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A8E948" w14:paraId="2C078E63" wp14:textId="53D55D3C">
      <w:pPr>
        <w:ind w:firstLine="0"/>
      </w:pPr>
      <w:r w:rsidR="38391399">
        <w:rPr/>
        <w:t>1a</w:t>
      </w:r>
    </w:p>
    <w:p w:rsidR="7862368F" w:rsidP="7862368F" w:rsidRDefault="7862368F" w14:paraId="76D5B450" w14:textId="06CDBDED">
      <w:pPr>
        <w:pStyle w:val="Normal"/>
      </w:pPr>
      <w:r w:rsidR="7862368F">
        <w:rPr/>
        <w:t>Bottom clause: p(a) &lt;- q(a, b), r(a, a) (obtained through non-OPL)</w:t>
      </w:r>
    </w:p>
    <w:p w:rsidR="7862368F" w:rsidP="7862368F" w:rsidRDefault="7862368F" w14:paraId="0C69F72B" w14:textId="17A1FE00">
      <w:pPr>
        <w:pStyle w:val="Normal"/>
      </w:pPr>
      <w:r w:rsidR="7862368F">
        <w:rPr/>
        <w:t>Most general solutions: either p(X) &lt;- q(X, Y) or p(X) &lt;- r(X, X).</w:t>
      </w:r>
    </w:p>
    <w:p w:rsidR="7862368F" w:rsidP="7862368F" w:rsidRDefault="7862368F" w14:paraId="63AA3228" w14:textId="0D32DC9C">
      <w:pPr>
        <w:pStyle w:val="Normal"/>
      </w:pPr>
      <w:r w:rsidR="7862368F">
        <w:rPr/>
        <w:t xml:space="preserve">If you </w:t>
      </w:r>
      <w:proofErr w:type="spellStart"/>
      <w:r w:rsidR="7862368F">
        <w:rPr/>
        <w:t>generalise</w:t>
      </w:r>
      <w:proofErr w:type="spellEnd"/>
      <w:r w:rsidR="7862368F">
        <w:rPr/>
        <w:t xml:space="preserve"> it further, then E- is true</w:t>
      </w:r>
    </w:p>
    <w:p w:rsidR="7862368F" w:rsidP="7862368F" w:rsidRDefault="7862368F" w14:paraId="76BD21A4" w14:textId="10DD62A1">
      <w:pPr>
        <w:pStyle w:val="Normal"/>
      </w:pPr>
      <w:commentRangeStart w:id="1183367739"/>
      <w:commentRangeStart w:id="485562059"/>
      <w:r w:rsidR="7862368F">
        <w:rPr/>
        <w:t>Lattice</w:t>
      </w:r>
      <w:commentRangeEnd w:id="1183367739"/>
      <w:r>
        <w:rPr>
          <w:rStyle w:val="CommentReference"/>
        </w:rPr>
        <w:commentReference w:id="1183367739"/>
      </w:r>
      <w:commentRangeEnd w:id="485562059"/>
      <w:r>
        <w:rPr>
          <w:rStyle w:val="CommentReference"/>
        </w:rPr>
        <w:commentReference w:id="485562059"/>
      </w:r>
      <w:r w:rsidR="7862368F">
        <w:rPr/>
        <w:t>:</w:t>
      </w:r>
    </w:p>
    <w:p w:rsidR="7862368F" w:rsidP="7862368F" w:rsidRDefault="7862368F" w14:paraId="3B5765F1" w14:textId="4349F706">
      <w:pPr>
        <w:pStyle w:val="Normal"/>
      </w:pPr>
      <w:r w:rsidR="7862368F">
        <w:rPr/>
        <w:t xml:space="preserve">            p(x)</w:t>
      </w:r>
    </w:p>
    <w:p w:rsidR="7862368F" w:rsidP="7862368F" w:rsidRDefault="7862368F" w14:paraId="08C0B9DE" w14:textId="0161F91C">
      <w:pPr>
        <w:pStyle w:val="Normal"/>
      </w:pPr>
      <w:r w:rsidR="7862368F">
        <w:rPr/>
        <w:t>/</w:t>
      </w:r>
      <w:r>
        <w:tab/>
      </w:r>
      <w:r>
        <w:tab/>
      </w:r>
      <w:r w:rsidR="7862368F">
        <w:rPr/>
        <w:t>\</w:t>
      </w:r>
    </w:p>
    <w:p w:rsidR="7862368F" w:rsidP="7862368F" w:rsidRDefault="7862368F" w14:paraId="22DEA8EA" w14:textId="656BBB26">
      <w:pPr>
        <w:pStyle w:val="Normal"/>
        <w:bidi w:val="0"/>
        <w:spacing w:before="0" w:beforeAutospacing="off" w:after="160" w:afterAutospacing="off" w:line="259" w:lineRule="auto"/>
        <w:ind w:left="0" w:right="0"/>
        <w:jc w:val="left"/>
      </w:pPr>
      <w:r w:rsidR="7862368F">
        <w:rPr/>
        <w:t>p(X) &lt;- q(X, Y)</w:t>
      </w:r>
      <w:r>
        <w:tab/>
      </w:r>
      <w:r>
        <w:tab/>
      </w:r>
      <w:r w:rsidR="7862368F">
        <w:rPr/>
        <w:t xml:space="preserve">p(X) &lt;- </w:t>
      </w:r>
      <w:proofErr w:type="gramStart"/>
      <w:r w:rsidR="7862368F">
        <w:rPr/>
        <w:t>r(</w:t>
      </w:r>
      <w:proofErr w:type="gramEnd"/>
      <w:r w:rsidR="7862368F">
        <w:rPr/>
        <w:t>X, X)</w:t>
      </w:r>
    </w:p>
    <w:p w:rsidR="7862368F" w:rsidP="7862368F" w:rsidRDefault="7862368F" w14:paraId="2FC6C0BE" w14:textId="6BC35FA8">
      <w:pPr>
        <w:pStyle w:val="Normal"/>
        <w:bidi w:val="0"/>
        <w:spacing w:before="0" w:beforeAutospacing="off" w:after="160" w:afterAutospacing="off" w:line="259" w:lineRule="auto"/>
        <w:ind w:left="0" w:right="0"/>
        <w:jc w:val="left"/>
      </w:pPr>
      <w:r w:rsidR="7862368F">
        <w:rPr/>
        <w:t>\</w:t>
      </w:r>
      <w:r>
        <w:tab/>
      </w:r>
      <w:r>
        <w:tab/>
      </w:r>
      <w:r w:rsidR="7862368F">
        <w:rPr/>
        <w:t>/</w:t>
      </w:r>
    </w:p>
    <w:p w:rsidR="7862368F" w:rsidP="7862368F" w:rsidRDefault="7862368F" w14:paraId="4D964B28" w14:textId="3E1CF1AC">
      <w:pPr>
        <w:pStyle w:val="Normal"/>
        <w:bidi w:val="0"/>
        <w:spacing w:before="0" w:beforeAutospacing="off" w:after="160" w:afterAutospacing="off" w:line="259" w:lineRule="auto"/>
        <w:ind w:left="0" w:right="0"/>
        <w:jc w:val="left"/>
      </w:pPr>
      <w:r w:rsidR="7862368F">
        <w:rPr/>
        <w:t xml:space="preserve">   \   </w:t>
      </w:r>
      <w:r>
        <w:tab/>
      </w:r>
      <w:r w:rsidR="7862368F">
        <w:rPr/>
        <w:t xml:space="preserve">            /</w:t>
      </w:r>
    </w:p>
    <w:p w:rsidR="7862368F" w:rsidP="7862368F" w:rsidRDefault="7862368F" w14:paraId="7C6EF8A8" w14:textId="6CB02B47">
      <w:pPr>
        <w:pStyle w:val="Normal"/>
      </w:pPr>
      <w:r w:rsidR="7862368F">
        <w:rPr/>
        <w:t>p(X) &lt;- q(X,Y), r(X, X)</w:t>
      </w:r>
    </w:p>
    <w:sectPr>
      <w:pgSz w:w="12240" w:h="15840" w:orient="portrait"/>
      <w:pgMar w:top="1440" w:right="1440" w:bottom="1440" w:left="1440" w:header="720" w:footer="720" w:gutter="0"/>
      <w:cols w:space="720"/>
      <w:docGrid w:linePitch="360"/>
      <w:headerReference w:type="default" r:id="R099639dd9adc4e44"/>
      <w:footerReference w:type="default" r:id="R76446c7a63ac4139"/>
    </w:sectPr>
  </w:body>
</w:document>
</file>

<file path=word/comments.xml><?xml version="1.0" encoding="utf-8"?>
<w:comments xmlns:w14="http://schemas.microsoft.com/office/word/2010/wordml" xmlns:w="http://schemas.openxmlformats.org/wordprocessingml/2006/main">
  <w:comment w:initials="GA" w:author="Giacco, Angelo" w:date="2023-03-24T13:03:47" w:id="1183367739">
    <w:p w:rsidR="73CCA6C7" w:rsidRDefault="73CCA6C7" w14:paraId="49D50C45" w14:textId="75D03D23">
      <w:pPr>
        <w:pStyle w:val="CommentText"/>
      </w:pPr>
      <w:r w:rsidR="73CCA6C7">
        <w:rPr/>
        <w:t>the way i understood the question i had four lattices with R(Y,Y) R(Y,X) and R(X,Y) instead of just R(X,X) taking care to meet the mode bias and then indicated that the lattice whose bottom clause has R(X,X) is the lattice that will be used</w:t>
      </w:r>
      <w:r>
        <w:rPr>
          <w:rStyle w:val="CommentReference"/>
        </w:rPr>
        <w:annotationRef/>
      </w:r>
    </w:p>
  </w:comment>
  <w:comment w:initials="GA" w:author="Giacco, Angelo" w:date="2023-03-24T13:04:16" w:id="485562059">
    <w:p w:rsidR="73CCA6C7" w:rsidRDefault="73CCA6C7" w14:paraId="3DB79015" w14:textId="180E3C1E">
      <w:pPr>
        <w:pStyle w:val="CommentText"/>
      </w:pPr>
      <w:r w:rsidR="73CCA6C7">
        <w:rPr/>
        <w:t>think i'm probably wrong though as she references "the lattice"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9D50C45"/>
  <w15:commentEx w15:done="0" w15:paraId="3DB79015" w15:paraIdParent="49D50C4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DD9FB9" w16cex:dateUtc="2023-03-24T13:03:47.759Z"/>
  <w16cex:commentExtensible w16cex:durableId="2B25AEDC" w16cex:dateUtc="2023-03-24T13:04:16.085Z"/>
</w16cex:commentsExtensible>
</file>

<file path=word/commentsIds.xml><?xml version="1.0" encoding="utf-8"?>
<w16cid:commentsIds xmlns:mc="http://schemas.openxmlformats.org/markup-compatibility/2006" xmlns:w16cid="http://schemas.microsoft.com/office/word/2016/wordml/cid" mc:Ignorable="w16cid">
  <w16cid:commentId w16cid:paraId="49D50C45" w16cid:durableId="2DDD9FB9"/>
  <w16cid:commentId w16cid:paraId="3DB79015" w16cid:durableId="2B25A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A8E948" w:rsidTr="77A8E948" w14:paraId="573DB3E0">
      <w:trPr>
        <w:trHeight w:val="300"/>
      </w:trPr>
      <w:tc>
        <w:tcPr>
          <w:tcW w:w="3120" w:type="dxa"/>
          <w:tcMar/>
        </w:tcPr>
        <w:p w:rsidR="77A8E948" w:rsidP="77A8E948" w:rsidRDefault="77A8E948" w14:paraId="3D3CCF42" w14:textId="5694B31F">
          <w:pPr>
            <w:pStyle w:val="Header"/>
            <w:bidi w:val="0"/>
            <w:ind w:left="-115"/>
            <w:jc w:val="left"/>
          </w:pPr>
        </w:p>
      </w:tc>
      <w:tc>
        <w:tcPr>
          <w:tcW w:w="3120" w:type="dxa"/>
          <w:tcMar/>
        </w:tcPr>
        <w:p w:rsidR="77A8E948" w:rsidP="77A8E948" w:rsidRDefault="77A8E948" w14:paraId="1716DD6E" w14:textId="6A0A3615">
          <w:pPr>
            <w:pStyle w:val="Header"/>
            <w:bidi w:val="0"/>
            <w:jc w:val="center"/>
          </w:pPr>
        </w:p>
      </w:tc>
      <w:tc>
        <w:tcPr>
          <w:tcW w:w="3120" w:type="dxa"/>
          <w:tcMar/>
        </w:tcPr>
        <w:p w:rsidR="77A8E948" w:rsidP="77A8E948" w:rsidRDefault="77A8E948" w14:paraId="4414C26B" w14:textId="67629960">
          <w:pPr>
            <w:pStyle w:val="Header"/>
            <w:bidi w:val="0"/>
            <w:ind w:right="-115"/>
            <w:jc w:val="right"/>
          </w:pPr>
        </w:p>
      </w:tc>
    </w:tr>
  </w:tbl>
  <w:p w:rsidR="77A8E948" w:rsidP="77A8E948" w:rsidRDefault="77A8E948" w14:paraId="22054DA5" w14:textId="18B7840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A8E948" w:rsidTr="77A8E948" w14:paraId="25C0FE86">
      <w:trPr>
        <w:trHeight w:val="300"/>
      </w:trPr>
      <w:tc>
        <w:tcPr>
          <w:tcW w:w="3120" w:type="dxa"/>
          <w:tcMar/>
        </w:tcPr>
        <w:p w:rsidR="77A8E948" w:rsidP="77A8E948" w:rsidRDefault="77A8E948" w14:paraId="582C962A" w14:textId="443681DF">
          <w:pPr>
            <w:pStyle w:val="Header"/>
            <w:bidi w:val="0"/>
            <w:ind w:left="-115"/>
            <w:jc w:val="left"/>
          </w:pPr>
        </w:p>
      </w:tc>
      <w:tc>
        <w:tcPr>
          <w:tcW w:w="3120" w:type="dxa"/>
          <w:tcMar/>
        </w:tcPr>
        <w:p w:rsidR="77A8E948" w:rsidP="77A8E948" w:rsidRDefault="77A8E948" w14:paraId="0190674D" w14:textId="7FE003B6">
          <w:pPr>
            <w:pStyle w:val="Header"/>
            <w:bidi w:val="0"/>
            <w:jc w:val="center"/>
          </w:pPr>
        </w:p>
      </w:tc>
      <w:tc>
        <w:tcPr>
          <w:tcW w:w="3120" w:type="dxa"/>
          <w:tcMar/>
        </w:tcPr>
        <w:p w:rsidR="77A8E948" w:rsidP="77A8E948" w:rsidRDefault="77A8E948" w14:paraId="35500F57" w14:textId="374EF4C5">
          <w:pPr>
            <w:pStyle w:val="Header"/>
            <w:bidi w:val="0"/>
            <w:ind w:right="-115"/>
            <w:jc w:val="right"/>
          </w:pPr>
        </w:p>
      </w:tc>
    </w:tr>
  </w:tbl>
  <w:p w:rsidR="77A8E948" w:rsidP="77A8E948" w:rsidRDefault="77A8E948" w14:paraId="19CF8121" w14:textId="157FBF9A">
    <w:pPr>
      <w:pStyle w:val="Header"/>
      <w:bidi w:val="0"/>
    </w:pPr>
  </w:p>
</w:hdr>
</file>

<file path=word/people.xml><?xml version="1.0" encoding="utf-8"?>
<w15:people xmlns:mc="http://schemas.openxmlformats.org/markup-compatibility/2006" xmlns:w15="http://schemas.microsoft.com/office/word/2012/wordml" mc:Ignorable="w15">
  <w15:person w15:author="Giacco, Angelo">
    <w15:presenceInfo w15:providerId="AD" w15:userId="S::asg20@ic.ac.uk::136176d9-070b-4675-af23-c188c8a9f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CC1C23"/>
    <w:rsid w:val="0D597A7F"/>
    <w:rsid w:val="17CC1C23"/>
    <w:rsid w:val="24C85399"/>
    <w:rsid w:val="38391399"/>
    <w:rsid w:val="3DE1EC46"/>
    <w:rsid w:val="3F5FF43F"/>
    <w:rsid w:val="3F5FF43F"/>
    <w:rsid w:val="41ABBF94"/>
    <w:rsid w:val="42979501"/>
    <w:rsid w:val="5C43603A"/>
    <w:rsid w:val="73CCA6C7"/>
    <w:rsid w:val="77A8E948"/>
    <w:rsid w:val="7862368F"/>
    <w:rsid w:val="7A12A1A2"/>
    <w:rsid w:val="7CB2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1C23"/>
  <w15:chartTrackingRefBased/>
  <w15:docId w15:val="{DD6DBC20-4B8D-41AD-831E-9C07DA1784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99639dd9adc4e44" /><Relationship Type="http://schemas.openxmlformats.org/officeDocument/2006/relationships/footer" Target="footer.xml" Id="R76446c7a63ac4139" /><Relationship Type="http://schemas.openxmlformats.org/officeDocument/2006/relationships/comments" Target="comments.xml" Id="Rca621bff0e754dea" /><Relationship Type="http://schemas.microsoft.com/office/2011/relationships/people" Target="people.xml" Id="Rbdd2867393884d0a" /><Relationship Type="http://schemas.microsoft.com/office/2011/relationships/commentsExtended" Target="commentsExtended.xml" Id="R6a36a0ccb8fa4272" /><Relationship Type="http://schemas.microsoft.com/office/2016/09/relationships/commentsIds" Target="commentsIds.xml" Id="Rd4487f282ae34d7d" /><Relationship Type="http://schemas.microsoft.com/office/2018/08/relationships/commentsExtensible" Target="commentsExtensible.xml" Id="R0933e48f8b5d42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2022-03-24T19:05:29.8799414Z</dcterms:created>
  <dcterms:modified xsi:type="dcterms:W3CDTF">2023-03-24T13:04:28.2760321Z</dcterms:modified>
  <dc:creator>Safta, Vlad-Alexandru</dc:creator>
  <lastModifiedBy>Giacco, Angelo</lastModifiedBy>
</coreProperties>
</file>