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0103D" w14:textId="719D7F88" w:rsidR="304A7840" w:rsidRDefault="304A7840" w:rsidP="011E29E6">
      <w:pPr>
        <w:ind w:firstLine="720"/>
        <w:rPr>
          <w:b/>
          <w:bCs/>
          <w:sz w:val="52"/>
          <w:szCs w:val="52"/>
        </w:rPr>
      </w:pPr>
      <w:bookmarkStart w:id="0" w:name="_Int_bUc84Scv"/>
      <w:r w:rsidRPr="011E29E6">
        <w:rPr>
          <w:b/>
          <w:bCs/>
          <w:sz w:val="52"/>
          <w:szCs w:val="52"/>
        </w:rPr>
        <w:t>If you see something sus please please please start a discussion so we can get as close to the real solution as possible</w:t>
      </w:r>
      <w:bookmarkEnd w:id="0"/>
    </w:p>
    <w:p w14:paraId="2C078E63" w14:textId="0C46044F" w:rsidR="006E086A" w:rsidRDefault="0643E329">
      <w:bookmarkStart w:id="1" w:name="_GoBack"/>
      <w:bookmarkEnd w:id="1"/>
      <w:r>
        <w:t>1.a)</w:t>
      </w:r>
    </w:p>
    <w:p w14:paraId="12E26394" w14:textId="17A05610" w:rsidR="011E29E6" w:rsidRDefault="011E29E6" w:rsidP="011E29E6">
      <m:oMath>
        <m:r>
          <w:rPr>
            <w:rFonts w:ascii="Cambria Math" w:hAnsi="Cambria Math"/>
          </w:rPr>
          <m:t>B ∪</m:t>
        </m:r>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a</m:t>
                </m:r>
              </m:e>
            </m:d>
          </m:e>
        </m:d>
        <m:r>
          <w:rPr>
            <w:rFonts w:ascii="Cambria Math" w:hAnsi="Cambria Math"/>
          </w:rPr>
          <m:t>⊨</m:t>
        </m:r>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d</m:t>
                </m:r>
              </m:e>
            </m:d>
            <m:r>
              <w:rPr>
                <w:rFonts w:ascii="Cambria Math" w:hAnsi="Cambria Math"/>
              </w:rPr>
              <m:t>∧r</m:t>
            </m:r>
            <m:d>
              <m:dPr>
                <m:ctrlPr>
                  <w:rPr>
                    <w:rFonts w:ascii="Cambria Math" w:hAnsi="Cambria Math"/>
                  </w:rPr>
                </m:ctrlPr>
              </m:dPr>
              <m:e>
                <m:r>
                  <w:rPr>
                    <w:rFonts w:ascii="Cambria Math" w:hAnsi="Cambria Math"/>
                  </w:rPr>
                  <m:t>b</m:t>
                </m:r>
              </m:e>
            </m:d>
            <m:r>
              <w:rPr>
                <w:rFonts w:ascii="Cambria Math" w:hAnsi="Cambria Math"/>
              </w:rPr>
              <m:t>∧s</m:t>
            </m:r>
            <m:d>
              <m:dPr>
                <m:ctrlPr>
                  <w:rPr>
                    <w:rFonts w:ascii="Cambria Math" w:hAnsi="Cambria Math"/>
                  </w:rPr>
                </m:ctrlPr>
              </m:dPr>
              <m:e>
                <m:r>
                  <w:rPr>
                    <w:rFonts w:ascii="Cambria Math" w:hAnsi="Cambria Math"/>
                  </w:rPr>
                  <m:t>a,d</m:t>
                </m:r>
              </m:e>
            </m:d>
            <m:r>
              <w:rPr>
                <w:rFonts w:ascii="Cambria Math" w:hAnsi="Cambria Math"/>
              </w:rPr>
              <m:t>∧s</m:t>
            </m:r>
            <m:d>
              <m:dPr>
                <m:ctrlPr>
                  <w:rPr>
                    <w:rFonts w:ascii="Cambria Math" w:hAnsi="Cambria Math"/>
                  </w:rPr>
                </m:ctrlPr>
              </m:dPr>
              <m:e>
                <m:r>
                  <w:rPr>
                    <w:rFonts w:ascii="Cambria Math" w:hAnsi="Cambria Math"/>
                  </w:rPr>
                  <m:t>a,c</m:t>
                </m:r>
              </m:e>
            </m:d>
            <m:r>
              <w:rPr>
                <w:rFonts w:ascii="Cambria Math" w:hAnsi="Cambria Math"/>
              </w:rPr>
              <m:t>∧¬p</m:t>
            </m:r>
            <m:d>
              <m:dPr>
                <m:ctrlPr>
                  <w:rPr>
                    <w:rFonts w:ascii="Cambria Math" w:hAnsi="Cambria Math"/>
                  </w:rPr>
                </m:ctrlPr>
              </m:dPr>
              <m:e>
                <m:r>
                  <w:rPr>
                    <w:rFonts w:ascii="Cambria Math" w:hAnsi="Cambria Math"/>
                  </w:rPr>
                  <m:t>a</m:t>
                </m:r>
              </m:e>
            </m:d>
            <m:r>
              <w:rPr>
                <w:rFonts w:ascii="Cambria Math" w:hAnsi="Cambria Math"/>
              </w:rPr>
              <m:t>∧¬q</m:t>
            </m:r>
            <m:d>
              <m:dPr>
                <m:ctrlPr>
                  <w:rPr>
                    <w:rFonts w:ascii="Cambria Math" w:hAnsi="Cambria Math"/>
                  </w:rPr>
                </m:ctrlPr>
              </m:dPr>
              <m:e>
                <m:r>
                  <w:rPr>
                    <w:rFonts w:ascii="Cambria Math" w:hAnsi="Cambria Math"/>
                  </w:rPr>
                  <m:t>a</m:t>
                </m:r>
              </m:e>
            </m:d>
          </m:e>
        </m:d>
      </m:oMath>
      <w:commentRangeStart w:id="2"/>
      <w:commentRangeStart w:id="3"/>
      <w:commentRangeStart w:id="4"/>
      <w:commentRangeStart w:id="5"/>
      <w:commentRangeStart w:id="6"/>
      <w:commentRangeStart w:id="7"/>
      <w:commentRangeEnd w:id="2"/>
      <w:r>
        <w:commentReference w:id="2"/>
      </w:r>
      <w:commentRangeEnd w:id="3"/>
      <w:r>
        <w:commentReference w:id="3"/>
      </w:r>
      <w:commentRangeEnd w:id="4"/>
      <w:r>
        <w:commentReference w:id="4"/>
      </w:r>
      <w:commentRangeEnd w:id="5"/>
      <w:r>
        <w:commentReference w:id="5"/>
      </w:r>
      <w:commentRangeEnd w:id="6"/>
      <w:r>
        <w:commentReference w:id="6"/>
      </w:r>
      <w:commentRangeEnd w:id="7"/>
      <w:r>
        <w:commentReference w:id="7"/>
      </w:r>
    </w:p>
    <w:p w14:paraId="62B10355" w14:textId="533B987B" w:rsidR="485D1927" w:rsidRDefault="485D1927" w:rsidP="011E29E6">
      <w:r>
        <w:t xml:space="preserve">Note: we include </w:t>
      </w:r>
      <m:oMath>
        <m:r>
          <w:rPr>
            <w:rFonts w:ascii="Cambria Math" w:hAnsi="Cambria Math"/>
          </w:rPr>
          <m:t>¬q</m:t>
        </m:r>
        <m:d>
          <m:dPr>
            <m:ctrlPr>
              <w:rPr>
                <w:rFonts w:ascii="Cambria Math" w:hAnsi="Cambria Math"/>
              </w:rPr>
            </m:ctrlPr>
          </m:dPr>
          <m:e>
            <m:r>
              <w:rPr>
                <w:rFonts w:ascii="Cambria Math" w:hAnsi="Cambria Math"/>
              </w:rPr>
              <m:t>a</m:t>
            </m:r>
          </m:e>
        </m:d>
      </m:oMath>
      <w:r w:rsidR="16890EFA">
        <w:t xml:space="preserve"> because from the negation of the positive example a</w:t>
      </w:r>
      <w:r w:rsidR="5DB4A6B4">
        <w:t>n</w:t>
      </w:r>
      <w:r w:rsidR="16890EFA">
        <w:t xml:space="preserve">d the contrapositive of </w:t>
      </w:r>
      <w:r w:rsidR="4B5DA003">
        <w:t xml:space="preserve">the rule </w:t>
      </w:r>
      <m:oMath>
        <m: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←q</m:t>
        </m:r>
        <m:d>
          <m:dPr>
            <m:ctrlPr>
              <w:rPr>
                <w:rFonts w:ascii="Cambria Math" w:hAnsi="Cambria Math"/>
              </w:rPr>
            </m:ctrlPr>
          </m:dPr>
          <m:e>
            <m:r>
              <w:rPr>
                <w:rFonts w:ascii="Cambria Math" w:hAnsi="Cambria Math"/>
              </w:rPr>
              <m:t>X</m:t>
            </m:r>
          </m:e>
        </m:d>
        <m:r>
          <w:rPr>
            <w:rFonts w:ascii="Cambria Math" w:hAnsi="Cambria Math"/>
          </w:rPr>
          <m:t> ≡¬q</m:t>
        </m:r>
        <m:d>
          <m:dPr>
            <m:ctrlPr>
              <w:rPr>
                <w:rFonts w:ascii="Cambria Math" w:hAnsi="Cambria Math"/>
              </w:rPr>
            </m:ctrlPr>
          </m:dPr>
          <m:e>
            <m:r>
              <w:rPr>
                <w:rFonts w:ascii="Cambria Math" w:hAnsi="Cambria Math"/>
              </w:rPr>
              <m:t>X</m:t>
            </m:r>
          </m:e>
        </m:d>
        <m:r>
          <w:rPr>
            <w:rFonts w:ascii="Cambria Math" w:hAnsi="Cambria Math"/>
          </w:rPr>
          <m:t>←¬p</m:t>
        </m:r>
        <m:d>
          <m:dPr>
            <m:ctrlPr>
              <w:rPr>
                <w:rFonts w:ascii="Cambria Math" w:hAnsi="Cambria Math"/>
              </w:rPr>
            </m:ctrlPr>
          </m:dPr>
          <m:e>
            <m:r>
              <w:rPr>
                <w:rFonts w:ascii="Cambria Math" w:hAnsi="Cambria Math"/>
              </w:rPr>
              <m:t>X</m:t>
            </m:r>
          </m:e>
        </m:d>
      </m:oMath>
      <w:r w:rsidR="4B8947CC">
        <w:t xml:space="preserve"> we also entail that </w:t>
      </w:r>
      <m:oMath>
        <m:r>
          <w:rPr>
            <w:rFonts w:ascii="Cambria Math" w:hAnsi="Cambria Math"/>
          </w:rPr>
          <m:t>¬q</m:t>
        </m:r>
        <m:d>
          <m:dPr>
            <m:ctrlPr>
              <w:rPr>
                <w:rFonts w:ascii="Cambria Math" w:hAnsi="Cambria Math"/>
              </w:rPr>
            </m:ctrlPr>
          </m:dPr>
          <m:e>
            <m:r>
              <w:rPr>
                <w:rFonts w:ascii="Cambria Math" w:hAnsi="Cambria Math"/>
              </w:rPr>
              <m:t>X</m:t>
            </m:r>
          </m:e>
        </m:d>
      </m:oMath>
      <w:r w:rsidR="4B2E4D92">
        <w:t xml:space="preserve"> must also be </w:t>
      </w:r>
      <w:r w:rsidR="65038328">
        <w:t xml:space="preserve">modeled through </w:t>
      </w:r>
      <m:oMath>
        <m:r>
          <w:rPr>
            <w:rFonts w:ascii="Cambria Math" w:hAnsi="Cambria Math"/>
          </w:rPr>
          <m:t>B ∪</m:t>
        </m:r>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a</m:t>
                </m:r>
              </m:e>
            </m:d>
          </m:e>
        </m:d>
      </m:oMath>
      <w:r w:rsidR="0EBFA377">
        <w:t>.</w:t>
      </w:r>
    </w:p>
    <w:p w14:paraId="3D6427E3" w14:textId="03779089" w:rsidR="011E29E6" w:rsidRDefault="011E29E6" w:rsidP="011E29E6">
      <m:oMathPara>
        <m:oMath>
          <m:r>
            <w:rPr>
              <w:rFonts w:ascii="Cambria Math" w:hAnsi="Cambria Math"/>
            </w:rPr>
            <m:t>Bot</m:t>
          </m:r>
          <m:d>
            <m:dPr>
              <m:ctrlPr>
                <w:rPr>
                  <w:rFonts w:ascii="Cambria Math" w:hAnsi="Cambria Math"/>
                </w:rPr>
              </m:ctrlPr>
            </m:dPr>
            <m:e>
              <m:r>
                <w:rPr>
                  <w:rFonts w:ascii="Cambria Math" w:hAnsi="Cambria Math"/>
                </w:rPr>
                <m:t>B,p</m:t>
              </m:r>
              <m:d>
                <m:dPr>
                  <m:ctrlPr>
                    <w:rPr>
                      <w:rFonts w:ascii="Cambria Math" w:hAnsi="Cambria Math"/>
                    </w:rPr>
                  </m:ctrlPr>
                </m:dPr>
                <m:e>
                  <m:r>
                    <w:rPr>
                      <w:rFonts w:ascii="Cambria Math" w:hAnsi="Cambria Math"/>
                    </w:rPr>
                    <m:t>a</m:t>
                  </m:r>
                </m:e>
              </m:d>
            </m:e>
          </m:d>
          <m:r>
            <w:rPr>
              <w:rFonts w:ascii="Cambria Math" w:hAnsi="Cambria Math"/>
            </w:rPr>
            <m:t> = </m:t>
          </m:r>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a</m:t>
                  </m:r>
                </m:e>
              </m:d>
              <m:r>
                <w:rPr>
                  <w:rFonts w:ascii="Cambria Math" w:hAnsi="Cambria Math"/>
                </w:rPr>
                <m:t>∨q</m:t>
              </m:r>
              <m:d>
                <m:dPr>
                  <m:ctrlPr>
                    <w:rPr>
                      <w:rFonts w:ascii="Cambria Math" w:hAnsi="Cambria Math"/>
                    </w:rPr>
                  </m:ctrlPr>
                </m:dPr>
                <m:e>
                  <m:r>
                    <w:rPr>
                      <w:rFonts w:ascii="Cambria Math" w:hAnsi="Cambria Math"/>
                    </w:rPr>
                    <m:t>a</m:t>
                  </m:r>
                </m:e>
              </m:d>
              <m:r>
                <w:rPr>
                  <w:rFonts w:ascii="Cambria Math" w:hAnsi="Cambria Math"/>
                </w:rPr>
                <m:t>∨¬r</m:t>
              </m:r>
              <m:d>
                <m:dPr>
                  <m:ctrlPr>
                    <w:rPr>
                      <w:rFonts w:ascii="Cambria Math" w:hAnsi="Cambria Math"/>
                    </w:rPr>
                  </m:ctrlPr>
                </m:dPr>
                <m:e>
                  <m:r>
                    <w:rPr>
                      <w:rFonts w:ascii="Cambria Math" w:hAnsi="Cambria Math"/>
                    </w:rPr>
                    <m:t>d</m:t>
                  </m:r>
                </m:e>
              </m:d>
              <m:r>
                <w:rPr>
                  <w:rFonts w:ascii="Cambria Math" w:hAnsi="Cambria Math"/>
                </w:rPr>
                <m:t>∨¬r</m:t>
              </m:r>
              <m:d>
                <m:dPr>
                  <m:ctrlPr>
                    <w:rPr>
                      <w:rFonts w:ascii="Cambria Math" w:hAnsi="Cambria Math"/>
                    </w:rPr>
                  </m:ctrlPr>
                </m:dPr>
                <m:e>
                  <m:r>
                    <w:rPr>
                      <w:rFonts w:ascii="Cambria Math" w:hAnsi="Cambria Math"/>
                    </w:rPr>
                    <m:t>b</m:t>
                  </m:r>
                </m:e>
              </m:d>
              <m:r>
                <w:rPr>
                  <w:rFonts w:ascii="Cambria Math" w:hAnsi="Cambria Math"/>
                </w:rPr>
                <m:t>∨¬s</m:t>
              </m:r>
              <m:d>
                <m:dPr>
                  <m:ctrlPr>
                    <w:rPr>
                      <w:rFonts w:ascii="Cambria Math" w:hAnsi="Cambria Math"/>
                    </w:rPr>
                  </m:ctrlPr>
                </m:dPr>
                <m:e>
                  <m:r>
                    <w:rPr>
                      <w:rFonts w:ascii="Cambria Math" w:hAnsi="Cambria Math"/>
                    </w:rPr>
                    <m:t>a,d</m:t>
                  </m:r>
                </m:e>
              </m:d>
              <m:r>
                <w:rPr>
                  <w:rFonts w:ascii="Cambria Math" w:hAnsi="Cambria Math"/>
                </w:rPr>
                <m:t>∨¬s</m:t>
              </m:r>
              <m:d>
                <m:dPr>
                  <m:ctrlPr>
                    <w:rPr>
                      <w:rFonts w:ascii="Cambria Math" w:hAnsi="Cambria Math"/>
                    </w:rPr>
                  </m:ctrlPr>
                </m:dPr>
                <m:e>
                  <m:r>
                    <w:rPr>
                      <w:rFonts w:ascii="Cambria Math" w:hAnsi="Cambria Math"/>
                    </w:rPr>
                    <m:t>a,c</m:t>
                  </m:r>
                </m:e>
              </m:d>
            </m:e>
          </m:d>
        </m:oMath>
      </m:oMathPara>
    </w:p>
    <w:p w14:paraId="556DCA21" w14:textId="08358647" w:rsidR="451703DA" w:rsidRDefault="451703DA" w:rsidP="011E29E6">
      <w:r>
        <w:t>Given the mode declaration, we must have at most: 1 q in the head, 1 r in the body and 1 s in the body.</w:t>
      </w:r>
    </w:p>
    <w:p w14:paraId="272F4056" w14:textId="62297C61" w:rsidR="461701AC" w:rsidRDefault="461701AC" w:rsidP="011E29E6">
      <w:r>
        <w:t xml:space="preserve">So </w:t>
      </w:r>
      <m:oMath>
        <m:r>
          <w:rPr>
            <w:rFonts w:ascii="Cambria Math" w:hAnsi="Cambria Math"/>
          </w:rPr>
          <m:t>ground</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m:t>
                </m:r>
              </m:sub>
            </m:sSub>
          </m:e>
        </m:d>
        <m:r>
          <w:rPr>
            <w:rFonts w:ascii="Cambria Math" w:hAnsi="Cambria Math"/>
          </w:rPr>
          <m:t>=</m:t>
        </m:r>
        <m:d>
          <m:dPr>
            <m:begChr m:val="{"/>
            <m:endChr m:val="}"/>
            <m:ctrlPr>
              <w:rPr>
                <w:rFonts w:ascii="Cambria Math" w:hAnsi="Cambria Math"/>
              </w:rPr>
            </m:ctrlPr>
          </m:dPr>
          <m:e>
            <m:r>
              <w:rPr>
                <w:rFonts w:ascii="Cambria Math" w:hAnsi="Cambria Math"/>
              </w:rPr>
              <m:t>q</m:t>
            </m:r>
            <m:d>
              <m:dPr>
                <m:ctrlPr>
                  <w:rPr>
                    <w:rFonts w:ascii="Cambria Math" w:hAnsi="Cambria Math"/>
                  </w:rPr>
                </m:ctrlPr>
              </m:dPr>
              <m:e>
                <m:r>
                  <w:rPr>
                    <w:rFonts w:ascii="Cambria Math" w:hAnsi="Cambria Math"/>
                  </w:rPr>
                  <m:t>a</m:t>
                </m:r>
              </m:e>
            </m:d>
            <m:r>
              <w:rPr>
                <w:rFonts w:ascii="Cambria Math" w:hAnsi="Cambria Math"/>
              </w:rPr>
              <m:t>←r</m:t>
            </m:r>
            <m:d>
              <m:dPr>
                <m:ctrlPr>
                  <w:rPr>
                    <w:rFonts w:ascii="Cambria Math" w:hAnsi="Cambria Math"/>
                  </w:rPr>
                </m:ctrlPr>
              </m:dPr>
              <m:e>
                <m:r>
                  <w:rPr>
                    <w:rFonts w:ascii="Cambria Math" w:hAnsi="Cambria Math"/>
                  </w:rPr>
                  <m:t>d</m:t>
                </m:r>
              </m:e>
            </m:d>
            <m:r>
              <w:rPr>
                <w:rFonts w:ascii="Cambria Math" w:hAnsi="Cambria Math"/>
              </w:rPr>
              <m:t>,s</m:t>
            </m:r>
            <m:d>
              <m:dPr>
                <m:ctrlPr>
                  <w:rPr>
                    <w:rFonts w:ascii="Cambria Math" w:hAnsi="Cambria Math"/>
                  </w:rPr>
                </m:ctrlPr>
              </m:dPr>
              <m:e>
                <m:r>
                  <w:rPr>
                    <w:rFonts w:ascii="Cambria Math" w:hAnsi="Cambria Math"/>
                  </w:rPr>
                  <m:t>a,d</m:t>
                </m:r>
              </m:e>
            </m:d>
          </m:e>
        </m:d>
      </m:oMath>
      <w:r w:rsidR="42A43CCB">
        <w:t xml:space="preserve"> and </w:t>
      </w:r>
      <w:commentRangeStart w:id="8"/>
      <w:commentRangeStart w:id="9"/>
      <w:commentRangeStart w:id="10"/>
      <m:oMath>
        <m:sSub>
          <m:sSubPr>
            <m:ctrlPr>
              <w:rPr>
                <w:rFonts w:ascii="Cambria Math" w:hAnsi="Cambria Math"/>
              </w:rPr>
            </m:ctrlPr>
          </m:sSubPr>
          <m:e>
            <m:r>
              <w:rPr>
                <w:rFonts w:ascii="Cambria Math" w:hAnsi="Cambria Math"/>
              </w:rPr>
              <m:t>h</m:t>
            </m:r>
          </m:e>
          <m:sub>
            <m:r>
              <w:rPr>
                <w:rFonts w:ascii="Cambria Math" w:hAnsi="Cambria Math"/>
              </w:rPr>
              <m:t>⊥</m:t>
            </m:r>
          </m:sub>
        </m:sSub>
        <m:r>
          <w:rPr>
            <w:rFonts w:ascii="Cambria Math" w:hAnsi="Cambria Math"/>
          </w:rPr>
          <m:t>=q</m:t>
        </m:r>
        <m:d>
          <m:dPr>
            <m:ctrlPr>
              <w:rPr>
                <w:rFonts w:ascii="Cambria Math" w:hAnsi="Cambria Math"/>
              </w:rPr>
            </m:ctrlPr>
          </m:dPr>
          <m:e>
            <m:r>
              <w:rPr>
                <w:rFonts w:ascii="Cambria Math" w:hAnsi="Cambria Math"/>
              </w:rPr>
              <m:t>X</m:t>
            </m:r>
          </m:e>
        </m:d>
        <m:r>
          <w:rPr>
            <w:rFonts w:ascii="Cambria Math" w:hAnsi="Cambria Math"/>
          </w:rPr>
          <m:t>←r</m:t>
        </m:r>
        <m:d>
          <m:dPr>
            <m:ctrlPr>
              <w:rPr>
                <w:rFonts w:ascii="Cambria Math" w:hAnsi="Cambria Math"/>
              </w:rPr>
            </m:ctrlPr>
          </m:dPr>
          <m:e>
            <m:r>
              <w:rPr>
                <w:rFonts w:ascii="Cambria Math" w:hAnsi="Cambria Math"/>
              </w:rPr>
              <m:t>Y</m:t>
            </m:r>
          </m:e>
        </m:d>
        <m:r>
          <w:rPr>
            <w:rFonts w:ascii="Cambria Math" w:hAnsi="Cambria Math"/>
          </w:rPr>
          <m:t>,s</m:t>
        </m:r>
        <m:d>
          <m:dPr>
            <m:ctrlPr>
              <w:rPr>
                <w:rFonts w:ascii="Cambria Math" w:hAnsi="Cambria Math"/>
              </w:rPr>
            </m:ctrlPr>
          </m:dPr>
          <m:e>
            <m:r>
              <w:rPr>
                <w:rFonts w:ascii="Cambria Math" w:hAnsi="Cambria Math"/>
              </w:rPr>
              <m:t>X,Y</m:t>
            </m:r>
          </m:e>
        </m:d>
      </m:oMath>
      <w:commentRangeEnd w:id="8"/>
      <w:r>
        <w:commentReference w:id="8"/>
      </w:r>
      <w:commentRangeEnd w:id="9"/>
      <w:r>
        <w:commentReference w:id="9"/>
      </w:r>
      <w:commentRangeEnd w:id="10"/>
      <w:r>
        <w:commentReference w:id="10"/>
      </w:r>
    </w:p>
    <w:p w14:paraId="1DACE00A" w14:textId="591BC063" w:rsidR="6DD02A01" w:rsidRDefault="6DD02A01" w:rsidP="011E29E6">
      <w:r>
        <w:t>Consistency: doesn’t cover any of the negative examples</w:t>
      </w:r>
    </w:p>
    <w:p w14:paraId="5E3DDF1B" w14:textId="2E50C846" w:rsidR="6DD02A01" w:rsidRDefault="6DD02A01" w:rsidP="011E29E6">
      <w:r>
        <w:t>For there to be a H1 that is not consistent and subsumes Bot(B,p(a)) it needs to cover p(b).</w:t>
      </w:r>
    </w:p>
    <w:p w14:paraId="08FB4455" w14:textId="290BD322" w:rsidR="476C572A" w:rsidRDefault="476C572A" w:rsidP="011E29E6">
      <w:pPr>
        <w:rPr>
          <w:strike/>
        </w:rPr>
      </w:pPr>
      <w:r w:rsidRPr="011E29E6">
        <w:rPr>
          <w:strike/>
        </w:rPr>
        <w:t>Idea:</w:t>
      </w:r>
      <w:r w:rsidR="0D731EB3" w:rsidRPr="011E29E6">
        <w:rPr>
          <w:strike/>
        </w:rPr>
        <w:t xml:space="preserve"> </w:t>
      </w:r>
      <w:commentRangeStart w:id="11"/>
      <w:commentRangeStart w:id="12"/>
      <w:commentRangeStart w:id="13"/>
      <w:commentRangeStart w:id="14"/>
      <m:oMath>
        <m:r>
          <w:rPr>
            <w:rFonts w:ascii="Cambria Math" w:hAnsi="Cambria Math"/>
          </w:rPr>
          <m:t>p</m:t>
        </m:r>
        <m:d>
          <m:dPr>
            <m:ctrlPr>
              <w:rPr>
                <w:rFonts w:ascii="Cambria Math" w:hAnsi="Cambria Math"/>
              </w:rPr>
            </m:ctrlPr>
          </m:dPr>
          <m:e>
            <m:r>
              <w:rPr>
                <w:rFonts w:ascii="Cambria Math" w:hAnsi="Cambria Math"/>
              </w:rPr>
              <m:t>b</m:t>
            </m:r>
          </m:e>
        </m:d>
        <m:r>
          <w:rPr>
            <w:rFonts w:ascii="Cambria Math" w:hAnsi="Cambria Math"/>
          </w:rPr>
          <m:t>←r</m:t>
        </m:r>
        <m:d>
          <m:dPr>
            <m:ctrlPr>
              <w:rPr>
                <w:rFonts w:ascii="Cambria Math" w:hAnsi="Cambria Math"/>
              </w:rPr>
            </m:ctrlPr>
          </m:dPr>
          <m:e>
            <m:r>
              <w:rPr>
                <w:rFonts w:ascii="Cambria Math" w:hAnsi="Cambria Math"/>
              </w:rPr>
              <m:t>b</m:t>
            </m:r>
          </m:e>
        </m:d>
        <m:r>
          <w:rPr>
            <w:rFonts w:ascii="Cambria Math" w:hAnsi="Cambria Math"/>
          </w:rPr>
          <m:t>.</m:t>
        </m:r>
      </m:oMath>
      <w:commentRangeEnd w:id="11"/>
      <w:r>
        <w:commentReference w:id="11"/>
      </w:r>
      <w:commentRangeEnd w:id="12"/>
      <w:r>
        <w:commentReference w:id="12"/>
      </w:r>
      <w:commentRangeEnd w:id="13"/>
      <w:r>
        <w:commentReference w:id="13"/>
      </w:r>
      <w:commentRangeEnd w:id="14"/>
      <w:r>
        <w:commentReference w:id="14"/>
      </w:r>
      <w:r w:rsidR="17338C4C" w:rsidRPr="011E29E6">
        <w:rPr>
          <w:strike/>
        </w:rPr>
        <w:t xml:space="preserve"> but modeb says r has to be an output variable...</w:t>
      </w:r>
      <w:r w:rsidR="17338C4C">
        <w:t xml:space="preserve"> </w:t>
      </w:r>
    </w:p>
    <w:p w14:paraId="518A9276" w14:textId="6602F045" w:rsidR="011E29E6" w:rsidRDefault="011E29E6" w:rsidP="011E29E6">
      <m:oMathPara>
        <m:oMath>
          <m:r>
            <w:rPr>
              <w:rFonts w:ascii="Cambria Math" w:hAnsi="Cambria Math"/>
            </w:rPr>
            <m:t>H1≔q</m:t>
          </m:r>
          <m:d>
            <m:dPr>
              <m:ctrlPr>
                <w:rPr>
                  <w:rFonts w:ascii="Cambria Math" w:hAnsi="Cambria Math"/>
                </w:rPr>
              </m:ctrlPr>
            </m:dPr>
            <m:e>
              <m:r>
                <w:rPr>
                  <w:rFonts w:ascii="Cambria Math" w:hAnsi="Cambria Math"/>
                </w:rPr>
                <m:t>X</m:t>
              </m:r>
            </m:e>
          </m:d>
          <m:r>
            <w:rPr>
              <w:rFonts w:ascii="Cambria Math" w:hAnsi="Cambria Math"/>
            </w:rPr>
            <m:t>←r</m:t>
          </m:r>
          <m:d>
            <m:dPr>
              <m:ctrlPr>
                <w:rPr>
                  <w:rFonts w:ascii="Cambria Math" w:hAnsi="Cambria Math"/>
                </w:rPr>
              </m:ctrlPr>
            </m:dPr>
            <m:e>
              <m:r>
                <w:rPr>
                  <w:rFonts w:ascii="Cambria Math" w:hAnsi="Cambria Math"/>
                </w:rPr>
                <m:t>Y</m:t>
              </m:r>
            </m:e>
          </m:d>
        </m:oMath>
      </m:oMathPara>
    </w:p>
    <w:p w14:paraId="2B65D6E3" w14:textId="2F8A12DE" w:rsidR="011E29E6" w:rsidRDefault="011E29E6" w:rsidP="011E29E6">
      <m:oMathPara>
        <m:oMath>
          <m:r>
            <w:rPr>
              <w:rFonts w:ascii="Cambria Math" w:hAnsi="Cambria Math"/>
            </w:rPr>
            <m:t>H2≔q</m:t>
          </m:r>
          <m:d>
            <m:dPr>
              <m:ctrlPr>
                <w:rPr>
                  <w:rFonts w:ascii="Cambria Math" w:hAnsi="Cambria Math"/>
                </w:rPr>
              </m:ctrlPr>
            </m:dPr>
            <m:e>
              <m:r>
                <w:rPr>
                  <w:rFonts w:ascii="Cambria Math" w:hAnsi="Cambria Math"/>
                </w:rPr>
                <m:t>X</m:t>
              </m:r>
            </m:e>
          </m:d>
          <m:r>
            <w:rPr>
              <w:rFonts w:ascii="Cambria Math" w:hAnsi="Cambria Math"/>
            </w:rPr>
            <m:t>←s</m:t>
          </m:r>
          <m:d>
            <m:dPr>
              <m:ctrlPr>
                <w:rPr>
                  <w:rFonts w:ascii="Cambria Math" w:hAnsi="Cambria Math"/>
                </w:rPr>
              </m:ctrlPr>
            </m:dPr>
            <m:e>
              <m:r>
                <w:rPr>
                  <w:rFonts w:ascii="Cambria Math" w:hAnsi="Cambria Math"/>
                </w:rPr>
                <m:t>X,Y</m:t>
              </m:r>
            </m:e>
          </m:d>
        </m:oMath>
      </m:oMathPara>
    </w:p>
    <w:p w14:paraId="6E156AE5" w14:textId="482F2F18" w:rsidR="72419EE1" w:rsidRDefault="72419EE1" w:rsidP="011E29E6">
      <w:r>
        <w:t>1.b</w:t>
      </w:r>
      <w:r w:rsidR="68A1C713">
        <w:t>.i</w:t>
      </w:r>
      <w:r>
        <w:t>)</w:t>
      </w:r>
    </w:p>
    <w:p w14:paraId="34CF8D5E" w14:textId="349BA383" w:rsidR="72419EE1" w:rsidRDefault="72419EE1" w:rsidP="011E29E6">
      <w:r>
        <w:t xml:space="preserve">Take a </w:t>
      </w:r>
      <w:r w:rsidR="3FFA5EAA">
        <w:t>positive</w:t>
      </w:r>
      <w:r>
        <w:t xml:space="preserve"> seed example as </w:t>
      </w:r>
      <m:oMath>
        <m:sSup>
          <m:sSupPr>
            <m:ctrlPr>
              <w:rPr>
                <w:rFonts w:ascii="Cambria Math" w:hAnsi="Cambria Math"/>
              </w:rPr>
            </m:ctrlPr>
          </m:sSupPr>
          <m:e>
            <m:r>
              <w:rPr>
                <w:rFonts w:ascii="Cambria Math" w:hAnsi="Cambria Math"/>
              </w:rPr>
              <m:t>e</m:t>
            </m:r>
          </m:e>
          <m:sup>
            <m:r>
              <w:rPr>
                <w:rFonts w:ascii="Cambria Math" w:hAnsi="Cambria Math"/>
              </w:rPr>
              <m:t>+</m:t>
            </m:r>
          </m:sup>
        </m:sSup>
        <m:r>
          <w:rPr>
            <w:rFonts w:ascii="Cambria Math" w:hAnsi="Cambria Math"/>
          </w:rPr>
          <m:t>=purcaseRejected</m:t>
        </m:r>
        <m:d>
          <m:dPr>
            <m:ctrlPr>
              <w:rPr>
                <w:rFonts w:ascii="Cambria Math" w:hAnsi="Cambria Math"/>
              </w:rPr>
            </m:ctrlPr>
          </m:dPr>
          <m:e>
            <m:r>
              <w:rPr>
                <w:rFonts w:ascii="Cambria Math" w:hAnsi="Cambria Math"/>
              </w:rPr>
              <m:t>paul,c1</m:t>
            </m:r>
          </m:e>
        </m:d>
      </m:oMath>
    </w:p>
    <w:p w14:paraId="4E18B4CC" w14:textId="62D7075C" w:rsidR="45FA0356" w:rsidRDefault="45FA0356" w:rsidP="011E29E6">
      <w:r>
        <w:t>Let</w:t>
      </w:r>
      <w:r w:rsidR="6F53CDCE">
        <w:t xml:space="preserve"> </w:t>
      </w:r>
      <m:oMath>
        <m:d>
          <m:dPr>
            <m:begChr m:val="⟨"/>
            <m:endChr m:val="⟩"/>
            <m:ctrlPr>
              <w:rPr>
                <w:rFonts w:ascii="Cambria Math" w:hAnsi="Cambria Math"/>
              </w:rPr>
            </m:ctrlPr>
          </m:dPr>
          <m:e>
            <m:r>
              <w:rPr>
                <w:rFonts w:ascii="Cambria Math" w:hAnsi="Cambria Math"/>
              </w:rPr>
              <m:t>B,Ab,∅</m:t>
            </m:r>
          </m:e>
        </m:d>
      </m:oMath>
      <w:r w:rsidR="25637AD7">
        <w:t xml:space="preserve"> with </w:t>
      </w:r>
      <m:oMath>
        <m:r>
          <w:rPr>
            <w:rFonts w:ascii="Cambria Math" w:hAnsi="Cambria Math"/>
          </w:rPr>
          <m:t>Ab=</m:t>
        </m:r>
        <m:d>
          <m:dPr>
            <m:begChr m:val="{"/>
            <m:endChr m:val="}"/>
            <m:ctrlPr>
              <w:rPr>
                <w:rFonts w:ascii="Cambria Math" w:hAnsi="Cambria Math"/>
              </w:rPr>
            </m:ctrlPr>
          </m:dPr>
          <m:e>
            <m:r>
              <w:rPr>
                <w:rFonts w:ascii="Cambria Math" w:hAnsi="Cambria Math"/>
              </w:rPr>
              <m:t>creditFraud</m:t>
            </m:r>
            <m:d>
              <m:dPr>
                <m:ctrlPr>
                  <w:rPr>
                    <w:rFonts w:ascii="Cambria Math" w:hAnsi="Cambria Math"/>
                  </w:rPr>
                </m:ctrlPr>
              </m:dPr>
              <m:e>
                <m:r>
                  <w:rPr>
                    <w:rFonts w:ascii="Cambria Math" w:hAnsi="Cambria Math"/>
                  </w:rPr>
                  <m:t>c1</m:t>
                </m:r>
              </m:e>
            </m:d>
            <m:r>
              <w:rPr>
                <w:rFonts w:ascii="Cambria Math" w:hAnsi="Cambria Math"/>
              </w:rPr>
              <m:t>,creditFraud</m:t>
            </m:r>
            <m:d>
              <m:dPr>
                <m:ctrlPr>
                  <w:rPr>
                    <w:rFonts w:ascii="Cambria Math" w:hAnsi="Cambria Math"/>
                  </w:rPr>
                </m:ctrlPr>
              </m:dPr>
              <m:e>
                <m:r>
                  <w:rPr>
                    <w:rFonts w:ascii="Cambria Math" w:hAnsi="Cambria Math"/>
                  </w:rPr>
                  <m:t>c2</m:t>
                </m:r>
              </m:e>
            </m:d>
            <m:r>
              <w:rPr>
                <w:rFonts w:ascii="Cambria Math" w:hAnsi="Cambria Math"/>
              </w:rPr>
              <m:t>,creditFraud</m:t>
            </m:r>
            <m:d>
              <m:dPr>
                <m:ctrlPr>
                  <w:rPr>
                    <w:rFonts w:ascii="Cambria Math" w:hAnsi="Cambria Math"/>
                  </w:rPr>
                </m:ctrlPr>
              </m:dPr>
              <m:e>
                <m:r>
                  <w:rPr>
                    <w:rFonts w:ascii="Cambria Math" w:hAnsi="Cambria Math"/>
                  </w:rPr>
                  <m:t>c3</m:t>
                </m:r>
              </m:e>
            </m:d>
            <m:r>
              <w:rPr>
                <w:rFonts w:ascii="Cambria Math" w:hAnsi="Cambria Math"/>
              </w:rPr>
              <m:t>,overLimit</m:t>
            </m:r>
            <m:d>
              <m:dPr>
                <m:ctrlPr>
                  <w:rPr>
                    <w:rFonts w:ascii="Cambria Math" w:hAnsi="Cambria Math"/>
                  </w:rPr>
                </m:ctrlPr>
              </m:dPr>
              <m:e>
                <m:r>
                  <w:rPr>
                    <w:rFonts w:ascii="Cambria Math" w:hAnsi="Cambria Math"/>
                  </w:rPr>
                  <m:t>c1</m:t>
                </m:r>
              </m:e>
            </m:d>
            <m:r>
              <w:rPr>
                <w:rFonts w:ascii="Cambria Math" w:hAnsi="Cambria Math"/>
              </w:rPr>
              <m:t>, overLimit</m:t>
            </m:r>
            <m:d>
              <m:dPr>
                <m:ctrlPr>
                  <w:rPr>
                    <w:rFonts w:ascii="Cambria Math" w:hAnsi="Cambria Math"/>
                  </w:rPr>
                </m:ctrlPr>
              </m:dPr>
              <m:e>
                <m:r>
                  <w:rPr>
                    <w:rFonts w:ascii="Cambria Math" w:hAnsi="Cambria Math"/>
                  </w:rPr>
                  <m:t>c2</m:t>
                </m:r>
              </m:e>
            </m:d>
            <m:r>
              <w:rPr>
                <w:rFonts w:ascii="Cambria Math" w:hAnsi="Cambria Math"/>
              </w:rPr>
              <m:t>, overLimit</m:t>
            </m:r>
            <m:d>
              <m:dPr>
                <m:ctrlPr>
                  <w:rPr>
                    <w:rFonts w:ascii="Cambria Math" w:hAnsi="Cambria Math"/>
                  </w:rPr>
                </m:ctrlPr>
              </m:dPr>
              <m:e>
                <m:r>
                  <w:rPr>
                    <w:rFonts w:ascii="Cambria Math" w:hAnsi="Cambria Math"/>
                  </w:rPr>
                  <m:t>c3</m:t>
                </m:r>
              </m:e>
            </m:d>
          </m:e>
        </m:d>
      </m:oMath>
      <w:r w:rsidR="0ED9E227">
        <w:t xml:space="preserve">and </w:t>
      </w:r>
    </w:p>
    <w:p w14:paraId="144CA128" w14:textId="49994F02" w:rsidR="011E29E6" w:rsidRDefault="011E29E6" w:rsidP="011E29E6">
      <m:oMathPara>
        <m:oMath>
          <m:r>
            <w:rPr>
              <w:rFonts w:ascii="Cambria Math" w:hAnsi="Cambria Math"/>
            </w:rPr>
            <m:t>O=</m:t>
          </m:r>
          <m:sSup>
            <m:sSupPr>
              <m:ctrlPr>
                <w:rPr>
                  <w:rFonts w:ascii="Cambria Math" w:hAnsi="Cambria Math"/>
                </w:rPr>
              </m:ctrlPr>
            </m:sSupPr>
            <m:e>
              <m:r>
                <w:rPr>
                  <w:rFonts w:ascii="Cambria Math" w:hAnsi="Cambria Math"/>
                </w:rPr>
                <m:t>e</m:t>
              </m:r>
            </m:e>
            <m:sup>
              <m:r>
                <w:rPr>
                  <w:rFonts w:ascii="Cambria Math" w:hAnsi="Cambria Math"/>
                </w:rPr>
                <m:t>+</m:t>
              </m:r>
            </m:sup>
          </m:sSup>
        </m:oMath>
      </m:oMathPara>
    </w:p>
    <w:p w14:paraId="735EA30F" w14:textId="5C12BE14" w:rsidR="3D2CA492" w:rsidRDefault="3D2CA492" w:rsidP="011E29E6">
      <w:pPr>
        <w:pStyle w:val="ListParagraph"/>
        <w:numPr>
          <w:ilvl w:val="0"/>
          <w:numId w:val="3"/>
        </w:numPr>
      </w:pPr>
      <w:r>
        <w:t xml:space="preserve">Abductive phase: we generate </w:t>
      </w:r>
      <m:oMath>
        <m:r>
          <m:rPr>
            <m:sty m:val="p"/>
          </m:rPr>
          <w:rPr>
            <w:rFonts w:ascii="Cambria Math" w:hAnsi="Cambria Math"/>
          </w:rPr>
          <m:t>Δ</m:t>
        </m:r>
        <m:r>
          <w:rPr>
            <w:rFonts w:ascii="Cambria Math" w:hAnsi="Cambria Math"/>
          </w:rPr>
          <m:t>=</m:t>
        </m:r>
        <m:d>
          <m:dPr>
            <m:begChr m:val="{"/>
            <m:endChr m:val="}"/>
            <m:ctrlPr>
              <w:rPr>
                <w:rFonts w:ascii="Cambria Math" w:hAnsi="Cambria Math"/>
              </w:rPr>
            </m:ctrlPr>
          </m:dPr>
          <m:e>
            <m:r>
              <w:rPr>
                <w:rFonts w:ascii="Cambria Math" w:hAnsi="Cambria Math"/>
              </w:rPr>
              <m:t>overLimit</m:t>
            </m:r>
            <m:d>
              <m:dPr>
                <m:ctrlPr>
                  <w:rPr>
                    <w:rFonts w:ascii="Cambria Math" w:hAnsi="Cambria Math"/>
                  </w:rPr>
                </m:ctrlPr>
              </m:dPr>
              <m:e>
                <m:r>
                  <w:rPr>
                    <w:rFonts w:ascii="Cambria Math" w:hAnsi="Cambria Math"/>
                  </w:rPr>
                  <m:t>c1</m:t>
                </m:r>
              </m:e>
            </m:d>
            <m:r>
              <w:rPr>
                <w:rFonts w:ascii="Cambria Math" w:hAnsi="Cambria Math"/>
              </w:rPr>
              <m:t>, creditFraud</m:t>
            </m:r>
            <m:d>
              <m:dPr>
                <m:ctrlPr>
                  <w:rPr>
                    <w:rFonts w:ascii="Cambria Math" w:hAnsi="Cambria Math"/>
                  </w:rPr>
                </m:ctrlPr>
              </m:dPr>
              <m:e>
                <m:r>
                  <w:rPr>
                    <w:rFonts w:ascii="Cambria Math" w:hAnsi="Cambria Math"/>
                  </w:rPr>
                  <m:t>c1</m:t>
                </m:r>
              </m:e>
            </m:d>
          </m:e>
        </m:d>
      </m:oMath>
      <w:r>
        <w:br/>
      </w:r>
      <w:r w:rsidR="7E05FD48">
        <w:rPr>
          <w:noProof/>
        </w:rPr>
        <w:drawing>
          <wp:inline distT="0" distB="0" distL="0" distR="0" wp14:anchorId="5E6DF78B" wp14:editId="4BC79A82">
            <wp:extent cx="4572000" cy="4391025"/>
            <wp:effectExtent l="0" t="0" r="0" b="0"/>
            <wp:docPr id="48574487" name="Picture 4857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391025"/>
                    </a:xfrm>
                    <a:prstGeom prst="rect">
                      <a:avLst/>
                    </a:prstGeom>
                  </pic:spPr>
                </pic:pic>
              </a:graphicData>
            </a:graphic>
          </wp:inline>
        </w:drawing>
      </w:r>
    </w:p>
    <w:p w14:paraId="3D82869F" w14:textId="3DB04588" w:rsidR="7E05FD48" w:rsidRDefault="7E05FD48" w:rsidP="011E29E6">
      <w:pPr>
        <w:pStyle w:val="ListParagraph"/>
        <w:numPr>
          <w:ilvl w:val="0"/>
          <w:numId w:val="3"/>
        </w:numPr>
      </w:pPr>
      <w:r>
        <w:t>Deductive phase:</w:t>
      </w:r>
      <w:r>
        <w:br/>
      </w:r>
      <m:oMathPara>
        <m:oMath>
          <m:r>
            <w:rPr>
              <w:rFonts w:ascii="Cambria Math" w:hAnsi="Cambria Math"/>
            </w:rPr>
            <m:t>B ∪</m:t>
          </m:r>
          <m:d>
            <m:dPr>
              <m:begChr m:val="{"/>
              <m:endChr m:val="}"/>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sup>
              </m:sSup>
            </m:e>
          </m:d>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ij</m:t>
              </m:r>
            </m:sup>
          </m:sSup>
          <m:r>
            <w:rPr>
              <w:rFonts w:ascii="Cambria Math" w:hAnsi="Cambria Math"/>
            </w:rPr>
            <m:t> for any modeb</m:t>
          </m:r>
          <m:d>
            <m:dPr>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ij</m:t>
                      </m:r>
                    </m:e>
                  </m:d>
                </m:sup>
              </m:sSup>
            </m:e>
          </m:d>
          <m:r>
            <m:rPr>
              <m:sty m:val="p"/>
            </m:rPr>
            <w:br/>
          </m:r>
        </m:oMath>
      </m:oMathPara>
      <m:oMath>
        <m:r>
          <w:rPr>
            <w:rFonts w:ascii="Cambria Math" w:hAnsi="Cambria Math"/>
          </w:rPr>
          <m:t>ground</m:t>
        </m:r>
        <m:d>
          <m:dPr>
            <m:ctrlPr>
              <w:rPr>
                <w:rFonts w:ascii="Cambria Math" w:hAnsi="Cambria Math"/>
              </w:rPr>
            </m:ctrlPr>
          </m:dPr>
          <m:e>
            <m:r>
              <w:rPr>
                <w:rFonts w:ascii="Cambria Math" w:hAnsi="Cambria Math"/>
              </w:rPr>
              <m:t>K</m:t>
            </m:r>
          </m:e>
        </m:d>
        <m:r>
          <w:rPr>
            <w:rFonts w:ascii="Cambria Math" w:hAnsi="Cambria Math"/>
          </w:rPr>
          <m:t>=</m:t>
        </m:r>
        <m:d>
          <m:dPr>
            <m:begChr m:val="{"/>
            <m:endChr m:val="}"/>
            <m:ctrlPr>
              <w:rPr>
                <w:rFonts w:ascii="Cambria Math" w:hAnsi="Cambria Math"/>
              </w:rPr>
            </m:ctrlPr>
          </m:dPr>
          <m:e>
            <m:r>
              <w:rPr>
                <w:rFonts w:ascii="Cambria Math" w:hAnsi="Cambria Math"/>
              </w:rPr>
              <m:t>creditFraud</m:t>
            </m:r>
            <m:d>
              <m:dPr>
                <m:ctrlPr>
                  <w:rPr>
                    <w:rFonts w:ascii="Cambria Math" w:hAnsi="Cambria Math"/>
                  </w:rPr>
                </m:ctrlPr>
              </m:dPr>
              <m:e>
                <m:r>
                  <w:rPr>
                    <w:rFonts w:ascii="Cambria Math" w:hAnsi="Cambria Math"/>
                  </w:rPr>
                  <m:t>c1</m:t>
                </m:r>
              </m:e>
            </m:d>
            <m:r>
              <w:rPr>
                <w:rFonts w:ascii="Cambria Math" w:hAnsi="Cambria Math"/>
              </w:rPr>
              <m:t>←owns</m:t>
            </m:r>
            <m:d>
              <m:dPr>
                <m:ctrlPr>
                  <w:rPr>
                    <w:rFonts w:ascii="Cambria Math" w:hAnsi="Cambria Math"/>
                  </w:rPr>
                </m:ctrlPr>
              </m:dPr>
              <m:e>
                <m:r>
                  <w:rPr>
                    <w:rFonts w:ascii="Cambria Math" w:hAnsi="Cambria Math"/>
                  </w:rPr>
                  <m:t>paul, c1</m:t>
                </m:r>
              </m:e>
            </m:d>
            <m:r>
              <w:rPr>
                <w:rFonts w:ascii="Cambria Math" w:hAnsi="Cambria Math"/>
              </w:rPr>
              <m:t>,</m:t>
            </m:r>
            <m:func>
              <m:funcPr>
                <m:ctrlPr>
                  <w:rPr>
                    <w:rFonts w:ascii="Cambria Math" w:hAnsi="Cambria Math"/>
                  </w:rPr>
                </m:ctrlPr>
              </m:funcPr>
              <m:fName>
                <m:r>
                  <m:rPr>
                    <m:sty m:val="p"/>
                  </m:rPr>
                  <w:rPr>
                    <w:rFonts w:ascii="Cambria Math" w:hAnsi="Cambria Math"/>
                  </w:rPr>
                  <m:t>det</m:t>
                </m:r>
              </m:fName>
              <m:e>
                <m:r>
                  <w:rPr>
                    <w:rFonts w:ascii="Cambria Math" w:hAnsi="Cambria Math"/>
                  </w:rPr>
                  <m:t>a</m:t>
                </m:r>
              </m:e>
            </m:func>
            <m:r>
              <w:rPr>
                <w:rFonts w:ascii="Cambria Math" w:hAnsi="Cambria Math"/>
              </w:rPr>
              <m:t>ilsStolen</m:t>
            </m:r>
            <m:d>
              <m:dPr>
                <m:ctrlPr>
                  <w:rPr>
                    <w:rFonts w:ascii="Cambria Math" w:hAnsi="Cambria Math"/>
                  </w:rPr>
                </m:ctrlPr>
              </m:dPr>
              <m:e>
                <m:r>
                  <w:rPr>
                    <w:rFonts w:ascii="Cambria Math" w:hAnsi="Cambria Math"/>
                  </w:rPr>
                  <m:t>paul</m:t>
                </m:r>
              </m:e>
            </m:d>
            <m:r>
              <w:rPr>
                <w:rFonts w:ascii="Cambria Math" w:hAnsi="Cambria Math"/>
              </w:rPr>
              <m:t>, reachedLimit</m:t>
            </m:r>
            <m:d>
              <m:dPr>
                <m:ctrlPr>
                  <w:rPr>
                    <w:rFonts w:ascii="Cambria Math" w:hAnsi="Cambria Math"/>
                  </w:rPr>
                </m:ctrlPr>
              </m:dPr>
              <m:e>
                <m:r>
                  <w:rPr>
                    <w:rFonts w:ascii="Cambria Math" w:hAnsi="Cambria Math"/>
                  </w:rPr>
                  <m:t>c1</m:t>
                </m:r>
              </m:e>
            </m:d>
            <m:r>
              <w:rPr>
                <w:rFonts w:ascii="Cambria Math" w:hAnsi="Cambria Math"/>
              </w:rPr>
              <m:t>.</m:t>
            </m:r>
          </m:e>
        </m:d>
      </m:oMath>
      <w:r w:rsidR="0BD1F545">
        <w:t xml:space="preserve"> </w:t>
      </w:r>
      <m:oMath>
        <m:r>
          <w:rPr>
            <w:rFonts w:ascii="Cambria Math" w:hAnsi="Cambria Math"/>
          </w:rPr>
          <m:t>∪</m:t>
        </m:r>
        <m:d>
          <m:dPr>
            <m:begChr m:val="{"/>
            <m:endChr m:val="}"/>
            <m:ctrlPr>
              <w:rPr>
                <w:rFonts w:ascii="Cambria Math" w:hAnsi="Cambria Math"/>
              </w:rPr>
            </m:ctrlPr>
          </m:dPr>
          <m:e>
            <m:r>
              <w:rPr>
                <w:rFonts w:ascii="Cambria Math" w:hAnsi="Cambria Math"/>
              </w:rPr>
              <m:t>overLimit</m:t>
            </m:r>
            <m:d>
              <m:dPr>
                <m:ctrlPr>
                  <w:rPr>
                    <w:rFonts w:ascii="Cambria Math" w:hAnsi="Cambria Math"/>
                  </w:rPr>
                </m:ctrlPr>
              </m:dPr>
              <m:e>
                <m:r>
                  <w:rPr>
                    <w:rFonts w:ascii="Cambria Math" w:hAnsi="Cambria Math"/>
                  </w:rPr>
                  <m:t>c1</m:t>
                </m:r>
              </m:e>
            </m:d>
            <m:r>
              <w:rPr>
                <w:rFonts w:ascii="Cambria Math" w:hAnsi="Cambria Math"/>
              </w:rPr>
              <m:t>←owns</m:t>
            </m:r>
            <m:d>
              <m:dPr>
                <m:ctrlPr>
                  <w:rPr>
                    <w:rFonts w:ascii="Cambria Math" w:hAnsi="Cambria Math"/>
                  </w:rPr>
                </m:ctrlPr>
              </m:dPr>
              <m:e>
                <m:r>
                  <w:rPr>
                    <w:rFonts w:ascii="Cambria Math" w:hAnsi="Cambria Math"/>
                  </w:rPr>
                  <m:t>paul,c1</m:t>
                </m:r>
              </m:e>
            </m:d>
            <m:r>
              <w:rPr>
                <w:rFonts w:ascii="Cambria Math" w:hAnsi="Cambria Math"/>
              </w:rPr>
              <m:t>, </m:t>
            </m:r>
            <m:func>
              <m:funcPr>
                <m:ctrlPr>
                  <w:rPr>
                    <w:rFonts w:ascii="Cambria Math" w:hAnsi="Cambria Math"/>
                  </w:rPr>
                </m:ctrlPr>
              </m:funcPr>
              <m:fName>
                <m:r>
                  <m:rPr>
                    <m:sty m:val="p"/>
                  </m:rPr>
                  <w:rPr>
                    <w:rFonts w:ascii="Cambria Math" w:hAnsi="Cambria Math"/>
                  </w:rPr>
                  <m:t>det</m:t>
                </m:r>
              </m:fName>
              <m:e>
                <m:r>
                  <w:rPr>
                    <w:rFonts w:ascii="Cambria Math" w:hAnsi="Cambria Math"/>
                  </w:rPr>
                  <m:t>a</m:t>
                </m:r>
              </m:e>
            </m:func>
            <m:r>
              <w:rPr>
                <w:rFonts w:ascii="Cambria Math" w:hAnsi="Cambria Math"/>
              </w:rPr>
              <m:t>ilsstolen</m:t>
            </m:r>
            <m:d>
              <m:dPr>
                <m:ctrlPr>
                  <w:rPr>
                    <w:rFonts w:ascii="Cambria Math" w:hAnsi="Cambria Math"/>
                  </w:rPr>
                </m:ctrlPr>
              </m:dPr>
              <m:e>
                <m:r>
                  <w:rPr>
                    <w:rFonts w:ascii="Cambria Math" w:hAnsi="Cambria Math"/>
                  </w:rPr>
                  <m:t>paul</m:t>
                </m:r>
              </m:e>
            </m:d>
            <m:r>
              <w:rPr>
                <w:rFonts w:ascii="Cambria Math" w:hAnsi="Cambria Math"/>
              </w:rPr>
              <m:t>, reachedLimit</m:t>
            </m:r>
            <m:d>
              <m:dPr>
                <m:ctrlPr>
                  <w:rPr>
                    <w:rFonts w:ascii="Cambria Math" w:hAnsi="Cambria Math"/>
                  </w:rPr>
                </m:ctrlPr>
              </m:dPr>
              <m:e>
                <m:r>
                  <w:rPr>
                    <w:rFonts w:ascii="Cambria Math" w:hAnsi="Cambria Math"/>
                  </w:rPr>
                  <m:t>c1</m:t>
                </m:r>
              </m:e>
            </m:d>
            <m:r>
              <w:rPr>
                <w:rFonts w:ascii="Cambria Math" w:hAnsi="Cambria Math"/>
              </w:rPr>
              <m:t>.</m:t>
            </m:r>
          </m:e>
        </m:d>
      </m:oMath>
      <w:r>
        <w:br/>
      </w:r>
      <w:r w:rsidR="1671DC1B">
        <w:t>and K is the immediate generalisation. The order of these rules is important because owns(-,+) mode</w:t>
      </w:r>
    </w:p>
    <w:p w14:paraId="51DFF9D2" w14:textId="7C4A2AD7" w:rsidR="1671DC1B" w:rsidRDefault="1671DC1B" w:rsidP="011E29E6">
      <w:pPr>
        <w:pStyle w:val="ListParagraph"/>
        <w:numPr>
          <w:ilvl w:val="0"/>
          <w:numId w:val="3"/>
        </w:numPr>
      </w:pPr>
      <w:r>
        <w:t>Inductive Phase:</w:t>
      </w:r>
      <w:r>
        <w:br/>
      </w:r>
      <w:r w:rsidR="21A3420D">
        <w:t>Given a goal H we can just see if H theta subsumes K.</w:t>
      </w:r>
      <w:r>
        <w:br/>
      </w:r>
      <m:oMathPara>
        <m:oMath>
          <m:r>
            <w:rPr>
              <w:rFonts w:ascii="Cambria Math" w:hAnsi="Cambria Math"/>
            </w:rPr>
            <m:t>let θ=</m:t>
          </m:r>
          <m:d>
            <m:dPr>
              <m:begChr m:val="{"/>
              <m:endChr m:val="}"/>
              <m:ctrlPr>
                <w:rPr>
                  <w:rFonts w:ascii="Cambria Math" w:hAnsi="Cambria Math"/>
                </w:rPr>
              </m:ctrlPr>
            </m:dPr>
            <m:e>
              <m:r>
                <w:rPr>
                  <w:rFonts w:ascii="Cambria Math" w:hAnsi="Cambria Math"/>
                </w:rPr>
                <m:t>C</m:t>
              </m:r>
              <m:r>
                <m:rPr>
                  <m:lit/>
                  <m:nor/>
                </m:rPr>
                <m:t>/</m:t>
              </m:r>
              <m:r>
                <m:rPr>
                  <m:nor/>
                </m:rPr>
                <m:t>c1</m:t>
              </m:r>
              <m:r>
                <w:rPr>
                  <w:rFonts w:ascii="Cambria Math" w:hAnsi="Cambria Math"/>
                </w:rPr>
                <m:t>, P</m:t>
              </m:r>
              <m:r>
                <m:rPr>
                  <m:lit/>
                  <m:nor/>
                </m:rPr>
                <m:t>/</m:t>
              </m:r>
              <m:r>
                <m:rPr>
                  <m:nor/>
                </m:rPr>
                <m:t>paul</m:t>
              </m:r>
            </m:e>
          </m:d>
          <m:r>
            <w:rPr>
              <w:rFonts w:ascii="Cambria Math" w:hAnsi="Cambria Math"/>
            </w:rPr>
            <m:t> </m:t>
          </m:r>
          <m:r>
            <m:rPr>
              <m:sty m:val="p"/>
            </m:rPr>
            <w:br/>
          </m:r>
        </m:oMath>
      </m:oMathPara>
      <w:r w:rsidR="7095EB2F">
        <w:t xml:space="preserve">Then </w:t>
      </w:r>
      <m:oMath>
        <m:r>
          <w:rPr>
            <w:rFonts w:ascii="Cambria Math" w:hAnsi="Cambria Math"/>
          </w:rPr>
          <m:t>Hθ⊆K </m:t>
        </m:r>
      </m:oMath>
      <w:r>
        <w:br/>
      </w:r>
      <w:r w:rsidR="7A18C101">
        <w:t>Therefore, H is a valid inductive solution for the task T.</w:t>
      </w:r>
    </w:p>
    <w:p w14:paraId="4D056656" w14:textId="27BBC837" w:rsidR="01130BBA" w:rsidRDefault="01130BBA" w:rsidP="011E29E6">
      <w:r>
        <w:t>1.b.ii)</w:t>
      </w:r>
    </w:p>
    <w:p w14:paraId="436C6154" w14:textId="71E733AC" w:rsidR="76E68B05" w:rsidRDefault="76E68B05" w:rsidP="011E29E6">
      <w:r>
        <w:t>In order to prove purchaseRejected we need overLimit and badCreditScore. In order to prove badCreditScore we need customer and creditFraud. The only things separating paul from jan</w:t>
      </w:r>
      <w:r w:rsidR="3F164602">
        <w:t xml:space="preserve">e and peter is that he has both reached his limit on card c1 and had his details stolen. So we should find him guilty of creitFraud if both of these are true. </w:t>
      </w:r>
      <w:r w:rsidR="5AC30FE0">
        <w:t xml:space="preserve">Only way to show that detailsStolen is to pair it with owns atom, so these two have to stay together or else we cant get c1. </w:t>
      </w:r>
    </w:p>
    <w:p w14:paraId="62C452F6" w14:textId="5ED26F72" w:rsidR="6F21857A" w:rsidRDefault="6F21857A" w:rsidP="011E29E6">
      <w:r>
        <w:t xml:space="preserve">I see nothing wrong with just swapping the two </w:t>
      </w:r>
      <w:r w:rsidR="6D76FFA0">
        <w:t>head atoms</w:t>
      </w:r>
      <w:r>
        <w:t xml:space="preserve"> </w:t>
      </w:r>
      <w:r w:rsidR="6D76FFA0">
        <w:t>so the body changes to its conterpart, since we need both overLimit and badCreditScore to reject a purchase, so it shouldn’t matter in which order we prove the two.</w:t>
      </w:r>
    </w:p>
    <w:p w14:paraId="418AB048" w14:textId="4A13147A" w:rsidR="6D76FFA0" w:rsidRDefault="6D76FFA0" w:rsidP="011E29E6">
      <w:r>
        <w:t>1.b.iii)</w:t>
      </w:r>
    </w:p>
    <w:p w14:paraId="3C2FA7E4" w14:textId="7F91A1B1" w:rsidR="6D76FFA0" w:rsidRDefault="6D76FFA0" w:rsidP="011E29E6">
      <w:r>
        <w:t>Progol5 is incomplete in terms of non-observational learning and we have learnt two clauses that don’t appear in the positive examples. Therefore, progol5 w</w:t>
      </w:r>
      <w:r w:rsidR="698E9413">
        <w:t>ouldn’t be able to learn the above</w:t>
      </w:r>
      <w:r w:rsidR="5AC30FE0">
        <w:t xml:space="preserve"> </w:t>
      </w:r>
      <w:r w:rsidR="305BDE6D">
        <w:t>as it would instead learn something with purchaseRejected in the head of the learnt rule.</w:t>
      </w:r>
    </w:p>
    <w:p w14:paraId="63563E50" w14:textId="604D2A03" w:rsidR="305BDE6D" w:rsidRDefault="305BDE6D" w:rsidP="011E29E6">
      <w:r>
        <w:t>2.a.i)</w:t>
      </w:r>
    </w:p>
    <w:p w14:paraId="66058034" w14:textId="5318F888" w:rsidR="305BDE6D" w:rsidRDefault="305BDE6D" w:rsidP="011E29E6">
      <w:r>
        <w:t>From slides:</w:t>
      </w:r>
    </w:p>
    <w:p w14:paraId="46EFC965" w14:textId="23B86688" w:rsidR="433D76BB" w:rsidRDefault="433D76BB" w:rsidP="011E29E6">
      <w:r>
        <w:rPr>
          <w:noProof/>
        </w:rPr>
        <w:drawing>
          <wp:inline distT="0" distB="0" distL="0" distR="0" wp14:anchorId="1DFF498F" wp14:editId="0BD36C22">
            <wp:extent cx="4572000" cy="714375"/>
            <wp:effectExtent l="0" t="0" r="0" b="0"/>
            <wp:docPr id="900369216" name="Picture 90036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5B8D19AD" w14:textId="1C20A7CA" w:rsidR="713C0B5D" w:rsidRDefault="713C0B5D" w:rsidP="011E29E6">
      <w:r>
        <w:t xml:space="preserve">Therefore </w:t>
      </w:r>
      <w:r w:rsidR="73598DB3">
        <w:t xml:space="preserve">the ground Kernel will be of the form </w:t>
      </w:r>
      <w:commentRangeStart w:id="15"/>
      <m:oMath>
        <m:r>
          <w:rPr>
            <w:rFonts w:ascii="Cambria Math" w:hAnsi="Cambria Math"/>
          </w:rPr>
          <m:t>Kernel</m:t>
        </m:r>
        <m:d>
          <m:dPr>
            <m:ctrlPr>
              <w:rPr>
                <w:rFonts w:ascii="Cambria Math" w:hAnsi="Cambria Math"/>
              </w:rPr>
            </m:ctrlPr>
          </m:dPr>
          <m:e>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m:t>
                </m:r>
              </m:sup>
            </m:sSup>
          </m:e>
        </m:d>
        <m:r>
          <w:rPr>
            <w:rFonts w:ascii="Cambria Math" w:hAnsi="Cambria Math"/>
          </w:rPr>
          <m:t>=</m:t>
        </m:r>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m:t>
                </m:r>
              </m:e>
            </m:d>
            <m:r>
              <w:rPr>
                <w:rFonts w:ascii="Cambria Math" w:hAnsi="Cambria Math"/>
              </w:rPr>
              <m:t>←s</m:t>
            </m:r>
            <m:d>
              <m:dPr>
                <m:ctrlPr>
                  <w:rPr>
                    <w:rFonts w:ascii="Cambria Math" w:hAnsi="Cambria Math"/>
                  </w:rPr>
                </m:ctrlPr>
              </m:dPr>
              <m:e>
                <m:r>
                  <w:rPr>
                    <w:rFonts w:ascii="Cambria Math" w:hAnsi="Cambria Math"/>
                  </w:rPr>
                  <m:t>-,-</m:t>
                </m:r>
              </m:e>
            </m:d>
            <m:r>
              <w:rPr>
                <w:rFonts w:ascii="Cambria Math" w:hAnsi="Cambria Math"/>
              </w:rPr>
              <m:t>, t</m:t>
            </m:r>
            <m:d>
              <m:dPr>
                <m:ctrlPr>
                  <w:rPr>
                    <w:rFonts w:ascii="Cambria Math" w:hAnsi="Cambria Math"/>
                  </w:rPr>
                </m:ctrlPr>
              </m:dPr>
              <m:e>
                <m:r>
                  <w:rPr>
                    <w:rFonts w:ascii="Cambria Math" w:hAnsi="Cambria Math"/>
                  </w:rPr>
                  <m:t>-,-</m:t>
                </m:r>
              </m:e>
            </m:d>
          </m:e>
        </m:d>
      </m:oMath>
      <w:commentRangeEnd w:id="15"/>
      <w:r>
        <w:commentReference w:id="15"/>
      </w:r>
    </w:p>
    <w:p w14:paraId="17B8F23B" w14:textId="39794EB2" w:rsidR="6AB5002E" w:rsidRDefault="6AB5002E" w:rsidP="011E29E6">
      <w:r>
        <w:t>Therefore, any clause that is derivable by Kernel set subsumption would be a clause H that theta subsumes Kernel(B, e^+):</w:t>
      </w:r>
    </w:p>
    <w:p w14:paraId="7B03CAEB" w14:textId="33BFA6E6" w:rsidR="6AB5002E" w:rsidRDefault="6AB5002E" w:rsidP="011E29E6">
      <w:r>
        <w:rPr>
          <w:noProof/>
        </w:rPr>
        <w:drawing>
          <wp:inline distT="0" distB="0" distL="0" distR="0" wp14:anchorId="35B58372" wp14:editId="344A44E6">
            <wp:extent cx="4572000" cy="952500"/>
            <wp:effectExtent l="0" t="0" r="0" b="0"/>
            <wp:docPr id="1040065532" name="Picture 10400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279EB340" w14:textId="393FA8BA" w:rsidR="6AB5002E" w:rsidRDefault="6AB5002E" w:rsidP="011E29E6">
      <w:commentRangeStart w:id="16"/>
      <w:commentRangeStart w:id="17"/>
      <w:r>
        <w:t xml:space="preserve">However, we won’t accept it because we cannot prove any of the positive examples from it; </w:t>
      </w:r>
      <w:r w:rsidR="77C87801">
        <w:t xml:space="preserve">in order to prove r we need s </w:t>
      </w:r>
      <w:r w:rsidR="5806CA6E">
        <w:t xml:space="preserve">or/and </w:t>
      </w:r>
      <w:r w:rsidR="77C87801">
        <w:t xml:space="preserve">t. In order to prove t we need s. We don’t have a rule with s in the head or any s facts, therefore we cannot prove that </w:t>
      </w:r>
      <m:oMath>
        <m:r>
          <w:rPr>
            <w:rFonts w:ascii="Cambria Math" w:hAnsi="Cambria Math"/>
          </w:rPr>
          <m:t>B∪</m:t>
        </m:r>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m:t>
                </m:r>
              </m:e>
            </m:d>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sup>
        </m:sSup>
      </m:oMath>
    </w:p>
    <w:p w14:paraId="35AE632A" w14:textId="7929A4ED" w:rsidR="1FD6387D" w:rsidRDefault="1FD6387D" w:rsidP="011E29E6">
      <w:r>
        <w:t xml:space="preserve">In the case where we straight up have </w:t>
      </w:r>
      <w:r w:rsidR="04A608D3">
        <w:t xml:space="preserve">r as a fact, </w:t>
      </w:r>
      <w:r w:rsidR="6754AAF1">
        <w:t xml:space="preserve">from the abductive step of calculating the ground kernel set we get </w:t>
      </w:r>
      <m:oMath>
        <m:r>
          <w:rPr>
            <w:rFonts w:ascii="Cambria Math" w:hAnsi="Cambria Math"/>
          </w:rPr>
          <m:t>r</m:t>
        </m:r>
        <m:d>
          <m:dPr>
            <m:ctrlPr>
              <w:rPr>
                <w:rFonts w:ascii="Cambria Math" w:hAnsi="Cambria Math"/>
              </w:rPr>
            </m:ctrlPr>
          </m:dPr>
          <m:e>
            <m:r>
              <w:rPr>
                <w:rFonts w:ascii="Cambria Math" w:hAnsi="Cambria Math"/>
              </w:rPr>
              <m:t>b,a</m:t>
            </m:r>
          </m:e>
        </m:d>
      </m:oMath>
      <w:r w:rsidR="67FA4B96">
        <w:t>. The kernel set is therefore the immediate generalization r(X,Y) which we can use to prove the negative examples, so that’s no good either.</w:t>
      </w:r>
      <w:commentRangeEnd w:id="16"/>
      <w:r>
        <w:commentReference w:id="16"/>
      </w:r>
      <w:commentRangeEnd w:id="17"/>
      <w:r>
        <w:commentReference w:id="17"/>
      </w:r>
    </w:p>
    <w:p w14:paraId="38C19AC7" w14:textId="78CA9C4C" w:rsidR="433D76BB" w:rsidRDefault="433D76BB" w:rsidP="011E29E6">
      <w:r>
        <w:t>2a.ii)</w:t>
      </w:r>
    </w:p>
    <w:p w14:paraId="3D9AA9AB" w14:textId="7B44751E" w:rsidR="10F98ED8" w:rsidRDefault="10F98ED8" w:rsidP="011E29E6">
      <w:r>
        <w:t>Any ideas?</w:t>
      </w:r>
    </w:p>
    <w:p w14:paraId="3A41F27D" w14:textId="096B75FB" w:rsidR="5414A354" w:rsidRDefault="5414A354" w:rsidP="011E29E6">
      <w:r>
        <w:t>2.b.i)</w:t>
      </w:r>
    </w:p>
    <w:p w14:paraId="7BC55207" w14:textId="577DF36F" w:rsidR="5414A354" w:rsidRDefault="5414A354" w:rsidP="011E29E6">
      <w:commentRangeStart w:id="18"/>
      <w:r>
        <w:rPr>
          <w:noProof/>
        </w:rPr>
        <w:drawing>
          <wp:inline distT="0" distB="0" distL="0" distR="0" wp14:anchorId="13457C48" wp14:editId="63E24506">
            <wp:extent cx="6015790" cy="2381250"/>
            <wp:effectExtent l="0" t="0" r="0" b="0"/>
            <wp:docPr id="922951222" name="Picture 92295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15790" cy="2381250"/>
                    </a:xfrm>
                    <a:prstGeom prst="rect">
                      <a:avLst/>
                    </a:prstGeom>
                  </pic:spPr>
                </pic:pic>
              </a:graphicData>
            </a:graphic>
          </wp:inline>
        </w:drawing>
      </w:r>
      <w:commentRangeEnd w:id="18"/>
      <w:r>
        <w:commentReference w:id="18"/>
      </w:r>
    </w:p>
    <w:p w14:paraId="5CE353C8" w14:textId="31D3F556" w:rsidR="5414A354" w:rsidRDefault="4072A41C" w:rsidP="011E29E6">
      <w:r>
        <w:rPr>
          <w:noProof/>
        </w:rPr>
        <w:drawing>
          <wp:inline distT="0" distB="0" distL="0" distR="0" wp14:anchorId="3D5299F6" wp14:editId="12855164">
            <wp:extent cx="6145015" cy="8524874"/>
            <wp:effectExtent l="0" t="0" r="0" b="0"/>
            <wp:docPr id="1959031973" name="Picture 195903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031973"/>
                    <pic:cNvPicPr/>
                  </pic:nvPicPr>
                  <pic:blipFill>
                    <a:blip r:embed="rId15">
                      <a:extLst>
                        <a:ext uri="{28A0092B-C50C-407E-A947-70E740481C1C}">
                          <a14:useLocalDpi xmlns:a14="http://schemas.microsoft.com/office/drawing/2010/main" val="0"/>
                        </a:ext>
                      </a:extLst>
                    </a:blip>
                    <a:stretch>
                      <a:fillRect/>
                    </a:stretch>
                  </pic:blipFill>
                  <pic:spPr>
                    <a:xfrm>
                      <a:off x="0" y="0"/>
                      <a:ext cx="6145015" cy="8524874"/>
                    </a:xfrm>
                    <a:prstGeom prst="rect">
                      <a:avLst/>
                    </a:prstGeom>
                  </pic:spPr>
                </pic:pic>
              </a:graphicData>
            </a:graphic>
          </wp:inline>
        </w:drawing>
      </w:r>
      <w:commentRangeStart w:id="19"/>
      <w:commentRangeStart w:id="20"/>
      <w:commentRangeStart w:id="21"/>
      <w:r>
        <w:rPr>
          <w:noProof/>
        </w:rPr>
        <w:drawing>
          <wp:inline distT="0" distB="0" distL="0" distR="0" wp14:anchorId="321E0960" wp14:editId="2911D4F3">
            <wp:extent cx="6428063" cy="5838824"/>
            <wp:effectExtent l="0" t="0" r="0" b="0"/>
            <wp:docPr id="759970068" name="Picture 75997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970068"/>
                    <pic:cNvPicPr/>
                  </pic:nvPicPr>
                  <pic:blipFill>
                    <a:blip r:embed="rId16">
                      <a:extLst>
                        <a:ext uri="{28A0092B-C50C-407E-A947-70E740481C1C}">
                          <a14:useLocalDpi xmlns:a14="http://schemas.microsoft.com/office/drawing/2010/main" val="0"/>
                        </a:ext>
                      </a:extLst>
                    </a:blip>
                    <a:stretch>
                      <a:fillRect/>
                    </a:stretch>
                  </pic:blipFill>
                  <pic:spPr>
                    <a:xfrm>
                      <a:off x="0" y="0"/>
                      <a:ext cx="6428063" cy="5838824"/>
                    </a:xfrm>
                    <a:prstGeom prst="rect">
                      <a:avLst/>
                    </a:prstGeom>
                  </pic:spPr>
                </pic:pic>
              </a:graphicData>
            </a:graphic>
          </wp:inline>
        </w:drawing>
      </w:r>
      <w:commentRangeEnd w:id="19"/>
      <w:r w:rsidR="5414A354">
        <w:rPr>
          <w:rStyle w:val="CommentReference"/>
        </w:rPr>
        <w:commentReference w:id="19"/>
      </w:r>
      <w:commentRangeEnd w:id="20"/>
      <w:r w:rsidR="5414A354">
        <w:rPr>
          <w:rStyle w:val="CommentReference"/>
        </w:rPr>
        <w:commentReference w:id="20"/>
      </w:r>
      <w:commentRangeEnd w:id="21"/>
      <w:r w:rsidR="5414A354">
        <w:rPr>
          <w:rStyle w:val="CommentReference"/>
        </w:rPr>
        <w:commentReference w:id="21"/>
      </w:r>
    </w:p>
    <w:p w14:paraId="39F4990E" w14:textId="24B827A5" w:rsidR="6F5CCE3D" w:rsidRDefault="3EB6391F" w:rsidP="011E29E6">
      <w:r>
        <w:t>Therefore the final set of ab</w:t>
      </w:r>
      <w:r w:rsidR="165B0013">
        <w:t>duc</w:t>
      </w:r>
      <w:r>
        <w:t>ibles are:</w:t>
      </w:r>
    </w:p>
    <w:p w14:paraId="00AFC516" w14:textId="56186058" w:rsidR="011E29E6" w:rsidRDefault="011E29E6" w:rsidP="011E29E6">
      <w:pPr>
        <w:pStyle w:val="ListParagraph"/>
        <w:numPr>
          <w:ilvl w:val="0"/>
          <w:numId w:val="2"/>
        </w:numPr>
      </w:pPr>
      <m:oMath>
        <m:r>
          <w:rPr>
            <w:rFonts w:ascii="Cambria Math" w:hAnsi="Cambria Math"/>
          </w:rPr>
          <m:t>rule</m:t>
        </m:r>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mh2,</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d>
                  </m:e>
                </m:d>
                <m:r>
                  <w:rPr>
                    <w:rFonts w:ascii="Cambria Math" w:hAnsi="Cambria Math"/>
                  </w:rPr>
                  <m:t>,</m:t>
                </m:r>
                <m:d>
                  <m:dPr>
                    <m:begChr m:val="⟨"/>
                    <m:endChr m:val="⟩"/>
                    <m:ctrlPr>
                      <w:rPr>
                        <w:rFonts w:ascii="Cambria Math" w:hAnsi="Cambria Math"/>
                      </w:rPr>
                    </m:ctrlPr>
                  </m:dPr>
                  <m:e>
                    <m:r>
                      <w:rPr>
                        <w:rFonts w:ascii="Cambria Math" w:hAnsi="Cambria Math"/>
                      </w:rPr>
                      <m:t>mb2,</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r>
                          <w:rPr>
                            <w:rFonts w:ascii="Cambria Math" w:hAnsi="Cambria Math"/>
                          </w:rPr>
                          <m:t>1,2</m:t>
                        </m:r>
                      </m:e>
                    </m:d>
                  </m:e>
                </m:d>
              </m:e>
            </m:d>
          </m:e>
        </m:d>
      </m:oMath>
    </w:p>
    <w:p w14:paraId="39A3F032" w14:textId="03E2FF97" w:rsidR="011E29E6" w:rsidRDefault="011E29E6" w:rsidP="011E29E6">
      <w:pPr>
        <w:pStyle w:val="ListParagraph"/>
        <w:numPr>
          <w:ilvl w:val="0"/>
          <w:numId w:val="2"/>
        </w:numPr>
      </w:pPr>
      <m:oMath>
        <m:r>
          <w:rPr>
            <w:rFonts w:ascii="Cambria Math" w:hAnsi="Cambria Math"/>
          </w:rPr>
          <m:t>rule</m:t>
        </m:r>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mh1,</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d>
                  </m:e>
                </m:d>
                <m:r>
                  <w:rPr>
                    <w:rFonts w:ascii="Cambria Math" w:hAnsi="Cambria Math"/>
                  </w:rPr>
                  <m:t>,</m:t>
                </m:r>
                <m:d>
                  <m:dPr>
                    <m:begChr m:val="⟨"/>
                    <m:endChr m:val="⟩"/>
                    <m:ctrlPr>
                      <w:rPr>
                        <w:rFonts w:ascii="Cambria Math" w:hAnsi="Cambria Math"/>
                      </w:rPr>
                    </m:ctrlPr>
                  </m:dPr>
                  <m:e>
                    <m:r>
                      <w:rPr>
                        <w:rFonts w:ascii="Cambria Math" w:hAnsi="Cambria Math"/>
                      </w:rPr>
                      <m:t>mb1,</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r>
                          <w:rPr>
                            <w:rFonts w:ascii="Cambria Math" w:hAnsi="Cambria Math"/>
                          </w:rPr>
                          <m:t>1,2</m:t>
                        </m:r>
                      </m:e>
                    </m:d>
                  </m:e>
                </m:d>
              </m:e>
            </m:d>
          </m:e>
        </m:d>
      </m:oMath>
    </w:p>
    <w:p w14:paraId="77FDD923" w14:textId="35D891BE" w:rsidR="011E29E6" w:rsidRDefault="011E29E6" w:rsidP="011E29E6">
      <w:pPr>
        <w:pStyle w:val="ListParagraph"/>
        <w:numPr>
          <w:ilvl w:val="0"/>
          <w:numId w:val="2"/>
        </w:numPr>
      </w:pPr>
      <m:oMath>
        <m:r>
          <w:rPr>
            <w:rFonts w:ascii="Cambria Math" w:hAnsi="Cambria Math"/>
          </w:rPr>
          <m:t>not rule</m:t>
        </m:r>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mh1,</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d>
                  </m:e>
                </m:d>
              </m:e>
            </m:d>
          </m:e>
        </m:d>
      </m:oMath>
    </w:p>
    <w:p w14:paraId="446169B1" w14:textId="38A0EC9A" w:rsidR="011E29E6" w:rsidRDefault="011E29E6" w:rsidP="011E29E6">
      <w:pPr>
        <w:pStyle w:val="ListParagraph"/>
        <w:numPr>
          <w:ilvl w:val="0"/>
          <w:numId w:val="2"/>
        </w:numPr>
      </w:pPr>
      <m:oMath>
        <m:r>
          <w:rPr>
            <w:rFonts w:ascii="Cambria Math" w:hAnsi="Cambria Math"/>
          </w:rPr>
          <m:t>not rule</m:t>
        </m:r>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mh2,</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d>
                  </m:e>
                </m:d>
              </m:e>
            </m:d>
          </m:e>
        </m:d>
      </m:oMath>
    </w:p>
    <w:p w14:paraId="78518D3F" w14:textId="2F66CEB4" w:rsidR="246EEE66" w:rsidRDefault="246EEE66" w:rsidP="011E29E6">
      <w:r>
        <w:t>The first two of which, when translated back into our language are:</w:t>
      </w:r>
    </w:p>
    <w:p w14:paraId="0A9BA8AC" w14:textId="57A8A201" w:rsidR="011E29E6" w:rsidRDefault="011E29E6" w:rsidP="011E29E6">
      <w:pPr>
        <w:pStyle w:val="ListParagraph"/>
        <w:numPr>
          <w:ilvl w:val="0"/>
          <w:numId w:val="1"/>
        </w:numPr>
      </w:pPr>
      <m:oMath>
        <m:r>
          <w:rPr>
            <w:rFonts w:ascii="Cambria Math" w:hAnsi="Cambria Math"/>
          </w:rPr>
          <m:t>restrictions</m:t>
        </m:r>
        <m:d>
          <m:dPr>
            <m:ctrlPr>
              <w:rPr>
                <w:rFonts w:ascii="Cambria Math" w:hAnsi="Cambria Math"/>
              </w:rPr>
            </m:ctrlPr>
          </m:dPr>
          <m:e>
            <m:r>
              <w:rPr>
                <w:rFonts w:ascii="Cambria Math" w:hAnsi="Cambria Math"/>
              </w:rPr>
              <m:t>V1,V2</m:t>
            </m:r>
          </m:e>
        </m:d>
        <m:r>
          <w:rPr>
            <w:rFonts w:ascii="Cambria Math" w:hAnsi="Cambria Math"/>
          </w:rPr>
          <m:t>←lockDown</m:t>
        </m:r>
        <m:d>
          <m:dPr>
            <m:ctrlPr>
              <w:rPr>
                <w:rFonts w:ascii="Cambria Math" w:hAnsi="Cambria Math"/>
              </w:rPr>
            </m:ctrlPr>
          </m:dPr>
          <m:e>
            <m:r>
              <w:rPr>
                <w:rFonts w:ascii="Cambria Math" w:hAnsi="Cambria Math"/>
              </w:rPr>
              <m:t>V1,V2</m:t>
            </m:r>
          </m:e>
        </m:d>
      </m:oMath>
    </w:p>
    <w:p w14:paraId="4F1A57A8" w14:textId="2285040A" w:rsidR="011E29E6" w:rsidRDefault="011E29E6" w:rsidP="011E29E6">
      <w:pPr>
        <w:pStyle w:val="ListParagraph"/>
        <w:numPr>
          <w:ilvl w:val="0"/>
          <w:numId w:val="1"/>
        </w:numPr>
      </w:pPr>
      <m:oMath>
        <m:r>
          <w:rPr>
            <w:rFonts w:ascii="Cambria Math" w:hAnsi="Cambria Math"/>
          </w:rPr>
          <m:t>workMeeting</m:t>
        </m:r>
        <m:d>
          <m:dPr>
            <m:ctrlPr>
              <w:rPr>
                <w:rFonts w:ascii="Cambria Math" w:hAnsi="Cambria Math"/>
              </w:rPr>
            </m:ctrlPr>
          </m:dPr>
          <m:e>
            <m:r>
              <w:rPr>
                <w:rFonts w:ascii="Cambria Math" w:hAnsi="Cambria Math"/>
              </w:rPr>
              <m:t>V1,V2</m:t>
            </m:r>
          </m:e>
        </m:d>
        <m:r>
          <w:rPr>
            <w:rFonts w:ascii="Cambria Math" w:hAnsi="Cambria Math"/>
          </w:rPr>
          <m:t>←not party</m:t>
        </m:r>
        <m:d>
          <m:dPr>
            <m:ctrlPr>
              <w:rPr>
                <w:rFonts w:ascii="Cambria Math" w:hAnsi="Cambria Math"/>
              </w:rPr>
            </m:ctrlPr>
          </m:dPr>
          <m:e>
            <m:r>
              <w:rPr>
                <w:rFonts w:ascii="Cambria Math" w:hAnsi="Cambria Math"/>
              </w:rPr>
              <m:t>V1,V2</m:t>
            </m:r>
          </m:e>
        </m:d>
      </m:oMath>
    </w:p>
    <w:p w14:paraId="60CA8436" w14:textId="2629F014" w:rsidR="59810E8E" w:rsidRDefault="59810E8E" w:rsidP="011E29E6">
      <w:r>
        <w:t>Which with the rudimentary substitution of V1/G, V2/L give the above H</w:t>
      </w:r>
    </w:p>
    <w:p w14:paraId="12E8EDA1" w14:textId="332A9026" w:rsidR="59810E8E" w:rsidRDefault="59810E8E" w:rsidP="011E29E6">
      <w:r>
        <w:t>2.b.ii)</w:t>
      </w:r>
    </w:p>
    <w:p w14:paraId="6E0E44C0" w14:textId="00E499C8" w:rsidR="59810E8E" w:rsidRDefault="59810E8E" w:rsidP="011E29E6">
      <w:r>
        <w:t>Complete: entails all positive examples</w:t>
      </w:r>
    </w:p>
    <w:p w14:paraId="08F46C52" w14:textId="0EB3BD35" w:rsidR="59810E8E" w:rsidRDefault="59810E8E" w:rsidP="011E29E6">
      <w:r>
        <w:t xml:space="preserve">Not consistnet doesn’t not prove all </w:t>
      </w:r>
      <w:r w:rsidR="11BF9977">
        <w:t>negative</w:t>
      </w:r>
      <w:r>
        <w:t xml:space="preserve"> examples.</w:t>
      </w:r>
    </w:p>
    <w:p w14:paraId="07A43A93" w14:textId="7628F1C3" w:rsidR="72C3DF01" w:rsidRDefault="72C3DF01" w:rsidP="011E29E6">
      <w:r>
        <w:t>Just remove the body of the workMeeting rule?</w:t>
      </w:r>
    </w:p>
    <w:p w14:paraId="55CE022D" w14:textId="6AD67458" w:rsidR="7FE7CE68" w:rsidRDefault="7FE7CE68" w:rsidP="011E29E6">
      <w:r>
        <w:t xml:space="preserve">3.a.i) </w:t>
      </w:r>
    </w:p>
    <w:p w14:paraId="413660A2" w14:textId="13044E27" w:rsidR="7FE7CE68" w:rsidRDefault="7FE7CE68" w:rsidP="011E29E6">
      <w:commentRangeStart w:id="22"/>
      <w:commentRangeStart w:id="23"/>
      <w:commentRangeStart w:id="24"/>
      <w:r>
        <w:t>{{0,0}, {0,1}, {1,0}, {1,1}} so 4 worlds (these only depend on the facts)</w:t>
      </w:r>
      <w:commentRangeEnd w:id="22"/>
      <w:r>
        <w:commentReference w:id="22"/>
      </w:r>
      <w:commentRangeEnd w:id="23"/>
      <w:r>
        <w:commentReference w:id="23"/>
      </w:r>
      <w:commentRangeEnd w:id="24"/>
      <w:r>
        <w:commentReference w:id="24"/>
      </w:r>
    </w:p>
    <w:p w14:paraId="5E51D824" w14:textId="636E46E7" w:rsidR="3CE531A7" w:rsidRDefault="3CE531A7" w:rsidP="011E29E6">
      <w:r>
        <w:t>3.a.ii)</w:t>
      </w:r>
    </w:p>
    <w:p w14:paraId="6F447312" w14:textId="0AF02CD3" w:rsidR="2F40F839" w:rsidRDefault="2F40F839" w:rsidP="011E29E6">
      <w:r>
        <w:t>Ony worlds where this is true is when we have {1,0}, {0,1}, {1,1}</w:t>
      </w:r>
      <w:commentRangeStart w:id="25"/>
      <w:commentRangeStart w:id="26"/>
      <w:commentRangeEnd w:id="25"/>
      <w:r>
        <w:commentReference w:id="25"/>
      </w:r>
      <w:commentRangeEnd w:id="26"/>
      <w:r>
        <w:commentReference w:id="26"/>
      </w:r>
    </w:p>
    <w:p w14:paraId="4C3C3F06" w14:textId="35FD40B6" w:rsidR="1B8584E2" w:rsidRDefault="1B8584E2" w:rsidP="011E29E6">
      <w:r>
        <w:t>3.b.i)</w:t>
      </w:r>
    </w:p>
    <w:p w14:paraId="5572AF98" w14:textId="5B46D7FB" w:rsidR="537E1532" w:rsidRDefault="537E1532" w:rsidP="011E29E6">
      <w:pPr>
        <w:rPr>
          <w:rFonts w:ascii="Calibri" w:eastAsia="Calibri" w:hAnsi="Calibri" w:cs="Calibri"/>
        </w:rPr>
      </w:pPr>
      <w:r w:rsidRPr="011E29E6">
        <w:rPr>
          <w:rFonts w:ascii="Consolas" w:eastAsia="Consolas" w:hAnsi="Consolas" w:cs="Consolas"/>
          <w:color w:val="111111"/>
          <w:sz w:val="18"/>
          <w:szCs w:val="18"/>
        </w:rPr>
        <w:t>Answer: 1</w:t>
      </w:r>
      <w:r>
        <w:br/>
      </w:r>
      <w:r w:rsidRPr="011E29E6">
        <w:rPr>
          <w:rFonts w:ascii="Consolas" w:eastAsia="Consolas" w:hAnsi="Consolas" w:cs="Consolas"/>
          <w:color w:val="111111"/>
          <w:sz w:val="18"/>
          <w:szCs w:val="18"/>
        </w:rPr>
        <w:t>t2(a) t2(b) t1(1) t1(2) p(2) s(1,b) s(1,a) r(1,b) r(1,a) q(1,b) q(1,a)</w:t>
      </w:r>
      <w:r>
        <w:br/>
      </w:r>
      <w:r w:rsidRPr="011E29E6">
        <w:rPr>
          <w:rFonts w:ascii="Consolas" w:eastAsia="Consolas" w:hAnsi="Consolas" w:cs="Consolas"/>
          <w:color w:val="111111"/>
          <w:sz w:val="18"/>
          <w:szCs w:val="18"/>
        </w:rPr>
        <w:t>Answer: 2</w:t>
      </w:r>
      <w:r>
        <w:br/>
      </w:r>
      <w:r w:rsidRPr="011E29E6">
        <w:rPr>
          <w:rFonts w:ascii="Consolas" w:eastAsia="Consolas" w:hAnsi="Consolas" w:cs="Consolas"/>
          <w:color w:val="111111"/>
          <w:sz w:val="18"/>
          <w:szCs w:val="18"/>
        </w:rPr>
        <w:t>t2(a) t2(b) t1(1) t1(2) p(2) s(1,b) s(1,a) r(1,b) r(1,a) p(1)</w:t>
      </w:r>
    </w:p>
    <w:p w14:paraId="793AC919" w14:textId="4FED0FDE" w:rsidR="01BD239C" w:rsidRDefault="01BD239C" w:rsidP="011E29E6">
      <w:r>
        <w:t xml:space="preserve">3.b.ii) skeleton rule formation, so </w:t>
      </w:r>
    </w:p>
    <w:p w14:paraId="1B8B7DBB" w14:textId="0E87F7D7" w:rsidR="01BD239C" w:rsidRDefault="01BD239C" w:rsidP="011E29E6">
      <w:r>
        <w:t>B and</w:t>
      </w:r>
    </w:p>
    <w:p w14:paraId="55B5AA22" w14:textId="5C11FDD4" w:rsidR="01BD239C" w:rsidRDefault="01BD239C" w:rsidP="011E29E6">
      <w:r>
        <w:t>Q(v1,v2) :- t1(v1), t2(v2), rule(1)</w:t>
      </w:r>
    </w:p>
    <w:p w14:paraId="40D763DC" w14:textId="0DC0FC12" w:rsidR="01BD239C" w:rsidRDefault="01BD239C" w:rsidP="011E29E6">
      <w:r>
        <w:t>Q(v1,v2) :- t1(v1), t2(v2), not p(v1) rule(2)</w:t>
      </w:r>
    </w:p>
    <w:p w14:paraId="7DDDE556" w14:textId="086761C3" w:rsidR="01BD239C" w:rsidRDefault="01BD239C" w:rsidP="011E29E6">
      <w:r>
        <w:t>Q(v1,v2) :- t1(v1), t2(v2), r(v1,v2), rule(3)</w:t>
      </w:r>
    </w:p>
    <w:p w14:paraId="1220CCAE" w14:textId="7D69C6BD" w:rsidR="01BD239C" w:rsidRDefault="01BD239C" w:rsidP="011E29E6">
      <w:r>
        <w:t>Q(v1,v2) :- t1(v1), t2(v2), r(v1,v2), not p(v1), rule(4)</w:t>
      </w:r>
    </w:p>
    <w:p w14:paraId="0A5CA9C5" w14:textId="4D437BF6" w:rsidR="01BD239C" w:rsidRDefault="01BD239C" w:rsidP="011E29E6">
      <w:r>
        <w:t xml:space="preserve">And </w:t>
      </w:r>
    </w:p>
    <w:p w14:paraId="4169894C" w14:textId="54991C22" w:rsidR="01BD239C" w:rsidRDefault="01BD239C" w:rsidP="011E29E6">
      <w:r>
        <w:t>{rule(1), rule(2), rule(3), rule(4)}</w:t>
      </w:r>
    </w:p>
    <w:p w14:paraId="4B797543" w14:textId="4C9AAF64" w:rsidR="01BD239C" w:rsidRDefault="01BD239C" w:rsidP="011E29E6">
      <w:r>
        <w:t xml:space="preserve">And </w:t>
      </w:r>
    </w:p>
    <w:p w14:paraId="06DF8403" w14:textId="72FF11B5" w:rsidR="01BD239C" w:rsidRDefault="01BD239C" w:rsidP="011E29E6">
      <w:r>
        <w:t>Goal :- p(2), not p(1)</w:t>
      </w:r>
    </w:p>
    <w:p w14:paraId="03D55E0C" w14:textId="680E831C" w:rsidR="01BD239C" w:rsidRDefault="2F00F45F" w:rsidP="011E29E6">
      <w:commentRangeStart w:id="27"/>
      <w:commentRangeStart w:id="28"/>
      <w:r>
        <w:t>:- not goal</w:t>
      </w:r>
      <w:commentRangeEnd w:id="27"/>
      <w:r w:rsidR="01BD239C">
        <w:rPr>
          <w:rStyle w:val="CommentReference"/>
        </w:rPr>
        <w:commentReference w:id="27"/>
      </w:r>
      <w:commentRangeEnd w:id="28"/>
      <w:r w:rsidR="01BD239C">
        <w:rPr>
          <w:rStyle w:val="CommentReference"/>
        </w:rPr>
        <w:commentReference w:id="28"/>
      </w:r>
    </w:p>
    <w:p w14:paraId="30D429F6" w14:textId="4928345C" w:rsidR="59DDFFC4" w:rsidRDefault="59DDFFC4" w:rsidP="011E29E6">
      <w:r>
        <w:t>3.b.iii)</w:t>
      </w:r>
    </w:p>
    <w:p w14:paraId="4ED73952" w14:textId="7FA794CE" w:rsidR="59DDFFC4" w:rsidRDefault="59DDFFC4" w:rsidP="011E29E6">
      <w:r>
        <w:t xml:space="preserve">Since we want to prove H (which I have labelled as rule(4)) we start off with rule(4) being in our answer set, including all of the facts in the background.  </w:t>
      </w:r>
    </w:p>
    <w:p w14:paraId="69A575AE" w14:textId="70EE32E0" w:rsidR="59DDFFC4" w:rsidRDefault="59DDFFC4" w:rsidP="011E29E6">
      <w:r>
        <w:rPr>
          <w:noProof/>
        </w:rPr>
        <w:drawing>
          <wp:inline distT="0" distB="0" distL="0" distR="0" wp14:anchorId="6981BB3C" wp14:editId="7645B481">
            <wp:extent cx="5943600" cy="1795462"/>
            <wp:effectExtent l="0" t="0" r="0" b="0"/>
            <wp:docPr id="2145517189" name="Picture 214551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795462"/>
                    </a:xfrm>
                    <a:prstGeom prst="rect">
                      <a:avLst/>
                    </a:prstGeom>
                  </pic:spPr>
                </pic:pic>
              </a:graphicData>
            </a:graphic>
          </wp:inline>
        </w:drawing>
      </w:r>
      <w:r w:rsidR="529DB281">
        <w:t>I did this by taking the relevant grounding and slowly working my way up to a stable model</w:t>
      </w:r>
    </w:p>
    <w:p w14:paraId="10888BFD" w14:textId="0BA7AD09" w:rsidR="529DB281" w:rsidRDefault="529DB281" w:rsidP="011E29E6">
      <w:r>
        <w:t>3.b.iv)</w:t>
      </w:r>
    </w:p>
    <w:p w14:paraId="6AD7B976" w14:textId="7194AD33" w:rsidR="529DB281" w:rsidRDefault="529DB281" w:rsidP="011E29E6">
      <w:r>
        <w:t>No we can make rule(2) or rule(3) which in my encoding are rules with less literals in the body, I.e. shorter</w:t>
      </w:r>
    </w:p>
    <w:p w14:paraId="60DB408F" w14:textId="62403557" w:rsidR="529DB281" w:rsidRDefault="529DB281" w:rsidP="011E29E6">
      <w:r>
        <w:t>3.b.v)</w:t>
      </w:r>
    </w:p>
    <w:p w14:paraId="68E9A452" w14:textId="5D77E604" w:rsidR="75FAEDC7" w:rsidRDefault="75FAEDC7" w:rsidP="011E29E6">
      <w:r>
        <w:t xml:space="preserve">It is not, in pt </w:t>
      </w:r>
      <w:r w:rsidR="767F1FE9">
        <w:t>(I)</w:t>
      </w:r>
      <w:r>
        <w:t xml:space="preserve"> </w:t>
      </w:r>
      <w:r w:rsidR="653567F9">
        <w:t>we found</w:t>
      </w:r>
      <w:r>
        <w:t xml:space="preserve"> an answer set of B U H containing p(1), hence there’s an answer set which covers a negative example, hence not a cauti</w:t>
      </w:r>
      <w:r w:rsidR="30B6FCE6">
        <w:t>ous inductive solution</w:t>
      </w:r>
      <w:r w:rsidR="0904537A">
        <w:t>.</w:t>
      </w:r>
    </w:p>
    <w:p w14:paraId="6741570D" w14:textId="0DFF81BF" w:rsidR="7A2ED810" w:rsidRDefault="7A2ED810" w:rsidP="011E29E6">
      <w:r>
        <w:t>From above we can see that its not, but why?</w:t>
      </w:r>
      <w:commentRangeStart w:id="29"/>
      <w:commentRangeEnd w:id="29"/>
      <w:r>
        <w:commentReference w:id="29"/>
      </w:r>
    </w:p>
    <w:p w14:paraId="58533880" w14:textId="3D086CB4" w:rsidR="011E29E6" w:rsidRDefault="011E29E6" w:rsidP="011E29E6"/>
    <w:sectPr w:rsidR="011E29E6">
      <w:headerReference w:type="default" r:id="rId18"/>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runmolithevar, Thaarukan" w:date="2023-03-18T15:20:00Z" w:initials="AT">
    <w:p w14:paraId="61A48D5C" w14:textId="7D0B1663" w:rsidR="011E29E6" w:rsidRDefault="011E29E6">
      <w:r>
        <w:t>We need a not q(a) in there as well because we are in a non-OPL task.</w:t>
      </w:r>
      <w:r>
        <w:annotationRef/>
      </w:r>
    </w:p>
    <w:p w14:paraId="28E20DE9" w14:textId="07C7BD77" w:rsidR="011E29E6" w:rsidRDefault="011E29E6">
      <w:r>
        <w:t>We have the contropositive, rule of not_q(x) &lt;- not_p(x).</w:t>
      </w:r>
    </w:p>
    <w:p w14:paraId="6E67634E" w14:textId="27C71BBA" w:rsidR="011E29E6" w:rsidRDefault="011E29E6">
      <w:r>
        <w:t>Then the equation for H1, q(X) &lt;- r(Y) will subsume Bot(B,p(a)).</w:t>
      </w:r>
    </w:p>
    <w:p w14:paraId="0D504398" w14:textId="3CAB9C39" w:rsidR="011E29E6" w:rsidRDefault="011E29E6">
      <w:r>
        <w:t>And Im also assuming we ignore the p(a) as a head because its not in the mode declaration.</w:t>
      </w:r>
    </w:p>
    <w:p w14:paraId="44780995" w14:textId="1A103003" w:rsidR="011E29E6" w:rsidRDefault="011E29E6"/>
  </w:comment>
  <w:comment w:id="3" w:author="Zhitomirsky, Anton" w:date="2023-03-18T15:21:00Z" w:initials="ZA">
    <w:p w14:paraId="12CFCCCF" w14:textId="1E4A5E4E" w:rsidR="011E29E6" w:rsidRDefault="011E29E6">
      <w:r>
        <w:t>I am in awe at your unparalleled wisdom</w:t>
      </w:r>
      <w:r>
        <w:annotationRef/>
      </w:r>
    </w:p>
  </w:comment>
  <w:comment w:id="4" w:author="Arunmolithevar, Thaarukan" w:date="2023-03-18T15:21:00Z" w:initials="AT">
    <w:p w14:paraId="6D6C95CC" w14:textId="4824952C" w:rsidR="011E29E6" w:rsidRDefault="011E29E6">
      <w:r>
        <w:t>oh stop</w:t>
      </w:r>
      <w:r>
        <w:annotationRef/>
      </w:r>
    </w:p>
  </w:comment>
  <w:comment w:id="5" w:author="Zhitomirsky, Anton" w:date="2023-03-18T15:24:00Z" w:initials="ZA">
    <w:p w14:paraId="0D7AF026" w14:textId="2D59D133" w:rsidR="011E29E6" w:rsidRDefault="011E29E6">
      <w:r>
        <w:t>no, no, let everyone reading this comment witness the birth of one of the foudnig fathers of furry robotics see what a prodigy he was all this time</w:t>
      </w:r>
      <w:r>
        <w:annotationRef/>
      </w:r>
    </w:p>
  </w:comment>
  <w:comment w:id="6" w:author="Arunmolithevar, Thaarukan" w:date="2023-03-18T15:24:00Z" w:initials="AT">
    <w:p w14:paraId="6DD717DC" w14:textId="1801BC57" w:rsidR="011E29E6" w:rsidRDefault="011E29E6">
      <w:r>
        <w:t>hold on what robotics?</w:t>
      </w:r>
      <w:r>
        <w:annotationRef/>
      </w:r>
    </w:p>
  </w:comment>
  <w:comment w:id="7" w:author="Zhitomirsky, Anton" w:date="2023-03-18T15:27:00Z" w:initials="ZA">
    <w:p w14:paraId="0C7A5E71" w14:textId="740F7C7E" w:rsidR="011E29E6" w:rsidRDefault="011E29E6">
      <w:r>
        <w:t>I invoke the 5th amendment</w:t>
      </w:r>
      <w:r>
        <w:annotationRef/>
      </w:r>
    </w:p>
  </w:comment>
  <w:comment w:id="8" w:author="Arunmolithevar, Thaarukan" w:date="2023-03-18T15:37:00Z" w:initials="AT">
    <w:p w14:paraId="6FB73DD9" w14:textId="681A2898" w:rsidR="011E29E6" w:rsidRDefault="011E29E6">
      <w:r>
        <w:t>Can the more general H2 be q(X) &lt;- S(X,Y) ?</w:t>
      </w:r>
      <w:r>
        <w:annotationRef/>
      </w:r>
    </w:p>
    <w:p w14:paraId="74229D67" w14:textId="5B5FDEF1" w:rsidR="011E29E6" w:rsidRDefault="011E29E6">
      <w:r>
        <w:t>This covers all e+ and doesn't cover all e-</w:t>
      </w:r>
    </w:p>
  </w:comment>
  <w:comment w:id="9" w:author="Zhitomirsky, Anton" w:date="2023-03-18T15:45:00Z" w:initials="ZA">
    <w:p w14:paraId="277D573C" w14:textId="15B31549" w:rsidR="011E29E6" w:rsidRDefault="011E29E6">
      <w:r>
        <w:t>It is as though you possess a seemingly limitless capacity for understanding and insight that surpasses anything I have ever encountered before.</w:t>
      </w:r>
      <w:r>
        <w:annotationRef/>
      </w:r>
    </w:p>
  </w:comment>
  <w:comment w:id="10" w:author="Arunmolithevar, Thaarukan" w:date="2023-03-18T15:49:00Z" w:initials="AT">
    <w:p w14:paraId="6A7BB712" w14:textId="01BF30D8" w:rsidR="011E29E6" w:rsidRDefault="011E29E6">
      <w:r>
        <w:t xml:space="preserve">im blushing </w:t>
      </w:r>
      <w:r>
        <w:annotationRef/>
      </w:r>
    </w:p>
  </w:comment>
  <w:comment w:id="11" w:author="Jiang, Yutong" w:date="2023-03-15T11:12:00Z" w:initials="JY">
    <w:p w14:paraId="59E6E7D6" w14:textId="740A7452" w:rsidR="011E29E6" w:rsidRDefault="011E29E6">
      <w:r>
        <w:t>I wrote q(a) &lt;- r(b), so the bottom clause would be q(X) &lt;- r(Y), which entails both p(a) and p(b), which is a negative example, therefore not consistent.</w:t>
      </w:r>
      <w:r>
        <w:annotationRef/>
      </w:r>
    </w:p>
  </w:comment>
  <w:comment w:id="12" w:author="Zhitomirsky, Anton" w:date="2023-03-15T11:24:00Z" w:initials="ZA">
    <w:p w14:paraId="0739FF47" w14:textId="4FDE8FFF" w:rsidR="011E29E6" w:rsidRDefault="011E29E6">
      <w:r>
        <w:t>Are we allowed to have X without an accompanying binding?</w:t>
      </w:r>
      <w:r>
        <w:annotationRef/>
      </w:r>
    </w:p>
  </w:comment>
  <w:comment w:id="13" w:author="Jiang, Yutong" w:date="2023-03-15T11:36:00Z" w:initials="JY">
    <w:p w14:paraId="66809492" w14:textId="7417A5D6" w:rsidR="011E29E6" w:rsidRDefault="011E29E6">
      <w:r>
        <w:t>sry typo, the immediate generalisation would be q(X) &lt;- r(Y)</w:t>
      </w:r>
      <w:r>
        <w:annotationRef/>
      </w:r>
    </w:p>
  </w:comment>
  <w:comment w:id="14" w:author="Dobre, Rares" w:date="2023-03-18T00:51:00Z" w:initials="DR">
    <w:p w14:paraId="137C4EDF" w14:textId="2B275954" w:rsidR="011E29E6" w:rsidRDefault="011E29E6">
      <w:r>
        <w:t>I also have q(X) &lt;- r(Y). I don't think this needs to be safe, since we're not talking about ASP here</w:t>
      </w:r>
      <w:r>
        <w:annotationRef/>
      </w:r>
    </w:p>
    <w:p w14:paraId="1271DF67" w14:textId="2C777A2A" w:rsidR="011E29E6" w:rsidRDefault="011E29E6"/>
  </w:comment>
  <w:comment w:id="15" w:author="Dobre, Rares" w:date="2023-03-18T00:59:00Z" w:initials="DR">
    <w:p w14:paraId="63FCB274" w14:textId="533B024C" w:rsidR="011E29E6" w:rsidRDefault="011E29E6">
      <w:r>
        <w:t>Shouldn't s(-,-) have its own separate clause since we have modeh(1, s(..))?</w:t>
      </w:r>
      <w:r>
        <w:annotationRef/>
      </w:r>
    </w:p>
  </w:comment>
  <w:comment w:id="16" w:author="Jiang, Yutong" w:date="2023-03-15T11:18:00Z" w:initials="JY">
    <w:p w14:paraId="423EE5F6" w14:textId="0EEC7E2D" w:rsidR="011E29E6" w:rsidRDefault="011E29E6">
      <w:r>
        <w:t>Here I argue with two sides:</w:t>
      </w:r>
      <w:r>
        <w:annotationRef/>
      </w:r>
    </w:p>
    <w:p w14:paraId="52437FF6" w14:textId="1694D2A6" w:rsidR="011E29E6" w:rsidRDefault="011E29E6">
      <w:r>
        <w:t>1. if we have body, then we must have B U {-e+} entails b_ij, in this case s(-,-) or t(-,-). However, we can't do that as there no s(-,-) or t(-,-) in there, and only the negative example itself can be derived from B U {-e+}. This violates the definition in the first screenshot.</w:t>
      </w:r>
    </w:p>
    <w:p w14:paraId="4AE219B5" w14:textId="6BBBB5E7" w:rsidR="011E29E6" w:rsidRDefault="011E29E6">
      <w:r>
        <w:t>2. If we don't have body but only r(X,Y), we can prove negative examples, so not good either.</w:t>
      </w:r>
    </w:p>
  </w:comment>
  <w:comment w:id="17" w:author="Zhitomirsky, Anton" w:date="2023-03-15T11:22:00Z" w:initials="ZA">
    <w:p w14:paraId="1026AB64" w14:textId="01B67ABA" w:rsidR="011E29E6" w:rsidRDefault="011E29E6">
      <w:r>
        <w:t>This is probably a more succinct way of saying it yes</w:t>
      </w:r>
      <w:r>
        <w:annotationRef/>
      </w:r>
    </w:p>
  </w:comment>
  <w:comment w:id="18" w:author="Zhitomirsky, Anton" w:date="2023-03-15T12:04:00Z" w:initials="ZA">
    <w:p w14:paraId="4057675A" w14:textId="570DA976" w:rsidR="011E29E6" w:rsidRDefault="011E29E6">
      <w:r>
        <w:t>note that since we've been asked to verify if the above H is valid then we only need to explore the paths that lead to that final H</w:t>
      </w:r>
      <w:r>
        <w:annotationRef/>
      </w:r>
    </w:p>
  </w:comment>
  <w:comment w:id="19" w:author="Marks, Daniel" w:date="2023-03-16T19:00:00Z" w:initials="MD">
    <w:p w14:paraId="05D39918" w14:textId="1E68FD51" w:rsidR="011E29E6" w:rsidRDefault="011E29E6">
      <w:r>
        <w:t xml:space="preserve">How come we don't need to  show that the other 2 branches fail in the last failure proof? </w:t>
      </w:r>
      <w:r>
        <w:annotationRef/>
      </w:r>
    </w:p>
  </w:comment>
  <w:comment w:id="20" w:author="Dobre, Rares" w:date="2023-03-18T01:08:00Z" w:initials="DR">
    <w:p w14:paraId="6B74CB6B" w14:textId="34811898" w:rsidR="011E29E6" w:rsidRDefault="011E29E6">
      <w:r>
        <w:t>I think we do</w:t>
      </w:r>
      <w:r>
        <w:annotationRef/>
      </w:r>
    </w:p>
  </w:comment>
  <w:comment w:id="21" w:author="Zhitomirsky, Anton" w:date="2023-03-18T19:18:00Z" w:initials="ZA">
    <w:p w14:paraId="1547BE14" w14:textId="35FC79CD" w:rsidR="011E29E6" w:rsidRDefault="011E29E6">
      <w:r>
        <w:t>Yeah you're right my bad</w:t>
      </w:r>
      <w:r>
        <w:annotationRef/>
      </w:r>
    </w:p>
  </w:comment>
  <w:comment w:id="22" w:author="Marks, Daniel" w:date="2023-03-16T18:58:00Z" w:initials="MD">
    <w:p w14:paraId="12458927" w14:textId="0C42B29A" w:rsidR="011E29E6" w:rsidRDefault="011E29E6">
      <w:r>
        <w:t xml:space="preserve">We are given an LDAP  and each annotated disjunction leads to different worlds. If we apply the transformation from LPAD to PLP on slide 26 of the ProbLog lecture, we will get 5 probabilistic facts, leading to 32 possible worlds. I'm not sure we can ignore the probabilistic rules and just derive the number of worlds from the probabilistic facts in the case of LPAD. Of course when we do the BDD construction in the next question, it is much easier to go back to thinking about the program as given. </w:t>
      </w:r>
      <w:r>
        <w:annotationRef/>
      </w:r>
      <w:r>
        <w:rPr>
          <w:rStyle w:val="CommentReference"/>
        </w:rPr>
        <w:annotationRef/>
      </w:r>
    </w:p>
  </w:comment>
  <w:comment w:id="23" w:author="Doshi, Anand" w:date="2023-03-18T13:27:00Z" w:initials="DA">
    <w:p w14:paraId="3B4411D3" w14:textId="21F3ABCD" w:rsidR="011E29E6" w:rsidRDefault="011E29E6">
      <w:r>
        <w:t>+1</w:t>
      </w:r>
      <w:r>
        <w:annotationRef/>
      </w:r>
    </w:p>
  </w:comment>
  <w:comment w:id="24" w:author="Licudi, Archie" w:date="2023-03-23T15:50:00Z" w:initials="LA">
    <w:p w14:paraId="278EA334" w14:textId="130C2982" w:rsidR="011E29E6" w:rsidRDefault="011E29E6">
      <w:r>
        <w:t>surely we dont need to do a bdd in the exam when we're just answering a single EVID query</w:t>
      </w:r>
      <w:r>
        <w:annotationRef/>
      </w:r>
    </w:p>
  </w:comment>
  <w:comment w:id="25" w:author="Hannan, Mohammed Abdus Samad" w:date="2023-03-17T17:14:00Z" w:initials="HS">
    <w:p w14:paraId="7E9F9774" w14:textId="0728C839" w:rsidR="011E29E6" w:rsidRDefault="011E29E6">
      <w:r>
        <w:t>Since it asks for the operational semantics approach, does this not involve doing an SLD for the query then doing a BDD and calculating the probability of the top node?</w:t>
      </w:r>
      <w:r>
        <w:annotationRef/>
      </w:r>
    </w:p>
  </w:comment>
  <w:comment w:id="26" w:author="Gadgil, Soham" w:date="2023-03-23T18:01:00Z" w:initials="GS">
    <w:p w14:paraId="518F32D3" w14:textId="71AF71E3" w:rsidR="011E29E6" w:rsidRDefault="011E29E6">
      <w:r>
        <w:t>+1</w:t>
      </w:r>
      <w:r>
        <w:annotationRef/>
      </w:r>
    </w:p>
  </w:comment>
  <w:comment w:id="27" w:author="Dobre, Rares" w:date="2023-03-18T01:12:00Z" w:initials="DR">
    <w:p w14:paraId="66B380D6" w14:textId="49DDAE78" w:rsidR="011E29E6" w:rsidRDefault="011E29E6">
      <w:r>
        <w:t>shouldn't we also add an optimisation statement to get the most compressed hypothesis?</w:t>
      </w:r>
      <w:r>
        <w:annotationRef/>
      </w:r>
      <w:r>
        <w:rPr>
          <w:rStyle w:val="CommentReference"/>
        </w:rPr>
        <w:annotationRef/>
      </w:r>
    </w:p>
  </w:comment>
  <w:comment w:id="28" w:author="Giacco, Angelo" w:date="2023-03-24T12:55:00Z" w:initials="GA">
    <w:p w14:paraId="0DBD80C8" w14:textId="6528F800" w:rsidR="08052EA9" w:rsidRDefault="08052EA9">
      <w:pPr>
        <w:pStyle w:val="CommentText"/>
      </w:pPr>
      <w:r>
        <w:t>+1</w:t>
      </w:r>
      <w:r>
        <w:rPr>
          <w:rStyle w:val="CommentReference"/>
        </w:rPr>
        <w:annotationRef/>
      </w:r>
    </w:p>
  </w:comment>
  <w:comment w:id="29" w:author="Hannan, Mohammed Abdus Samad" w:date="2023-03-17T17:12:00Z" w:initials="HS">
    <w:p w14:paraId="08B49DF2" w14:textId="1E312B57" w:rsidR="011E29E6" w:rsidRDefault="011E29E6">
      <w:r>
        <w:t xml:space="preserve">I said that H is not a cautious inductive solution as while p(2) is in every answer set of BUH, p(1) is still in the second answer set. So, this goes against the fact that cautious inductive solution should not allow E- to be in any answer set of BUH. </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780995" w15:done="0"/>
  <w15:commentEx w15:paraId="12CFCCCF" w15:paraIdParent="44780995" w15:done="0"/>
  <w15:commentEx w15:paraId="6D6C95CC" w15:paraIdParent="44780995" w15:done="0"/>
  <w15:commentEx w15:paraId="0D7AF026" w15:paraIdParent="44780995" w15:done="0"/>
  <w15:commentEx w15:paraId="6DD717DC" w15:paraIdParent="44780995" w15:done="0"/>
  <w15:commentEx w15:paraId="0C7A5E71" w15:paraIdParent="44780995" w15:done="0"/>
  <w15:commentEx w15:paraId="74229D67" w15:done="0"/>
  <w15:commentEx w15:paraId="277D573C" w15:paraIdParent="74229D67" w15:done="0"/>
  <w15:commentEx w15:paraId="6A7BB712" w15:paraIdParent="74229D67" w15:done="0"/>
  <w15:commentEx w15:paraId="59E6E7D6" w15:done="0"/>
  <w15:commentEx w15:paraId="0739FF47" w15:paraIdParent="59E6E7D6" w15:done="0"/>
  <w15:commentEx w15:paraId="66809492" w15:paraIdParent="59E6E7D6" w15:done="0"/>
  <w15:commentEx w15:paraId="1271DF67" w15:paraIdParent="59E6E7D6" w15:done="0"/>
  <w15:commentEx w15:paraId="63FCB274" w15:done="0"/>
  <w15:commentEx w15:paraId="4AE219B5" w15:done="0"/>
  <w15:commentEx w15:paraId="1026AB64" w15:paraIdParent="4AE219B5" w15:done="0"/>
  <w15:commentEx w15:paraId="4057675A" w15:done="0"/>
  <w15:commentEx w15:paraId="05D39918" w15:done="0"/>
  <w15:commentEx w15:paraId="6B74CB6B" w15:paraIdParent="05D39918" w15:done="0"/>
  <w15:commentEx w15:paraId="1547BE14" w15:paraIdParent="05D39918" w15:done="0"/>
  <w15:commentEx w15:paraId="12458927" w15:done="0"/>
  <w15:commentEx w15:paraId="3B4411D3" w15:paraIdParent="12458927" w15:done="0"/>
  <w15:commentEx w15:paraId="278EA334" w15:paraIdParent="12458927" w15:done="0"/>
  <w15:commentEx w15:paraId="7E9F9774" w15:done="0"/>
  <w15:commentEx w15:paraId="518F32D3" w15:paraIdParent="7E9F9774" w15:done="0"/>
  <w15:commentEx w15:paraId="66B380D6" w15:done="0"/>
  <w15:commentEx w15:paraId="0DBD80C8" w15:paraIdParent="66B380D6" w15:done="0"/>
  <w15:commentEx w15:paraId="08B49D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FE640BC" w16cex:dateUtc="2023-03-18T15:20:00Z"/>
  <w16cex:commentExtensible w16cex:durableId="2A2E4F32" w16cex:dateUtc="2023-03-18T15:21:00Z">
    <w16cex:extLst>
      <w16:ext w16:uri="{CE6994B0-6A32-4C9F-8C6B-6E91EDA988CE}">
        <cr:reactions xmlns:cr="http://schemas.microsoft.com/office/comments/2020/reactions">
          <cr:reaction reactionType="1">
            <cr:reactionInfo dateUtc="2023-03-18T15:21:38Z">
              <cr:user userId="S::ta620@ic.ac.uk::9d797d84-ecf6-493a-9f04-3ec3f23803ee" userProvider="AD" userName="Arunmolithevar, Thaarukan"/>
            </cr:reactionInfo>
          </cr:reaction>
        </cr:reactions>
      </w16:ext>
    </w16cex:extLst>
  </w16cex:commentExtensible>
  <w16cex:commentExtensible w16cex:durableId="309F30EE" w16cex:dateUtc="2023-03-18T15:21:00Z"/>
  <w16cex:commentExtensible w16cex:durableId="394FC20C" w16cex:dateUtc="2023-03-18T15:24:00Z"/>
  <w16cex:commentExtensible w16cex:durableId="5E9D7AFF" w16cex:dateUtc="2023-03-18T15:24:00Z"/>
  <w16cex:commentExtensible w16cex:durableId="14F83324" w16cex:dateUtc="2023-03-18T15:27:00Z"/>
  <w16cex:commentExtensible w16cex:durableId="4B2B6FCF" w16cex:dateUtc="2023-03-18T15:37:00Z"/>
  <w16cex:commentExtensible w16cex:durableId="16D04B54" w16cex:dateUtc="2023-03-18T15:45:00Z"/>
  <w16cex:commentExtensible w16cex:durableId="002EC73E" w16cex:dateUtc="2023-03-18T15:49:00Z"/>
  <w16cex:commentExtensible w16cex:durableId="46B22F3B" w16cex:dateUtc="2023-03-15T11:12:00Z"/>
  <w16cex:commentExtensible w16cex:durableId="3795B2BA" w16cex:dateUtc="2023-03-15T11:24:00Z"/>
  <w16cex:commentExtensible w16cex:durableId="799C9523" w16cex:dateUtc="2023-03-15T11:36:00Z"/>
  <w16cex:commentExtensible w16cex:durableId="3211060D" w16cex:dateUtc="2023-03-18T00:51:00Z">
    <w16cex:extLst>
      <w16:ext w16:uri="{CE6994B0-6A32-4C9F-8C6B-6E91EDA988CE}">
        <cr:reactions xmlns:cr="http://schemas.microsoft.com/office/comments/2020/reactions">
          <cr:reaction reactionType="1">
            <cr:reactionInfo dateUtc="2023-03-18T23:14:17Z">
              <cr:user userId="S::yj1920@ic.ac.uk::e4ee6b46-f659-4e21-87ce-d25f0abdbd18" userProvider="AD" userName="Jiang, Yutong"/>
            </cr:reactionInfo>
          </cr:reaction>
        </cr:reactions>
      </w16:ext>
    </w16cex:extLst>
  </w16cex:commentExtensible>
  <w16cex:commentExtensible w16cex:durableId="1CCDD35C" w16cex:dateUtc="2023-03-18T00:59:00Z"/>
  <w16cex:commentExtensible w16cex:durableId="6B5D1279" w16cex:dateUtc="2023-03-15T11:18:00Z">
    <w16cex:extLst>
      <w16:ext w16:uri="{CE6994B0-6A32-4C9F-8C6B-6E91EDA988CE}">
        <cr:reactions xmlns:cr="http://schemas.microsoft.com/office/comments/2020/reactions">
          <cr:reaction reactionType="1">
            <cr:reactionInfo dateUtc="2023-03-15T11:22:08Z">
              <cr:user userId="S::az620@ic.ac.uk::e3f2f792-66ca-4956-8a5a-8499d0d21bb8" userProvider="AD" userName="Zhitomirsky, Anton"/>
            </cr:reactionInfo>
          </cr:reaction>
        </cr:reactions>
      </w16:ext>
    </w16cex:extLst>
  </w16cex:commentExtensible>
  <w16cex:commentExtensible w16cex:durableId="4D37DE50" w16cex:dateUtc="2023-03-15T11:22:00Z"/>
  <w16cex:commentExtensible w16cex:durableId="2DA21241" w16cex:dateUtc="2023-03-15T12:04:00Z"/>
  <w16cex:commentExtensible w16cex:durableId="64F0284A" w16cex:dateUtc="2023-03-16T19:00:00Z"/>
  <w16cex:commentExtensible w16cex:durableId="13D38EBA" w16cex:dateUtc="2023-03-18T01:08:00Z"/>
  <w16cex:commentExtensible w16cex:durableId="46236233" w16cex:dateUtc="2023-03-18T19:18:00Z"/>
  <w16cex:commentExtensible w16cex:durableId="5156317B" w16cex:dateUtc="2023-03-16T18:58:00Z">
    <w16cex:extLst>
      <w16:ext w16:uri="{CE6994B0-6A32-4C9F-8C6B-6E91EDA988CE}">
        <cr:reactions xmlns:cr="http://schemas.microsoft.com/office/comments/2020/reactions">
          <cr:reaction reactionType="1">
            <cr:reactionInfo dateUtc="2023-03-24T12:55:19Z">
              <cr:user userId="S::bao20@ic.ac.uk::88f9b011-fa3d-4a2e-a540-233a8a598b31" userProvider="AD" userName="Oluokun, Beauty"/>
            </cr:reactionInfo>
          </cr:reaction>
        </cr:reactions>
      </w16:ext>
    </w16cex:extLst>
  </w16cex:commentExtensible>
  <w16cex:commentExtensible w16cex:durableId="7CD41140" w16cex:dateUtc="2023-03-18T13:27:00Z"/>
  <w16cex:commentExtensible w16cex:durableId="4C3FCB6D" w16cex:dateUtc="2023-03-23T15:50:00Z"/>
  <w16cex:commentExtensible w16cex:durableId="65F2DB87" w16cex:dateUtc="2023-03-17T17:14:00Z"/>
  <w16cex:commentExtensible w16cex:durableId="51A9EDE7" w16cex:dateUtc="2023-03-23T18:01:00Z"/>
  <w16cex:commentExtensible w16cex:durableId="2C2EAA17" w16cex:dateUtc="2023-03-18T01:12:00Z"/>
  <w16cex:commentExtensible w16cex:durableId="68A60F53" w16cex:dateUtc="2023-03-24T12:55:00Z"/>
  <w16cex:commentExtensible w16cex:durableId="3DE2F7D6" w16cex:dateUtc="2023-03-17T17: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780995" w16cid:durableId="2FE640BC"/>
  <w16cid:commentId w16cid:paraId="12CFCCCF" w16cid:durableId="2A2E4F32"/>
  <w16cid:commentId w16cid:paraId="6D6C95CC" w16cid:durableId="309F30EE"/>
  <w16cid:commentId w16cid:paraId="0D7AF026" w16cid:durableId="394FC20C"/>
  <w16cid:commentId w16cid:paraId="6DD717DC" w16cid:durableId="5E9D7AFF"/>
  <w16cid:commentId w16cid:paraId="0C7A5E71" w16cid:durableId="14F83324"/>
  <w16cid:commentId w16cid:paraId="74229D67" w16cid:durableId="4B2B6FCF"/>
  <w16cid:commentId w16cid:paraId="277D573C" w16cid:durableId="16D04B54"/>
  <w16cid:commentId w16cid:paraId="6A7BB712" w16cid:durableId="002EC73E"/>
  <w16cid:commentId w16cid:paraId="59E6E7D6" w16cid:durableId="46B22F3B"/>
  <w16cid:commentId w16cid:paraId="0739FF47" w16cid:durableId="3795B2BA"/>
  <w16cid:commentId w16cid:paraId="66809492" w16cid:durableId="799C9523"/>
  <w16cid:commentId w16cid:paraId="1271DF67" w16cid:durableId="3211060D"/>
  <w16cid:commentId w16cid:paraId="63FCB274" w16cid:durableId="1CCDD35C"/>
  <w16cid:commentId w16cid:paraId="4AE219B5" w16cid:durableId="6B5D1279"/>
  <w16cid:commentId w16cid:paraId="1026AB64" w16cid:durableId="4D37DE50"/>
  <w16cid:commentId w16cid:paraId="4057675A" w16cid:durableId="2DA21241"/>
  <w16cid:commentId w16cid:paraId="05D39918" w16cid:durableId="64F0284A"/>
  <w16cid:commentId w16cid:paraId="6B74CB6B" w16cid:durableId="13D38EBA"/>
  <w16cid:commentId w16cid:paraId="1547BE14" w16cid:durableId="46236233"/>
  <w16cid:commentId w16cid:paraId="12458927" w16cid:durableId="5156317B"/>
  <w16cid:commentId w16cid:paraId="3B4411D3" w16cid:durableId="7CD41140"/>
  <w16cid:commentId w16cid:paraId="278EA334" w16cid:durableId="4C3FCB6D"/>
  <w16cid:commentId w16cid:paraId="7E9F9774" w16cid:durableId="65F2DB87"/>
  <w16cid:commentId w16cid:paraId="518F32D3" w16cid:durableId="51A9EDE7"/>
  <w16cid:commentId w16cid:paraId="66B380D6" w16cid:durableId="2C2EAA17"/>
  <w16cid:commentId w16cid:paraId="0DBD80C8" w16cid:durableId="68A60F53"/>
  <w16cid:commentId w16cid:paraId="08B49DF2" w16cid:durableId="3DE2F7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C7328" w14:textId="77777777" w:rsidR="00C51C6B" w:rsidRDefault="00C51C6B">
      <w:pPr>
        <w:spacing w:after="0" w:line="240" w:lineRule="auto"/>
      </w:pPr>
      <w:r>
        <w:separator/>
      </w:r>
    </w:p>
  </w:endnote>
  <w:endnote w:type="continuationSeparator" w:id="0">
    <w:p w14:paraId="47C7C1E0" w14:textId="77777777" w:rsidR="00C51C6B" w:rsidRDefault="00C51C6B">
      <w:pPr>
        <w:spacing w:after="0" w:line="240" w:lineRule="auto"/>
      </w:pPr>
      <w:r>
        <w:continuationSeparator/>
      </w:r>
    </w:p>
  </w:endnote>
  <w:endnote w:type="continuationNotice" w:id="1">
    <w:p w14:paraId="7D3BA7EF" w14:textId="77777777" w:rsidR="002F5384" w:rsidRDefault="002F53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11E29E6" w14:paraId="5F9A8ACF" w14:textId="77777777" w:rsidTr="011E29E6">
      <w:trPr>
        <w:trHeight w:val="300"/>
      </w:trPr>
      <w:tc>
        <w:tcPr>
          <w:tcW w:w="3120" w:type="dxa"/>
        </w:tcPr>
        <w:p w14:paraId="5254DDE0" w14:textId="4921008A" w:rsidR="011E29E6" w:rsidRDefault="011E29E6" w:rsidP="011E29E6">
          <w:pPr>
            <w:pStyle w:val="Header"/>
            <w:ind w:left="-115"/>
          </w:pPr>
        </w:p>
      </w:tc>
      <w:tc>
        <w:tcPr>
          <w:tcW w:w="3120" w:type="dxa"/>
        </w:tcPr>
        <w:p w14:paraId="41542AF3" w14:textId="2E6F123C" w:rsidR="011E29E6" w:rsidRDefault="011E29E6" w:rsidP="011E29E6">
          <w:pPr>
            <w:pStyle w:val="Header"/>
            <w:jc w:val="center"/>
          </w:pPr>
        </w:p>
      </w:tc>
      <w:tc>
        <w:tcPr>
          <w:tcW w:w="3120" w:type="dxa"/>
        </w:tcPr>
        <w:p w14:paraId="28CA8970" w14:textId="2A6FCE68" w:rsidR="011E29E6" w:rsidRDefault="011E29E6" w:rsidP="011E29E6">
          <w:pPr>
            <w:pStyle w:val="Header"/>
            <w:ind w:right="-115"/>
            <w:jc w:val="right"/>
          </w:pPr>
        </w:p>
      </w:tc>
    </w:tr>
  </w:tbl>
  <w:p w14:paraId="416B604E" w14:textId="5C08D8A3" w:rsidR="011E29E6" w:rsidRDefault="011E29E6" w:rsidP="011E29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73D7D" w14:textId="77777777" w:rsidR="00C51C6B" w:rsidRDefault="00C51C6B">
      <w:pPr>
        <w:spacing w:after="0" w:line="240" w:lineRule="auto"/>
      </w:pPr>
      <w:r>
        <w:separator/>
      </w:r>
    </w:p>
  </w:footnote>
  <w:footnote w:type="continuationSeparator" w:id="0">
    <w:p w14:paraId="7CBE4CE7" w14:textId="77777777" w:rsidR="00C51C6B" w:rsidRDefault="00C51C6B">
      <w:pPr>
        <w:spacing w:after="0" w:line="240" w:lineRule="auto"/>
      </w:pPr>
      <w:r>
        <w:continuationSeparator/>
      </w:r>
    </w:p>
  </w:footnote>
  <w:footnote w:type="continuationNotice" w:id="1">
    <w:p w14:paraId="7733A924" w14:textId="77777777" w:rsidR="002F5384" w:rsidRDefault="002F53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11E29E6" w14:paraId="4B79DF12" w14:textId="77777777" w:rsidTr="011E29E6">
      <w:trPr>
        <w:trHeight w:val="300"/>
      </w:trPr>
      <w:tc>
        <w:tcPr>
          <w:tcW w:w="3120" w:type="dxa"/>
        </w:tcPr>
        <w:p w14:paraId="400B0D54" w14:textId="121F89DD" w:rsidR="011E29E6" w:rsidRDefault="011E29E6" w:rsidP="011E29E6">
          <w:pPr>
            <w:pStyle w:val="Header"/>
            <w:ind w:left="-115"/>
          </w:pPr>
          <w:r>
            <w:t>2021-2022</w:t>
          </w:r>
        </w:p>
      </w:tc>
      <w:tc>
        <w:tcPr>
          <w:tcW w:w="3120" w:type="dxa"/>
        </w:tcPr>
        <w:p w14:paraId="039F78A4" w14:textId="536B316D" w:rsidR="011E29E6" w:rsidRDefault="011E29E6" w:rsidP="011E29E6">
          <w:pPr>
            <w:pStyle w:val="Header"/>
            <w:jc w:val="center"/>
          </w:pPr>
        </w:p>
      </w:tc>
      <w:tc>
        <w:tcPr>
          <w:tcW w:w="3120" w:type="dxa"/>
        </w:tcPr>
        <w:p w14:paraId="3FA09040" w14:textId="286434CA" w:rsidR="011E29E6" w:rsidRDefault="011E29E6" w:rsidP="011E29E6">
          <w:pPr>
            <w:pStyle w:val="Header"/>
            <w:ind w:right="-115"/>
            <w:jc w:val="right"/>
          </w:pPr>
        </w:p>
      </w:tc>
    </w:tr>
  </w:tbl>
  <w:p w14:paraId="2982E8ED" w14:textId="5A02ED0A" w:rsidR="011E29E6" w:rsidRDefault="011E29E6" w:rsidP="011E29E6">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bUc84Scv" int2:invalidationBookmarkName="" int2:hashCode="tpzNDebygS7Lbl" int2:id="SpvNbg5r">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96E4D"/>
    <w:multiLevelType w:val="hybridMultilevel"/>
    <w:tmpl w:val="FFFFFFFF"/>
    <w:lvl w:ilvl="0" w:tplc="A502D980">
      <w:start w:val="1"/>
      <w:numFmt w:val="bullet"/>
      <w:lvlText w:val=""/>
      <w:lvlJc w:val="left"/>
      <w:pPr>
        <w:ind w:left="720" w:hanging="360"/>
      </w:pPr>
      <w:rPr>
        <w:rFonts w:ascii="Symbol" w:hAnsi="Symbol" w:hint="default"/>
      </w:rPr>
    </w:lvl>
    <w:lvl w:ilvl="1" w:tplc="96C81934">
      <w:start w:val="1"/>
      <w:numFmt w:val="bullet"/>
      <w:lvlText w:val="o"/>
      <w:lvlJc w:val="left"/>
      <w:pPr>
        <w:ind w:left="1440" w:hanging="360"/>
      </w:pPr>
      <w:rPr>
        <w:rFonts w:ascii="Courier New" w:hAnsi="Courier New" w:hint="default"/>
      </w:rPr>
    </w:lvl>
    <w:lvl w:ilvl="2" w:tplc="5768BB4A">
      <w:start w:val="1"/>
      <w:numFmt w:val="bullet"/>
      <w:lvlText w:val=""/>
      <w:lvlJc w:val="left"/>
      <w:pPr>
        <w:ind w:left="2160" w:hanging="360"/>
      </w:pPr>
      <w:rPr>
        <w:rFonts w:ascii="Wingdings" w:hAnsi="Wingdings" w:hint="default"/>
      </w:rPr>
    </w:lvl>
    <w:lvl w:ilvl="3" w:tplc="8EDADE7E">
      <w:start w:val="1"/>
      <w:numFmt w:val="bullet"/>
      <w:lvlText w:val=""/>
      <w:lvlJc w:val="left"/>
      <w:pPr>
        <w:ind w:left="2880" w:hanging="360"/>
      </w:pPr>
      <w:rPr>
        <w:rFonts w:ascii="Symbol" w:hAnsi="Symbol" w:hint="default"/>
      </w:rPr>
    </w:lvl>
    <w:lvl w:ilvl="4" w:tplc="339067E8">
      <w:start w:val="1"/>
      <w:numFmt w:val="bullet"/>
      <w:lvlText w:val="o"/>
      <w:lvlJc w:val="left"/>
      <w:pPr>
        <w:ind w:left="3600" w:hanging="360"/>
      </w:pPr>
      <w:rPr>
        <w:rFonts w:ascii="Courier New" w:hAnsi="Courier New" w:hint="default"/>
      </w:rPr>
    </w:lvl>
    <w:lvl w:ilvl="5" w:tplc="CC186A4C">
      <w:start w:val="1"/>
      <w:numFmt w:val="bullet"/>
      <w:lvlText w:val=""/>
      <w:lvlJc w:val="left"/>
      <w:pPr>
        <w:ind w:left="4320" w:hanging="360"/>
      </w:pPr>
      <w:rPr>
        <w:rFonts w:ascii="Wingdings" w:hAnsi="Wingdings" w:hint="default"/>
      </w:rPr>
    </w:lvl>
    <w:lvl w:ilvl="6" w:tplc="7884CC7C">
      <w:start w:val="1"/>
      <w:numFmt w:val="bullet"/>
      <w:lvlText w:val=""/>
      <w:lvlJc w:val="left"/>
      <w:pPr>
        <w:ind w:left="5040" w:hanging="360"/>
      </w:pPr>
      <w:rPr>
        <w:rFonts w:ascii="Symbol" w:hAnsi="Symbol" w:hint="default"/>
      </w:rPr>
    </w:lvl>
    <w:lvl w:ilvl="7" w:tplc="4086B844">
      <w:start w:val="1"/>
      <w:numFmt w:val="bullet"/>
      <w:lvlText w:val="o"/>
      <w:lvlJc w:val="left"/>
      <w:pPr>
        <w:ind w:left="5760" w:hanging="360"/>
      </w:pPr>
      <w:rPr>
        <w:rFonts w:ascii="Courier New" w:hAnsi="Courier New" w:hint="default"/>
      </w:rPr>
    </w:lvl>
    <w:lvl w:ilvl="8" w:tplc="7E563A8C">
      <w:start w:val="1"/>
      <w:numFmt w:val="bullet"/>
      <w:lvlText w:val=""/>
      <w:lvlJc w:val="left"/>
      <w:pPr>
        <w:ind w:left="6480" w:hanging="360"/>
      </w:pPr>
      <w:rPr>
        <w:rFonts w:ascii="Wingdings" w:hAnsi="Wingdings" w:hint="default"/>
      </w:rPr>
    </w:lvl>
  </w:abstractNum>
  <w:abstractNum w:abstractNumId="1" w15:restartNumberingAfterBreak="0">
    <w:nsid w:val="1B1F6712"/>
    <w:multiLevelType w:val="hybridMultilevel"/>
    <w:tmpl w:val="FFFFFFFF"/>
    <w:lvl w:ilvl="0" w:tplc="77545150">
      <w:start w:val="1"/>
      <w:numFmt w:val="bullet"/>
      <w:lvlText w:val=""/>
      <w:lvlJc w:val="left"/>
      <w:pPr>
        <w:ind w:left="720" w:hanging="360"/>
      </w:pPr>
      <w:rPr>
        <w:rFonts w:ascii="Symbol" w:hAnsi="Symbol" w:hint="default"/>
      </w:rPr>
    </w:lvl>
    <w:lvl w:ilvl="1" w:tplc="FE548060">
      <w:start w:val="1"/>
      <w:numFmt w:val="bullet"/>
      <w:lvlText w:val="o"/>
      <w:lvlJc w:val="left"/>
      <w:pPr>
        <w:ind w:left="1440" w:hanging="360"/>
      </w:pPr>
      <w:rPr>
        <w:rFonts w:ascii="Courier New" w:hAnsi="Courier New" w:hint="default"/>
      </w:rPr>
    </w:lvl>
    <w:lvl w:ilvl="2" w:tplc="46CA3BE6">
      <w:start w:val="1"/>
      <w:numFmt w:val="bullet"/>
      <w:lvlText w:val=""/>
      <w:lvlJc w:val="left"/>
      <w:pPr>
        <w:ind w:left="2160" w:hanging="360"/>
      </w:pPr>
      <w:rPr>
        <w:rFonts w:ascii="Wingdings" w:hAnsi="Wingdings" w:hint="default"/>
      </w:rPr>
    </w:lvl>
    <w:lvl w:ilvl="3" w:tplc="6B168388">
      <w:start w:val="1"/>
      <w:numFmt w:val="bullet"/>
      <w:lvlText w:val=""/>
      <w:lvlJc w:val="left"/>
      <w:pPr>
        <w:ind w:left="2880" w:hanging="360"/>
      </w:pPr>
      <w:rPr>
        <w:rFonts w:ascii="Symbol" w:hAnsi="Symbol" w:hint="default"/>
      </w:rPr>
    </w:lvl>
    <w:lvl w:ilvl="4" w:tplc="6D804160">
      <w:start w:val="1"/>
      <w:numFmt w:val="bullet"/>
      <w:lvlText w:val="o"/>
      <w:lvlJc w:val="left"/>
      <w:pPr>
        <w:ind w:left="3600" w:hanging="360"/>
      </w:pPr>
      <w:rPr>
        <w:rFonts w:ascii="Courier New" w:hAnsi="Courier New" w:hint="default"/>
      </w:rPr>
    </w:lvl>
    <w:lvl w:ilvl="5" w:tplc="53BE0100">
      <w:start w:val="1"/>
      <w:numFmt w:val="bullet"/>
      <w:lvlText w:val=""/>
      <w:lvlJc w:val="left"/>
      <w:pPr>
        <w:ind w:left="4320" w:hanging="360"/>
      </w:pPr>
      <w:rPr>
        <w:rFonts w:ascii="Wingdings" w:hAnsi="Wingdings" w:hint="default"/>
      </w:rPr>
    </w:lvl>
    <w:lvl w:ilvl="6" w:tplc="AE6CF08E">
      <w:start w:val="1"/>
      <w:numFmt w:val="bullet"/>
      <w:lvlText w:val=""/>
      <w:lvlJc w:val="left"/>
      <w:pPr>
        <w:ind w:left="5040" w:hanging="360"/>
      </w:pPr>
      <w:rPr>
        <w:rFonts w:ascii="Symbol" w:hAnsi="Symbol" w:hint="default"/>
      </w:rPr>
    </w:lvl>
    <w:lvl w:ilvl="7" w:tplc="1856E2B8">
      <w:start w:val="1"/>
      <w:numFmt w:val="bullet"/>
      <w:lvlText w:val="o"/>
      <w:lvlJc w:val="left"/>
      <w:pPr>
        <w:ind w:left="5760" w:hanging="360"/>
      </w:pPr>
      <w:rPr>
        <w:rFonts w:ascii="Courier New" w:hAnsi="Courier New" w:hint="default"/>
      </w:rPr>
    </w:lvl>
    <w:lvl w:ilvl="8" w:tplc="6BEA6C8A">
      <w:start w:val="1"/>
      <w:numFmt w:val="bullet"/>
      <w:lvlText w:val=""/>
      <w:lvlJc w:val="left"/>
      <w:pPr>
        <w:ind w:left="6480" w:hanging="360"/>
      </w:pPr>
      <w:rPr>
        <w:rFonts w:ascii="Wingdings" w:hAnsi="Wingdings" w:hint="default"/>
      </w:rPr>
    </w:lvl>
  </w:abstractNum>
  <w:abstractNum w:abstractNumId="2" w15:restartNumberingAfterBreak="0">
    <w:nsid w:val="1C716F37"/>
    <w:multiLevelType w:val="hybridMultilevel"/>
    <w:tmpl w:val="FFFFFFFF"/>
    <w:lvl w:ilvl="0" w:tplc="53069DA2">
      <w:start w:val="1"/>
      <w:numFmt w:val="decimal"/>
      <w:lvlText w:val="%1."/>
      <w:lvlJc w:val="left"/>
      <w:pPr>
        <w:ind w:left="720" w:hanging="360"/>
      </w:pPr>
    </w:lvl>
    <w:lvl w:ilvl="1" w:tplc="D0947DD0">
      <w:start w:val="1"/>
      <w:numFmt w:val="lowerLetter"/>
      <w:lvlText w:val="%2."/>
      <w:lvlJc w:val="left"/>
      <w:pPr>
        <w:ind w:left="1440" w:hanging="360"/>
      </w:pPr>
    </w:lvl>
    <w:lvl w:ilvl="2" w:tplc="382A2618">
      <w:start w:val="1"/>
      <w:numFmt w:val="lowerRoman"/>
      <w:lvlText w:val="%3."/>
      <w:lvlJc w:val="right"/>
      <w:pPr>
        <w:ind w:left="2160" w:hanging="180"/>
      </w:pPr>
    </w:lvl>
    <w:lvl w:ilvl="3" w:tplc="D362E5A4">
      <w:start w:val="1"/>
      <w:numFmt w:val="decimal"/>
      <w:lvlText w:val="%4."/>
      <w:lvlJc w:val="left"/>
      <w:pPr>
        <w:ind w:left="2880" w:hanging="360"/>
      </w:pPr>
    </w:lvl>
    <w:lvl w:ilvl="4" w:tplc="64FED330">
      <w:start w:val="1"/>
      <w:numFmt w:val="lowerLetter"/>
      <w:lvlText w:val="%5."/>
      <w:lvlJc w:val="left"/>
      <w:pPr>
        <w:ind w:left="3600" w:hanging="360"/>
      </w:pPr>
    </w:lvl>
    <w:lvl w:ilvl="5" w:tplc="50F0718C">
      <w:start w:val="1"/>
      <w:numFmt w:val="lowerRoman"/>
      <w:lvlText w:val="%6."/>
      <w:lvlJc w:val="right"/>
      <w:pPr>
        <w:ind w:left="4320" w:hanging="180"/>
      </w:pPr>
    </w:lvl>
    <w:lvl w:ilvl="6" w:tplc="7D7C6DC6">
      <w:start w:val="1"/>
      <w:numFmt w:val="decimal"/>
      <w:lvlText w:val="%7."/>
      <w:lvlJc w:val="left"/>
      <w:pPr>
        <w:ind w:left="5040" w:hanging="360"/>
      </w:pPr>
    </w:lvl>
    <w:lvl w:ilvl="7" w:tplc="AADE90C6">
      <w:start w:val="1"/>
      <w:numFmt w:val="lowerLetter"/>
      <w:lvlText w:val="%8."/>
      <w:lvlJc w:val="left"/>
      <w:pPr>
        <w:ind w:left="5760" w:hanging="360"/>
      </w:pPr>
    </w:lvl>
    <w:lvl w:ilvl="8" w:tplc="5E66E162">
      <w:start w:val="1"/>
      <w:numFmt w:val="lowerRoman"/>
      <w:lvlText w:val="%9."/>
      <w:lvlJc w:val="right"/>
      <w:pPr>
        <w:ind w:left="6480" w:hanging="180"/>
      </w:pPr>
    </w:lvl>
  </w:abstractNum>
  <w:num w:numId="1" w16cid:durableId="1102385532">
    <w:abstractNumId w:val="1"/>
  </w:num>
  <w:num w:numId="2" w16cid:durableId="305087077">
    <w:abstractNumId w:val="0"/>
  </w:num>
  <w:num w:numId="3" w16cid:durableId="79017604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unmolithevar, Thaarukan">
    <w15:presenceInfo w15:providerId="AD" w15:userId="S::ta620@ic.ac.uk::9d797d84-ecf6-493a-9f04-3ec3f23803ee"/>
  </w15:person>
  <w15:person w15:author="Zhitomirsky, Anton">
    <w15:presenceInfo w15:providerId="AD" w15:userId="S::az620@ic.ac.uk::e3f2f792-66ca-4956-8a5a-8499d0d21bb8"/>
  </w15:person>
  <w15:person w15:author="Jiang, Yutong">
    <w15:presenceInfo w15:providerId="AD" w15:userId="S::yj1920@ic.ac.uk::e4ee6b46-f659-4e21-87ce-d25f0abdbd18"/>
  </w15:person>
  <w15:person w15:author="Dobre, Rares">
    <w15:presenceInfo w15:providerId="AD" w15:userId="S::rd22@ic.ac.uk::89ecd567-605a-4591-b7dc-40654a9bfe14"/>
  </w15:person>
  <w15:person w15:author="Marks, Daniel">
    <w15:presenceInfo w15:providerId="AD" w15:userId="S::dm2020@ic.ac.uk::69db765a-a1d8-4d32-885f-b350358bcaf7"/>
  </w15:person>
  <w15:person w15:author="Doshi, Anand">
    <w15:presenceInfo w15:providerId="AD" w15:userId="S::ad4220@ic.ac.uk::46a7d666-41d8-4658-befa-a35559846d86"/>
  </w15:person>
  <w15:person w15:author="Licudi, Archie">
    <w15:presenceInfo w15:providerId="AD" w15:userId="S::adl20@ic.ac.uk::cde3c29c-836a-42c9-8683-1c3530d1e839"/>
  </w15:person>
  <w15:person w15:author="Hannan, Mohammed Abdus Samad">
    <w15:presenceInfo w15:providerId="AD" w15:userId="S::aah120@ic.ac.uk::4f93da02-d6c3-4539-a077-cecd2430fd7c"/>
  </w15:person>
  <w15:person w15:author="Gadgil, Soham">
    <w15:presenceInfo w15:providerId="AD" w15:userId="S::sg2020@ic.ac.uk::e6fd8f3e-be67-48bd-8441-0aa69ae86afc"/>
  </w15:person>
  <w15:person w15:author="Giacco, Angelo">
    <w15:presenceInfo w15:providerId="AD" w15:userId="S::asg20@ic.ac.uk::136176d9-070b-4675-af23-c188c8a9f1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A46E8B"/>
    <w:rsid w:val="002F5384"/>
    <w:rsid w:val="005A14E6"/>
    <w:rsid w:val="006E086A"/>
    <w:rsid w:val="00C51C6B"/>
    <w:rsid w:val="00D85557"/>
    <w:rsid w:val="00E87F94"/>
    <w:rsid w:val="00E90442"/>
    <w:rsid w:val="01130BBA"/>
    <w:rsid w:val="011E29E6"/>
    <w:rsid w:val="01BD239C"/>
    <w:rsid w:val="02AE9BBA"/>
    <w:rsid w:val="032F25E7"/>
    <w:rsid w:val="034D5F2B"/>
    <w:rsid w:val="04A608D3"/>
    <w:rsid w:val="04EF0B20"/>
    <w:rsid w:val="0561F535"/>
    <w:rsid w:val="05CB2EB5"/>
    <w:rsid w:val="0643E329"/>
    <w:rsid w:val="06636DA5"/>
    <w:rsid w:val="0754E8E3"/>
    <w:rsid w:val="08052EA9"/>
    <w:rsid w:val="0904537A"/>
    <w:rsid w:val="0912814F"/>
    <w:rsid w:val="0917647D"/>
    <w:rsid w:val="0A356658"/>
    <w:rsid w:val="0B81F624"/>
    <w:rsid w:val="0BC6717C"/>
    <w:rsid w:val="0BD1F545"/>
    <w:rsid w:val="0C4F053F"/>
    <w:rsid w:val="0C8E5A4A"/>
    <w:rsid w:val="0D731EB3"/>
    <w:rsid w:val="0E0F1C4E"/>
    <w:rsid w:val="0EBFA377"/>
    <w:rsid w:val="0ED9E227"/>
    <w:rsid w:val="0F86A601"/>
    <w:rsid w:val="0FF0B84F"/>
    <w:rsid w:val="10DC8DBC"/>
    <w:rsid w:val="10F98ED8"/>
    <w:rsid w:val="11BF9977"/>
    <w:rsid w:val="12433AC4"/>
    <w:rsid w:val="124ECFCA"/>
    <w:rsid w:val="14154B60"/>
    <w:rsid w:val="1502C672"/>
    <w:rsid w:val="165B0013"/>
    <w:rsid w:val="1671DC1B"/>
    <w:rsid w:val="16890EFA"/>
    <w:rsid w:val="16C7C0AF"/>
    <w:rsid w:val="16F9CC5A"/>
    <w:rsid w:val="17338C4C"/>
    <w:rsid w:val="196DC441"/>
    <w:rsid w:val="1A091EFC"/>
    <w:rsid w:val="1B8584E2"/>
    <w:rsid w:val="1C683361"/>
    <w:rsid w:val="1E413564"/>
    <w:rsid w:val="1EEBB5E2"/>
    <w:rsid w:val="1FD6387D"/>
    <w:rsid w:val="1FDD05C5"/>
    <w:rsid w:val="20AFB2D5"/>
    <w:rsid w:val="20B6FE7B"/>
    <w:rsid w:val="2195663C"/>
    <w:rsid w:val="21A3420D"/>
    <w:rsid w:val="21BCE626"/>
    <w:rsid w:val="2252CEDC"/>
    <w:rsid w:val="22BE4C88"/>
    <w:rsid w:val="246EEE66"/>
    <w:rsid w:val="24734546"/>
    <w:rsid w:val="25637AD7"/>
    <w:rsid w:val="258D95BA"/>
    <w:rsid w:val="25F5ED4A"/>
    <w:rsid w:val="290BC601"/>
    <w:rsid w:val="29773558"/>
    <w:rsid w:val="2C49077C"/>
    <w:rsid w:val="2C62C656"/>
    <w:rsid w:val="2CDADB6A"/>
    <w:rsid w:val="2F00F45F"/>
    <w:rsid w:val="2F40F839"/>
    <w:rsid w:val="3029797A"/>
    <w:rsid w:val="304A7840"/>
    <w:rsid w:val="305BDE6D"/>
    <w:rsid w:val="30B6FCE6"/>
    <w:rsid w:val="334461ED"/>
    <w:rsid w:val="33A76759"/>
    <w:rsid w:val="340564E7"/>
    <w:rsid w:val="35241B10"/>
    <w:rsid w:val="3613FE9A"/>
    <w:rsid w:val="364BB5C6"/>
    <w:rsid w:val="36BFEB71"/>
    <w:rsid w:val="37297885"/>
    <w:rsid w:val="37D76445"/>
    <w:rsid w:val="397F784A"/>
    <w:rsid w:val="3A3D2532"/>
    <w:rsid w:val="3B923FB2"/>
    <w:rsid w:val="3B935C94"/>
    <w:rsid w:val="3CE531A7"/>
    <w:rsid w:val="3D2CA492"/>
    <w:rsid w:val="3D38E693"/>
    <w:rsid w:val="3DE367DC"/>
    <w:rsid w:val="3EB6391F"/>
    <w:rsid w:val="3F164602"/>
    <w:rsid w:val="3F58C585"/>
    <w:rsid w:val="3FFA5EAA"/>
    <w:rsid w:val="4009BC98"/>
    <w:rsid w:val="4072A41C"/>
    <w:rsid w:val="407AF253"/>
    <w:rsid w:val="4156B141"/>
    <w:rsid w:val="4294D290"/>
    <w:rsid w:val="42A43CCB"/>
    <w:rsid w:val="432C3C9F"/>
    <w:rsid w:val="433D76BB"/>
    <w:rsid w:val="4385461C"/>
    <w:rsid w:val="439E6E79"/>
    <w:rsid w:val="43CA11E0"/>
    <w:rsid w:val="451703DA"/>
    <w:rsid w:val="45E5484B"/>
    <w:rsid w:val="45FA0356"/>
    <w:rsid w:val="461701AC"/>
    <w:rsid w:val="476C572A"/>
    <w:rsid w:val="47E0A356"/>
    <w:rsid w:val="47ECB317"/>
    <w:rsid w:val="47FBEE56"/>
    <w:rsid w:val="485D1927"/>
    <w:rsid w:val="497C73B7"/>
    <w:rsid w:val="49C8AE76"/>
    <w:rsid w:val="49F691EC"/>
    <w:rsid w:val="4B2E4D92"/>
    <w:rsid w:val="4B5DA003"/>
    <w:rsid w:val="4B8947CC"/>
    <w:rsid w:val="4B8F3B1F"/>
    <w:rsid w:val="4DE6E893"/>
    <w:rsid w:val="50E960E4"/>
    <w:rsid w:val="51167C37"/>
    <w:rsid w:val="5153ACAE"/>
    <w:rsid w:val="529DB281"/>
    <w:rsid w:val="52B303A8"/>
    <w:rsid w:val="52BA59B6"/>
    <w:rsid w:val="52D32765"/>
    <w:rsid w:val="52F35C78"/>
    <w:rsid w:val="537E1532"/>
    <w:rsid w:val="53C718B0"/>
    <w:rsid w:val="5414A354"/>
    <w:rsid w:val="554367C0"/>
    <w:rsid w:val="5562E911"/>
    <w:rsid w:val="5565E806"/>
    <w:rsid w:val="569CA9AA"/>
    <w:rsid w:val="56FEB972"/>
    <w:rsid w:val="5806CA6E"/>
    <w:rsid w:val="58B6B125"/>
    <w:rsid w:val="5930810E"/>
    <w:rsid w:val="59810E8E"/>
    <w:rsid w:val="59DDFFC4"/>
    <w:rsid w:val="5AC30FE0"/>
    <w:rsid w:val="5C7FF97F"/>
    <w:rsid w:val="5D1136F0"/>
    <w:rsid w:val="5D54D299"/>
    <w:rsid w:val="5DB4A6B4"/>
    <w:rsid w:val="5F7FB461"/>
    <w:rsid w:val="61759D67"/>
    <w:rsid w:val="61B7E75B"/>
    <w:rsid w:val="64604F1C"/>
    <w:rsid w:val="64D4E581"/>
    <w:rsid w:val="64F51DE2"/>
    <w:rsid w:val="65038328"/>
    <w:rsid w:val="653567F9"/>
    <w:rsid w:val="6754AAF1"/>
    <w:rsid w:val="675B725A"/>
    <w:rsid w:val="6770A940"/>
    <w:rsid w:val="67FA4B96"/>
    <w:rsid w:val="6895979A"/>
    <w:rsid w:val="68A1C713"/>
    <w:rsid w:val="68A46E8B"/>
    <w:rsid w:val="68F0A4E8"/>
    <w:rsid w:val="698E9413"/>
    <w:rsid w:val="6AA84A02"/>
    <w:rsid w:val="6AB5002E"/>
    <w:rsid w:val="6AFDE450"/>
    <w:rsid w:val="6B3483B2"/>
    <w:rsid w:val="6B433FE6"/>
    <w:rsid w:val="6CB8500E"/>
    <w:rsid w:val="6CC209AC"/>
    <w:rsid w:val="6CCE2517"/>
    <w:rsid w:val="6D76FFA0"/>
    <w:rsid w:val="6D839D73"/>
    <w:rsid w:val="6DCFC8E2"/>
    <w:rsid w:val="6DD02A01"/>
    <w:rsid w:val="6E7FC3D6"/>
    <w:rsid w:val="6EFA4781"/>
    <w:rsid w:val="6F036DC0"/>
    <w:rsid w:val="6F21857A"/>
    <w:rsid w:val="6F26CD7F"/>
    <w:rsid w:val="6F53CDCE"/>
    <w:rsid w:val="6F5CCE3D"/>
    <w:rsid w:val="6FB96799"/>
    <w:rsid w:val="6FDAEBC4"/>
    <w:rsid w:val="7080B8EF"/>
    <w:rsid w:val="7095EB2F"/>
    <w:rsid w:val="70FA84EB"/>
    <w:rsid w:val="713C0B5D"/>
    <w:rsid w:val="72419EE1"/>
    <w:rsid w:val="727A69E3"/>
    <w:rsid w:val="72C3DF01"/>
    <w:rsid w:val="730D4C53"/>
    <w:rsid w:val="73598DB3"/>
    <w:rsid w:val="743225AD"/>
    <w:rsid w:val="744D70AD"/>
    <w:rsid w:val="74BFFCEA"/>
    <w:rsid w:val="74CC0D34"/>
    <w:rsid w:val="75FAEDC7"/>
    <w:rsid w:val="7644ED15"/>
    <w:rsid w:val="766CA4DA"/>
    <w:rsid w:val="767F1FE9"/>
    <w:rsid w:val="76E68B05"/>
    <w:rsid w:val="77C87801"/>
    <w:rsid w:val="789C9A89"/>
    <w:rsid w:val="79876457"/>
    <w:rsid w:val="79F9EC23"/>
    <w:rsid w:val="7A18C101"/>
    <w:rsid w:val="7A2ED810"/>
    <w:rsid w:val="7B4CC569"/>
    <w:rsid w:val="7B615136"/>
    <w:rsid w:val="7B8270B6"/>
    <w:rsid w:val="7BC8C86B"/>
    <w:rsid w:val="7C095EA4"/>
    <w:rsid w:val="7CBFE462"/>
    <w:rsid w:val="7E05FD48"/>
    <w:rsid w:val="7FE7CE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2EC18"/>
  <w15:chartTrackingRefBased/>
  <w15:docId w15:val="{EAE7464F-7159-4064-A222-26DB5832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microsoft.com/office/2020/10/relationships/intelligence" Target="intelligence2.xml"/><Relationship Id="rId10" Type="http://schemas.microsoft.com/office/2018/08/relationships/commentsExtensible" Target="commentsExtensible.xml"/><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831</Words>
  <Characters>4738</Characters>
  <Application>Microsoft Office Word</Application>
  <DocSecurity>4</DocSecurity>
  <Lines>39</Lines>
  <Paragraphs>11</Paragraphs>
  <ScaleCrop>false</ScaleCrop>
  <Company/>
  <LinksUpToDate>false</LinksUpToDate>
  <CharactersWithSpaces>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Zhitomirsky, Anton</dc:creator>
  <cp:keywords/>
  <dc:description/>
  <cp:lastModifiedBy>Giacco, Angelo</cp:lastModifiedBy>
  <cp:revision>4</cp:revision>
  <dcterms:created xsi:type="dcterms:W3CDTF">2023-03-15T09:40:00Z</dcterms:created>
  <dcterms:modified xsi:type="dcterms:W3CDTF">2023-03-24T12:55:00Z</dcterms:modified>
</cp:coreProperties>
</file>