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59839" w14:textId="77777777" w:rsidR="00552ED2" w:rsidRDefault="00552ED2">
      <w:pPr>
        <w:pStyle w:val="Heading1"/>
        <w:jc w:val="center"/>
        <w:rPr>
          <w:sz w:val="52"/>
          <w:szCs w:val="52"/>
        </w:rPr>
      </w:pPr>
    </w:p>
    <w:p w14:paraId="4438A310" w14:textId="77777777" w:rsidR="00552ED2" w:rsidRDefault="00552ED2">
      <w:pPr>
        <w:pStyle w:val="Heading1"/>
        <w:jc w:val="center"/>
        <w:rPr>
          <w:sz w:val="52"/>
          <w:szCs w:val="52"/>
        </w:rPr>
      </w:pPr>
    </w:p>
    <w:p w14:paraId="46037151" w14:textId="7FADA8FB" w:rsidR="00A21A77" w:rsidRPr="00552ED2" w:rsidRDefault="00000000">
      <w:pPr>
        <w:pStyle w:val="Heading1"/>
        <w:jc w:val="center"/>
        <w:rPr>
          <w:sz w:val="52"/>
          <w:szCs w:val="52"/>
        </w:rPr>
      </w:pPr>
      <w:r w:rsidRPr="00552ED2">
        <w:rPr>
          <w:sz w:val="52"/>
          <w:szCs w:val="52"/>
        </w:rPr>
        <w:t>Unlocking Societal Trends in Aadhaar Enrolment and Updates</w:t>
      </w:r>
    </w:p>
    <w:p w14:paraId="0D1F021A" w14:textId="77777777" w:rsidR="00A21A77" w:rsidRPr="00552ED2" w:rsidRDefault="00000000">
      <w:pPr>
        <w:jc w:val="center"/>
        <w:rPr>
          <w:sz w:val="28"/>
          <w:szCs w:val="28"/>
        </w:rPr>
      </w:pPr>
      <w:r w:rsidRPr="00552ED2">
        <w:rPr>
          <w:sz w:val="28"/>
          <w:szCs w:val="28"/>
        </w:rPr>
        <w:t>UIDAI – NIC – MeitY Online Hackathon Submission</w:t>
      </w:r>
      <w:r w:rsidRPr="00552ED2">
        <w:rPr>
          <w:sz w:val="28"/>
          <w:szCs w:val="28"/>
        </w:rPr>
        <w:br/>
      </w:r>
    </w:p>
    <w:p w14:paraId="79A05278" w14:textId="77777777" w:rsidR="00A21A77" w:rsidRPr="00552ED2" w:rsidRDefault="00000000">
      <w:pPr>
        <w:jc w:val="center"/>
        <w:rPr>
          <w:sz w:val="28"/>
          <w:szCs w:val="28"/>
        </w:rPr>
      </w:pPr>
      <w:r w:rsidRPr="00552ED2">
        <w:rPr>
          <w:sz w:val="28"/>
          <w:szCs w:val="28"/>
        </w:rPr>
        <w:t>Participant Name: K. Vishal Adithya</w:t>
      </w:r>
      <w:r w:rsidRPr="00552ED2">
        <w:rPr>
          <w:sz w:val="28"/>
          <w:szCs w:val="28"/>
        </w:rPr>
        <w:br/>
        <w:t>Institution: Vignana Bharathi Institute of Technology</w:t>
      </w:r>
      <w:r w:rsidRPr="00552ED2">
        <w:rPr>
          <w:sz w:val="28"/>
          <w:szCs w:val="28"/>
        </w:rPr>
        <w:br/>
        <w:t>Category: Solo Participant</w:t>
      </w:r>
      <w:r w:rsidRPr="00552ED2">
        <w:rPr>
          <w:sz w:val="28"/>
          <w:szCs w:val="28"/>
        </w:rPr>
        <w:br/>
        <w:t>Submission Date: January 2026</w:t>
      </w:r>
    </w:p>
    <w:p w14:paraId="1688BA2F" w14:textId="77777777" w:rsidR="00A21A77" w:rsidRDefault="00000000">
      <w:r>
        <w:br w:type="page"/>
      </w:r>
    </w:p>
    <w:p w14:paraId="165B68D4" w14:textId="77777777" w:rsidR="00A21A77" w:rsidRPr="00552ED2" w:rsidRDefault="00000000">
      <w:pPr>
        <w:pStyle w:val="Heading2"/>
        <w:rPr>
          <w:sz w:val="36"/>
          <w:szCs w:val="36"/>
        </w:rPr>
      </w:pPr>
      <w:r w:rsidRPr="00552ED2">
        <w:rPr>
          <w:sz w:val="36"/>
          <w:szCs w:val="36"/>
        </w:rPr>
        <w:lastRenderedPageBreak/>
        <w:t>Abstract</w:t>
      </w:r>
    </w:p>
    <w:p w14:paraId="7B54BDC6" w14:textId="77777777" w:rsidR="00552ED2" w:rsidRDefault="00552ED2" w:rsidP="00552ED2">
      <w:pPr>
        <w:spacing w:line="360" w:lineRule="auto"/>
        <w:rPr>
          <w:sz w:val="28"/>
          <w:szCs w:val="28"/>
        </w:rPr>
      </w:pPr>
    </w:p>
    <w:p w14:paraId="4BD158FE" w14:textId="496D25EC" w:rsidR="00A21A77" w:rsidRDefault="00000000" w:rsidP="00552ED2">
      <w:pPr>
        <w:spacing w:line="360" w:lineRule="auto"/>
      </w:pPr>
      <w:r w:rsidRPr="00552ED2">
        <w:rPr>
          <w:sz w:val="28"/>
          <w:szCs w:val="28"/>
        </w:rPr>
        <w:t>This project analyzes anonymized Aadhaar enrolment, demographic update, and biometric update datasets released by UIDAI to identify operational trends, service demand patterns, and lifecycle-driven workload behavior. Using statistical analysis, anomaly detection, and interactive visualization, the study highlights high-pressure service regions and youth biometric workload concentration. The developed Power BI dashboard enables administrators to monitor Aadhaar service performance and plan infrastructure deployment. The proposed analytical framework supports data-driven governance and scalable identity system optimization</w:t>
      </w:r>
      <w:r>
        <w:t>.</w:t>
      </w:r>
    </w:p>
    <w:p w14:paraId="394FE928" w14:textId="77777777" w:rsidR="00A21A77" w:rsidRDefault="00000000">
      <w:r>
        <w:br w:type="page"/>
      </w:r>
    </w:p>
    <w:p w14:paraId="49B0780D" w14:textId="77777777" w:rsidR="00A21A77" w:rsidRPr="00552ED2" w:rsidRDefault="00000000">
      <w:pPr>
        <w:pStyle w:val="Heading2"/>
        <w:rPr>
          <w:sz w:val="32"/>
          <w:szCs w:val="32"/>
        </w:rPr>
      </w:pPr>
      <w:r w:rsidRPr="00552ED2">
        <w:rPr>
          <w:sz w:val="32"/>
          <w:szCs w:val="32"/>
        </w:rPr>
        <w:lastRenderedPageBreak/>
        <w:t>1. Problem Statement and Objectives</w:t>
      </w:r>
    </w:p>
    <w:p w14:paraId="11FA605E" w14:textId="77777777" w:rsidR="00A21A77" w:rsidRPr="00552ED2" w:rsidRDefault="00000000">
      <w:pPr>
        <w:pStyle w:val="Heading3"/>
        <w:rPr>
          <w:sz w:val="28"/>
          <w:szCs w:val="28"/>
        </w:rPr>
      </w:pPr>
      <w:r w:rsidRPr="00552ED2">
        <w:rPr>
          <w:sz w:val="28"/>
          <w:szCs w:val="28"/>
        </w:rPr>
        <w:t>Problem Statement</w:t>
      </w:r>
    </w:p>
    <w:p w14:paraId="4D4FC13A" w14:textId="77777777" w:rsidR="00A21A77" w:rsidRPr="00552ED2" w:rsidRDefault="00000000">
      <w:pPr>
        <w:rPr>
          <w:sz w:val="28"/>
          <w:szCs w:val="28"/>
        </w:rPr>
      </w:pPr>
      <w:r w:rsidRPr="00552ED2">
        <w:rPr>
          <w:sz w:val="28"/>
          <w:szCs w:val="28"/>
        </w:rPr>
        <w:t>- Aadhaar datasets are large and aggregated but lack direct actionable interpretation.</w:t>
      </w:r>
      <w:r w:rsidRPr="00552ED2">
        <w:rPr>
          <w:sz w:val="28"/>
          <w:szCs w:val="28"/>
        </w:rPr>
        <w:br/>
        <w:t>- Operational stress regions are difficult to detect manually.</w:t>
      </w:r>
      <w:r w:rsidRPr="00552ED2">
        <w:rPr>
          <w:sz w:val="28"/>
          <w:szCs w:val="28"/>
        </w:rPr>
        <w:br/>
        <w:t>- Lifecycle update behavior is not directly measurable.</w:t>
      </w:r>
      <w:r w:rsidRPr="00552ED2">
        <w:rPr>
          <w:sz w:val="28"/>
          <w:szCs w:val="28"/>
        </w:rPr>
        <w:br/>
        <w:t>- Resource planning requires predictive indicators.</w:t>
      </w:r>
    </w:p>
    <w:p w14:paraId="07B4A810" w14:textId="77777777" w:rsidR="00A21A77" w:rsidRPr="00552ED2" w:rsidRDefault="00000000">
      <w:pPr>
        <w:pStyle w:val="Heading3"/>
        <w:rPr>
          <w:sz w:val="28"/>
          <w:szCs w:val="28"/>
        </w:rPr>
      </w:pPr>
      <w:r w:rsidRPr="00552ED2">
        <w:rPr>
          <w:sz w:val="28"/>
          <w:szCs w:val="28"/>
        </w:rPr>
        <w:t>Objectives</w:t>
      </w:r>
    </w:p>
    <w:p w14:paraId="38A0270F" w14:textId="77777777" w:rsidR="00A21A77" w:rsidRPr="00552ED2" w:rsidRDefault="00000000">
      <w:pPr>
        <w:rPr>
          <w:sz w:val="28"/>
          <w:szCs w:val="28"/>
        </w:rPr>
      </w:pPr>
      <w:r w:rsidRPr="00552ED2">
        <w:rPr>
          <w:sz w:val="28"/>
          <w:szCs w:val="28"/>
        </w:rPr>
        <w:t>- Identify enrolment and update trends.</w:t>
      </w:r>
      <w:r w:rsidRPr="00552ED2">
        <w:rPr>
          <w:sz w:val="28"/>
          <w:szCs w:val="28"/>
        </w:rPr>
        <w:br/>
        <w:t>- Detect biometric workload anomalies.</w:t>
      </w:r>
      <w:r w:rsidRPr="00552ED2">
        <w:rPr>
          <w:sz w:val="28"/>
          <w:szCs w:val="28"/>
        </w:rPr>
        <w:br/>
        <w:t>- Develop lifecycle-based service indicators.</w:t>
      </w:r>
      <w:r w:rsidRPr="00552ED2">
        <w:rPr>
          <w:sz w:val="28"/>
          <w:szCs w:val="28"/>
        </w:rPr>
        <w:br/>
        <w:t>- Build an interactive decision-support dashboard.</w:t>
      </w:r>
    </w:p>
    <w:p w14:paraId="73073B98" w14:textId="77777777" w:rsidR="00A21A77" w:rsidRDefault="00000000">
      <w:r>
        <w:br w:type="page"/>
      </w:r>
    </w:p>
    <w:p w14:paraId="77862B8E" w14:textId="77777777" w:rsidR="00A21A77" w:rsidRPr="00552ED2" w:rsidRDefault="00000000">
      <w:pPr>
        <w:pStyle w:val="Heading2"/>
        <w:rPr>
          <w:sz w:val="32"/>
          <w:szCs w:val="32"/>
        </w:rPr>
      </w:pPr>
      <w:r w:rsidRPr="00552ED2">
        <w:rPr>
          <w:sz w:val="32"/>
          <w:szCs w:val="32"/>
        </w:rPr>
        <w:lastRenderedPageBreak/>
        <w:t>2. Datasets Used</w:t>
      </w:r>
    </w:p>
    <w:p w14:paraId="7141D1CE" w14:textId="77777777" w:rsidR="00A21A77" w:rsidRPr="00552ED2" w:rsidRDefault="00000000">
      <w:pPr>
        <w:rPr>
          <w:sz w:val="28"/>
          <w:szCs w:val="28"/>
        </w:rPr>
      </w:pPr>
      <w:r w:rsidRPr="00552ED2">
        <w:rPr>
          <w:sz w:val="28"/>
          <w:szCs w:val="28"/>
        </w:rPr>
        <w:t>Three anonymized datasets provided by UIDAI were used for this analysis:</w:t>
      </w:r>
      <w:r w:rsidRPr="00552ED2">
        <w:rPr>
          <w:sz w:val="28"/>
          <w:szCs w:val="28"/>
        </w:rPr>
        <w:br/>
      </w:r>
      <w:r w:rsidRPr="00552ED2">
        <w:rPr>
          <w:sz w:val="28"/>
          <w:szCs w:val="28"/>
        </w:rPr>
        <w:br/>
        <w:t>1. Aadhaar Enrolment Dataset</w:t>
      </w:r>
      <w:r w:rsidRPr="00552ED2">
        <w:rPr>
          <w:sz w:val="28"/>
          <w:szCs w:val="28"/>
        </w:rPr>
        <w:br/>
        <w:t xml:space="preserve">   Columns: date, state, district, age_0_5, age_5_17, age_18_greater</w:t>
      </w:r>
      <w:r w:rsidRPr="00552ED2">
        <w:rPr>
          <w:sz w:val="28"/>
          <w:szCs w:val="28"/>
        </w:rPr>
        <w:br/>
      </w:r>
      <w:r w:rsidRPr="00552ED2">
        <w:rPr>
          <w:sz w:val="28"/>
          <w:szCs w:val="28"/>
        </w:rPr>
        <w:br/>
        <w:t>2. Aadhaar Demographic Update Dataset</w:t>
      </w:r>
      <w:r w:rsidRPr="00552ED2">
        <w:rPr>
          <w:sz w:val="28"/>
          <w:szCs w:val="28"/>
        </w:rPr>
        <w:br/>
        <w:t xml:space="preserve">   Columns: date, state, district, demo_age_5_17, demo_age_17_</w:t>
      </w:r>
      <w:r w:rsidRPr="00552ED2">
        <w:rPr>
          <w:sz w:val="28"/>
          <w:szCs w:val="28"/>
        </w:rPr>
        <w:br/>
      </w:r>
      <w:r w:rsidRPr="00552ED2">
        <w:rPr>
          <w:sz w:val="28"/>
          <w:szCs w:val="28"/>
        </w:rPr>
        <w:br/>
        <w:t>3. Aadhaar Biometric Update Dataset</w:t>
      </w:r>
      <w:r w:rsidRPr="00552ED2">
        <w:rPr>
          <w:sz w:val="28"/>
          <w:szCs w:val="28"/>
        </w:rPr>
        <w:br/>
        <w:t xml:space="preserve">   Columns: date, state, district, bio_age_5_17, bio_age_17_</w:t>
      </w:r>
      <w:r w:rsidRPr="00552ED2">
        <w:rPr>
          <w:sz w:val="28"/>
          <w:szCs w:val="28"/>
        </w:rPr>
        <w:br/>
      </w:r>
      <w:r w:rsidRPr="00552ED2">
        <w:rPr>
          <w:sz w:val="28"/>
          <w:szCs w:val="28"/>
        </w:rPr>
        <w:br/>
        <w:t>All datasets were anonymized and aggregated at state and district levels.</w:t>
      </w:r>
    </w:p>
    <w:p w14:paraId="051AC958" w14:textId="77777777" w:rsidR="00A21A77" w:rsidRPr="00552ED2" w:rsidRDefault="00000000">
      <w:pPr>
        <w:rPr>
          <w:sz w:val="28"/>
          <w:szCs w:val="28"/>
        </w:rPr>
      </w:pPr>
      <w:r w:rsidRPr="00552ED2">
        <w:rPr>
          <w:sz w:val="28"/>
          <w:szCs w:val="28"/>
        </w:rPr>
        <w:br w:type="page"/>
      </w:r>
    </w:p>
    <w:p w14:paraId="6FAAF208" w14:textId="77777777" w:rsidR="00A21A77" w:rsidRPr="00552ED2" w:rsidRDefault="00000000">
      <w:pPr>
        <w:pStyle w:val="Heading2"/>
        <w:rPr>
          <w:sz w:val="32"/>
          <w:szCs w:val="32"/>
        </w:rPr>
      </w:pPr>
      <w:r w:rsidRPr="00552ED2">
        <w:rPr>
          <w:sz w:val="32"/>
          <w:szCs w:val="32"/>
        </w:rPr>
        <w:lastRenderedPageBreak/>
        <w:t>3. Methodology</w:t>
      </w:r>
    </w:p>
    <w:p w14:paraId="0C141E89" w14:textId="77777777" w:rsidR="00A21A77" w:rsidRPr="00552ED2" w:rsidRDefault="00000000">
      <w:pPr>
        <w:pStyle w:val="Heading3"/>
        <w:rPr>
          <w:sz w:val="28"/>
          <w:szCs w:val="28"/>
        </w:rPr>
      </w:pPr>
      <w:r w:rsidRPr="00552ED2">
        <w:rPr>
          <w:sz w:val="28"/>
          <w:szCs w:val="28"/>
        </w:rPr>
        <w:t>3.1 Data Processing Environment</w:t>
      </w:r>
    </w:p>
    <w:p w14:paraId="7AE42A88" w14:textId="77777777" w:rsidR="00A21A77" w:rsidRPr="00552ED2" w:rsidRDefault="00000000">
      <w:pPr>
        <w:rPr>
          <w:sz w:val="28"/>
          <w:szCs w:val="28"/>
        </w:rPr>
      </w:pPr>
      <w:r w:rsidRPr="00552ED2">
        <w:rPr>
          <w:sz w:val="28"/>
          <w:szCs w:val="28"/>
        </w:rPr>
        <w:t>All data preprocessing and analysis were performed using Google Colab. Python libraries including Pandas, NumPy and Matplotlib were used for data manipulation and visualization. Power BI Desktop was used for interactive dashboard development.</w:t>
      </w:r>
    </w:p>
    <w:p w14:paraId="1E40AF86" w14:textId="77777777" w:rsidR="00A21A77" w:rsidRPr="00552ED2" w:rsidRDefault="00000000">
      <w:pPr>
        <w:pStyle w:val="Heading3"/>
        <w:rPr>
          <w:sz w:val="28"/>
          <w:szCs w:val="28"/>
        </w:rPr>
      </w:pPr>
      <w:r w:rsidRPr="00552ED2">
        <w:rPr>
          <w:sz w:val="28"/>
          <w:szCs w:val="28"/>
        </w:rPr>
        <w:t>3.2 Data Cleaning and Normalization</w:t>
      </w:r>
    </w:p>
    <w:p w14:paraId="329A74EF" w14:textId="77777777" w:rsidR="00A21A77" w:rsidRPr="00552ED2" w:rsidRDefault="00000000">
      <w:pPr>
        <w:rPr>
          <w:sz w:val="28"/>
          <w:szCs w:val="28"/>
        </w:rPr>
      </w:pPr>
      <w:r w:rsidRPr="00552ED2">
        <w:rPr>
          <w:sz w:val="28"/>
          <w:szCs w:val="28"/>
        </w:rPr>
        <w:t>- State name standardization</w:t>
      </w:r>
      <w:r w:rsidRPr="00552ED2">
        <w:rPr>
          <w:sz w:val="28"/>
          <w:szCs w:val="28"/>
        </w:rPr>
        <w:br/>
        <w:t>- Removal of misaligned district entries</w:t>
      </w:r>
      <w:r w:rsidRPr="00552ED2">
        <w:rPr>
          <w:sz w:val="28"/>
          <w:szCs w:val="28"/>
        </w:rPr>
        <w:br/>
        <w:t>- Unicode normalization</w:t>
      </w:r>
      <w:r w:rsidRPr="00552ED2">
        <w:rPr>
          <w:sz w:val="28"/>
          <w:szCs w:val="28"/>
        </w:rPr>
        <w:br/>
        <w:t>- Duplicate resolution</w:t>
      </w:r>
      <w:r w:rsidRPr="00552ED2">
        <w:rPr>
          <w:sz w:val="28"/>
          <w:szCs w:val="28"/>
        </w:rPr>
        <w:br/>
        <w:t>- Outlier clipping using percentile thresholds</w:t>
      </w:r>
      <w:r w:rsidRPr="00552ED2">
        <w:rPr>
          <w:sz w:val="28"/>
          <w:szCs w:val="28"/>
        </w:rPr>
        <w:br/>
      </w:r>
      <w:r w:rsidRPr="00552ED2">
        <w:rPr>
          <w:sz w:val="28"/>
          <w:szCs w:val="28"/>
        </w:rPr>
        <w:br/>
        <w:t>After preprocessing, all datasets were standardized to 36 valid Indian States and Union Territories.</w:t>
      </w:r>
    </w:p>
    <w:p w14:paraId="6A84B2B6" w14:textId="77777777" w:rsidR="00A21A77" w:rsidRPr="00552ED2" w:rsidRDefault="00000000">
      <w:pPr>
        <w:pStyle w:val="Heading3"/>
        <w:rPr>
          <w:sz w:val="28"/>
          <w:szCs w:val="28"/>
        </w:rPr>
      </w:pPr>
      <w:r w:rsidRPr="00552ED2">
        <w:rPr>
          <w:sz w:val="28"/>
          <w:szCs w:val="28"/>
        </w:rPr>
        <w:t>3.3 Feature Engineering</w:t>
      </w:r>
    </w:p>
    <w:p w14:paraId="7FC8F1AA" w14:textId="77777777" w:rsidR="00A21A77" w:rsidRPr="00552ED2" w:rsidRDefault="00000000">
      <w:pPr>
        <w:rPr>
          <w:sz w:val="28"/>
          <w:szCs w:val="28"/>
        </w:rPr>
      </w:pPr>
      <w:r w:rsidRPr="00552ED2">
        <w:rPr>
          <w:sz w:val="28"/>
          <w:szCs w:val="28"/>
        </w:rPr>
        <w:t>Derived metrics were created as follows:</w:t>
      </w:r>
      <w:r w:rsidRPr="00552ED2">
        <w:rPr>
          <w:sz w:val="28"/>
          <w:szCs w:val="28"/>
        </w:rPr>
        <w:br/>
      </w:r>
      <w:r w:rsidRPr="00552ED2">
        <w:rPr>
          <w:sz w:val="28"/>
          <w:szCs w:val="28"/>
        </w:rPr>
        <w:br/>
        <w:t>total_enrolment = age_0_5 + age_5_17 + age_18_greater</w:t>
      </w:r>
      <w:r w:rsidRPr="00552ED2">
        <w:rPr>
          <w:sz w:val="28"/>
          <w:szCs w:val="28"/>
        </w:rPr>
        <w:br/>
        <w:t>total_demo_updates = demo_age_5_17 + demo_age_17_</w:t>
      </w:r>
      <w:r w:rsidRPr="00552ED2">
        <w:rPr>
          <w:sz w:val="28"/>
          <w:szCs w:val="28"/>
        </w:rPr>
        <w:br/>
        <w:t>total_bio_updates = bio_age_5_17 + bio_age_17_</w:t>
      </w:r>
    </w:p>
    <w:p w14:paraId="5AEC0922" w14:textId="77777777" w:rsidR="00A21A77" w:rsidRDefault="00000000">
      <w:r>
        <w:br w:type="page"/>
      </w:r>
    </w:p>
    <w:p w14:paraId="2C27394A" w14:textId="77777777" w:rsidR="00A21A77" w:rsidRPr="00552ED2" w:rsidRDefault="00000000">
      <w:pPr>
        <w:pStyle w:val="Heading2"/>
        <w:rPr>
          <w:sz w:val="32"/>
          <w:szCs w:val="32"/>
        </w:rPr>
      </w:pPr>
      <w:r w:rsidRPr="00552ED2">
        <w:rPr>
          <w:sz w:val="32"/>
          <w:szCs w:val="32"/>
        </w:rPr>
        <w:lastRenderedPageBreak/>
        <w:t>4. Data Analysis and Results</w:t>
      </w:r>
    </w:p>
    <w:p w14:paraId="77CDA0D9" w14:textId="77777777" w:rsidR="00A21A77" w:rsidRPr="00552ED2" w:rsidRDefault="00000000">
      <w:pPr>
        <w:pStyle w:val="Heading3"/>
        <w:rPr>
          <w:sz w:val="28"/>
          <w:szCs w:val="28"/>
        </w:rPr>
      </w:pPr>
      <w:r w:rsidRPr="00552ED2">
        <w:rPr>
          <w:sz w:val="28"/>
          <w:szCs w:val="28"/>
        </w:rPr>
        <w:t>4.1 National Age-wise Enrolment Distribution</w:t>
      </w:r>
    </w:p>
    <w:p w14:paraId="26A0A449" w14:textId="56D26906" w:rsidR="00A21A77" w:rsidRDefault="00552ED2">
      <w:pPr>
        <w:rPr>
          <w:sz w:val="28"/>
          <w:szCs w:val="28"/>
        </w:rPr>
      </w:pPr>
      <w:r>
        <w:rPr>
          <w:noProof/>
          <w:sz w:val="28"/>
          <w:szCs w:val="28"/>
        </w:rPr>
        <w:drawing>
          <wp:anchor distT="0" distB="0" distL="114300" distR="114300" simplePos="0" relativeHeight="251658752" behindDoc="1" locked="0" layoutInCell="1" allowOverlap="1" wp14:anchorId="03B372C1" wp14:editId="4B12BF7E">
            <wp:simplePos x="0" y="0"/>
            <wp:positionH relativeFrom="column">
              <wp:posOffset>83820</wp:posOffset>
            </wp:positionH>
            <wp:positionV relativeFrom="paragraph">
              <wp:posOffset>1037590</wp:posOffset>
            </wp:positionV>
            <wp:extent cx="4800600" cy="2819400"/>
            <wp:effectExtent l="0" t="0" r="0" b="0"/>
            <wp:wrapTight wrapText="bothSides">
              <wp:wrapPolygon edited="0">
                <wp:start x="0" y="0"/>
                <wp:lineTo x="0" y="21454"/>
                <wp:lineTo x="21514" y="21454"/>
                <wp:lineTo x="21514" y="0"/>
                <wp:lineTo x="0" y="0"/>
              </wp:wrapPolygon>
            </wp:wrapTight>
            <wp:docPr id="11813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31358" name="Picture 1181331358"/>
                    <pic:cNvPicPr/>
                  </pic:nvPicPr>
                  <pic:blipFill>
                    <a:blip r:embed="rId6"/>
                    <a:stretch>
                      <a:fillRect/>
                    </a:stretch>
                  </pic:blipFill>
                  <pic:spPr>
                    <a:xfrm>
                      <a:off x="0" y="0"/>
                      <a:ext cx="4800600" cy="2819400"/>
                    </a:xfrm>
                    <a:prstGeom prst="rect">
                      <a:avLst/>
                    </a:prstGeom>
                  </pic:spPr>
                </pic:pic>
              </a:graphicData>
            </a:graphic>
            <wp14:sizeRelH relativeFrom="margin">
              <wp14:pctWidth>0</wp14:pctWidth>
            </wp14:sizeRelH>
            <wp14:sizeRelV relativeFrom="margin">
              <wp14:pctHeight>0</wp14:pctHeight>
            </wp14:sizeRelV>
          </wp:anchor>
        </w:drawing>
      </w:r>
      <w:r w:rsidRPr="00552ED2">
        <w:rPr>
          <w:sz w:val="28"/>
          <w:szCs w:val="28"/>
        </w:rPr>
        <w:t>The analysis shows that Aadhaar enrolment is dominated by the 0–5 age group, indicating that most new registrations come from newborn and child enrolments. Adult enrolments remain comparatively low, demonstrating Aadhaar saturation among adults.</w:t>
      </w:r>
    </w:p>
    <w:p w14:paraId="1E332157" w14:textId="193D116E" w:rsidR="00552ED2" w:rsidRPr="00552ED2" w:rsidRDefault="00552ED2">
      <w:pPr>
        <w:rPr>
          <w:sz w:val="28"/>
          <w:szCs w:val="28"/>
        </w:rPr>
      </w:pPr>
    </w:p>
    <w:p w14:paraId="399058F9" w14:textId="77777777" w:rsidR="00DF501C" w:rsidRDefault="00DF501C">
      <w:pPr>
        <w:pStyle w:val="Heading3"/>
        <w:rPr>
          <w:sz w:val="28"/>
          <w:szCs w:val="28"/>
        </w:rPr>
      </w:pPr>
    </w:p>
    <w:p w14:paraId="56B2D39F" w14:textId="77777777" w:rsidR="00DF501C" w:rsidRDefault="00DF501C">
      <w:pPr>
        <w:pStyle w:val="Heading3"/>
        <w:rPr>
          <w:sz w:val="28"/>
          <w:szCs w:val="28"/>
        </w:rPr>
      </w:pPr>
    </w:p>
    <w:p w14:paraId="6F561DFA" w14:textId="77777777" w:rsidR="00DF501C" w:rsidRDefault="00DF501C">
      <w:pPr>
        <w:pStyle w:val="Heading3"/>
        <w:rPr>
          <w:sz w:val="28"/>
          <w:szCs w:val="28"/>
        </w:rPr>
      </w:pPr>
    </w:p>
    <w:p w14:paraId="172A64EF" w14:textId="77777777" w:rsidR="00DF501C" w:rsidRDefault="00DF501C">
      <w:pPr>
        <w:pStyle w:val="Heading3"/>
        <w:rPr>
          <w:sz w:val="28"/>
          <w:szCs w:val="28"/>
        </w:rPr>
      </w:pPr>
    </w:p>
    <w:p w14:paraId="4A9A4F0C" w14:textId="77777777" w:rsidR="00DF501C" w:rsidRDefault="00DF501C">
      <w:pPr>
        <w:pStyle w:val="Heading3"/>
        <w:rPr>
          <w:sz w:val="28"/>
          <w:szCs w:val="28"/>
        </w:rPr>
      </w:pPr>
    </w:p>
    <w:p w14:paraId="0A27467E" w14:textId="77777777" w:rsidR="00DF501C" w:rsidRDefault="00DF501C">
      <w:pPr>
        <w:pStyle w:val="Heading3"/>
        <w:rPr>
          <w:sz w:val="28"/>
          <w:szCs w:val="28"/>
        </w:rPr>
      </w:pPr>
    </w:p>
    <w:p w14:paraId="5534B6D0" w14:textId="77777777" w:rsidR="00DF501C" w:rsidRDefault="00DF501C">
      <w:pPr>
        <w:pStyle w:val="Heading3"/>
        <w:rPr>
          <w:sz w:val="28"/>
          <w:szCs w:val="28"/>
        </w:rPr>
      </w:pPr>
    </w:p>
    <w:p w14:paraId="7BCB5D4E" w14:textId="1FC7F5FD" w:rsidR="00A21A77" w:rsidRPr="00552ED2" w:rsidRDefault="00000000">
      <w:pPr>
        <w:pStyle w:val="Heading3"/>
        <w:rPr>
          <w:sz w:val="28"/>
          <w:szCs w:val="28"/>
        </w:rPr>
      </w:pPr>
      <w:r w:rsidRPr="00552ED2">
        <w:rPr>
          <w:sz w:val="28"/>
          <w:szCs w:val="28"/>
        </w:rPr>
        <w:t>4.2 Monthly Aadhaar Enrolment Trends</w:t>
      </w:r>
    </w:p>
    <w:p w14:paraId="43C782E8" w14:textId="77777777" w:rsidR="00A21A77" w:rsidRDefault="00000000">
      <w:pPr>
        <w:rPr>
          <w:sz w:val="28"/>
          <w:szCs w:val="28"/>
        </w:rPr>
      </w:pPr>
      <w:r w:rsidRPr="00552ED2">
        <w:rPr>
          <w:sz w:val="28"/>
          <w:szCs w:val="28"/>
        </w:rPr>
        <w:t>Monthly trend analysis revealed seasonal variations in enrolment activity. Peak enrolment months suggest the influence of enrollment drives and policy campaigns.</w:t>
      </w:r>
    </w:p>
    <w:p w14:paraId="68CCC223" w14:textId="53BBB251" w:rsidR="00552ED2" w:rsidRPr="00552ED2" w:rsidRDefault="00552ED2">
      <w:pPr>
        <w:rPr>
          <w:sz w:val="28"/>
          <w:szCs w:val="28"/>
        </w:rPr>
      </w:pPr>
      <w:r>
        <w:rPr>
          <w:noProof/>
          <w:sz w:val="28"/>
          <w:szCs w:val="28"/>
        </w:rPr>
        <w:drawing>
          <wp:inline distT="0" distB="0" distL="0" distR="0" wp14:anchorId="62B4A40B" wp14:editId="32990C59">
            <wp:extent cx="5486400" cy="2266315"/>
            <wp:effectExtent l="0" t="0" r="0" b="635"/>
            <wp:docPr id="1311934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4809" name="Picture 1311934809"/>
                    <pic:cNvPicPr/>
                  </pic:nvPicPr>
                  <pic:blipFill>
                    <a:blip r:embed="rId7"/>
                    <a:stretch>
                      <a:fillRect/>
                    </a:stretch>
                  </pic:blipFill>
                  <pic:spPr>
                    <a:xfrm>
                      <a:off x="0" y="0"/>
                      <a:ext cx="5486400" cy="2266315"/>
                    </a:xfrm>
                    <a:prstGeom prst="rect">
                      <a:avLst/>
                    </a:prstGeom>
                  </pic:spPr>
                </pic:pic>
              </a:graphicData>
            </a:graphic>
          </wp:inline>
        </w:drawing>
      </w:r>
    </w:p>
    <w:p w14:paraId="57F5C4A3" w14:textId="77777777" w:rsidR="00A21A77" w:rsidRPr="00552ED2" w:rsidRDefault="00000000">
      <w:pPr>
        <w:pStyle w:val="Heading3"/>
        <w:rPr>
          <w:sz w:val="28"/>
          <w:szCs w:val="28"/>
        </w:rPr>
      </w:pPr>
      <w:r w:rsidRPr="00552ED2">
        <w:rPr>
          <w:sz w:val="28"/>
          <w:szCs w:val="28"/>
        </w:rPr>
        <w:lastRenderedPageBreak/>
        <w:t>4.3 Bivariate Analysis</w:t>
      </w:r>
    </w:p>
    <w:p w14:paraId="0A859090" w14:textId="77777777" w:rsidR="00A21A77" w:rsidRDefault="00000000">
      <w:pPr>
        <w:rPr>
          <w:sz w:val="28"/>
          <w:szCs w:val="28"/>
        </w:rPr>
      </w:pPr>
      <w:r w:rsidRPr="00552ED2">
        <w:rPr>
          <w:sz w:val="28"/>
          <w:szCs w:val="28"/>
        </w:rPr>
        <w:t>State-wise analysis showed strong positive correlations between Aadhaar enrolment volume and biometric update demand (correlation coefficient ≈ 0.87). Similarly, demographic updates showed a strong relationship with biometric updates (correlation coefficient ≈ 0.93).</w:t>
      </w:r>
    </w:p>
    <w:p w14:paraId="41F462B3" w14:textId="2C77C58F" w:rsidR="00552ED2" w:rsidRPr="00552ED2" w:rsidRDefault="00552ED2">
      <w:pPr>
        <w:rPr>
          <w:sz w:val="28"/>
          <w:szCs w:val="28"/>
        </w:rPr>
      </w:pPr>
      <w:r>
        <w:rPr>
          <w:noProof/>
          <w:sz w:val="28"/>
          <w:szCs w:val="28"/>
        </w:rPr>
        <w:drawing>
          <wp:inline distT="0" distB="0" distL="0" distR="0" wp14:anchorId="09E2C948" wp14:editId="3CC26D93">
            <wp:extent cx="5486400" cy="4211320"/>
            <wp:effectExtent l="0" t="0" r="0" b="0"/>
            <wp:docPr id="208921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632" name="Picture 208921632"/>
                    <pic:cNvPicPr/>
                  </pic:nvPicPr>
                  <pic:blipFill>
                    <a:blip r:embed="rId8"/>
                    <a:stretch>
                      <a:fillRect/>
                    </a:stretch>
                  </pic:blipFill>
                  <pic:spPr>
                    <a:xfrm>
                      <a:off x="0" y="0"/>
                      <a:ext cx="5486400" cy="4211320"/>
                    </a:xfrm>
                    <a:prstGeom prst="rect">
                      <a:avLst/>
                    </a:prstGeom>
                  </pic:spPr>
                </pic:pic>
              </a:graphicData>
            </a:graphic>
          </wp:inline>
        </w:drawing>
      </w:r>
    </w:p>
    <w:p w14:paraId="410794A4" w14:textId="77777777" w:rsidR="00A21A77" w:rsidRPr="00552ED2" w:rsidRDefault="00000000">
      <w:pPr>
        <w:pStyle w:val="Heading3"/>
        <w:rPr>
          <w:sz w:val="28"/>
          <w:szCs w:val="28"/>
        </w:rPr>
      </w:pPr>
      <w:r w:rsidRPr="00552ED2">
        <w:rPr>
          <w:sz w:val="28"/>
          <w:szCs w:val="28"/>
        </w:rPr>
        <w:t>4.4 Trivariate Analysis</w:t>
      </w:r>
    </w:p>
    <w:p w14:paraId="5ADE377C" w14:textId="46CCEA3E" w:rsidR="00A21A77" w:rsidRDefault="00000000">
      <w:pPr>
        <w:rPr>
          <w:sz w:val="28"/>
          <w:szCs w:val="28"/>
        </w:rPr>
      </w:pPr>
      <w:r w:rsidRPr="00552ED2">
        <w:rPr>
          <w:sz w:val="28"/>
          <w:szCs w:val="28"/>
        </w:rPr>
        <w:t>State-time-enrolment analysis revealed that a small number of high-population states consistently contribute the majority of national enrolments across months. This supports targeted regional infrastructure planning.</w:t>
      </w:r>
    </w:p>
    <w:p w14:paraId="57B6A7CD" w14:textId="3E4332A7" w:rsidR="00A259DE" w:rsidRPr="00552ED2" w:rsidRDefault="00A259DE">
      <w:pPr>
        <w:rPr>
          <w:sz w:val="28"/>
          <w:szCs w:val="28"/>
        </w:rPr>
      </w:pPr>
      <w:r>
        <w:rPr>
          <w:noProof/>
          <w:sz w:val="28"/>
          <w:szCs w:val="28"/>
        </w:rPr>
        <w:lastRenderedPageBreak/>
        <w:drawing>
          <wp:anchor distT="0" distB="0" distL="114300" distR="114300" simplePos="0" relativeHeight="251659264" behindDoc="1" locked="0" layoutInCell="1" allowOverlap="1" wp14:anchorId="17B6BD2D" wp14:editId="3381BC22">
            <wp:simplePos x="0" y="0"/>
            <wp:positionH relativeFrom="column">
              <wp:posOffset>-137160</wp:posOffset>
            </wp:positionH>
            <wp:positionV relativeFrom="paragraph">
              <wp:posOffset>-541020</wp:posOffset>
            </wp:positionV>
            <wp:extent cx="5486400" cy="2324100"/>
            <wp:effectExtent l="0" t="0" r="0" b="0"/>
            <wp:wrapTight wrapText="bothSides">
              <wp:wrapPolygon edited="0">
                <wp:start x="0" y="0"/>
                <wp:lineTo x="0" y="21423"/>
                <wp:lineTo x="21525" y="21423"/>
                <wp:lineTo x="21525" y="0"/>
                <wp:lineTo x="0" y="0"/>
              </wp:wrapPolygon>
            </wp:wrapTight>
            <wp:docPr id="1566839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39017" name="Picture 1566839017"/>
                    <pic:cNvPicPr/>
                  </pic:nvPicPr>
                  <pic:blipFill>
                    <a:blip r:embed="rId9"/>
                    <a:stretch>
                      <a:fillRect/>
                    </a:stretch>
                  </pic:blipFill>
                  <pic:spPr>
                    <a:xfrm>
                      <a:off x="0" y="0"/>
                      <a:ext cx="5486400" cy="2324100"/>
                    </a:xfrm>
                    <a:prstGeom prst="rect">
                      <a:avLst/>
                    </a:prstGeom>
                  </pic:spPr>
                </pic:pic>
              </a:graphicData>
            </a:graphic>
            <wp14:sizeRelH relativeFrom="margin">
              <wp14:pctWidth>0</wp14:pctWidth>
            </wp14:sizeRelH>
            <wp14:sizeRelV relativeFrom="margin">
              <wp14:pctHeight>0</wp14:pctHeight>
            </wp14:sizeRelV>
          </wp:anchor>
        </w:drawing>
      </w:r>
    </w:p>
    <w:p w14:paraId="1A037D12" w14:textId="77777777" w:rsidR="00A21A77" w:rsidRPr="00552ED2" w:rsidRDefault="00000000">
      <w:pPr>
        <w:pStyle w:val="Heading3"/>
        <w:rPr>
          <w:sz w:val="28"/>
          <w:szCs w:val="28"/>
        </w:rPr>
      </w:pPr>
      <w:r w:rsidRPr="00552ED2">
        <w:rPr>
          <w:sz w:val="28"/>
          <w:szCs w:val="28"/>
        </w:rPr>
        <w:t>4.5 Anomaly Detection</w:t>
      </w:r>
    </w:p>
    <w:p w14:paraId="12E1DA08" w14:textId="77777777" w:rsidR="00A21A77" w:rsidRDefault="00000000">
      <w:pPr>
        <w:rPr>
          <w:sz w:val="28"/>
          <w:szCs w:val="28"/>
        </w:rPr>
      </w:pPr>
      <w:r w:rsidRPr="00552ED2">
        <w:rPr>
          <w:sz w:val="28"/>
          <w:szCs w:val="28"/>
        </w:rPr>
        <w:t>District-level Z-score analysis identified biometric service hotspots such as Pune, Nashik, Thane, Jalgaon and Aurangabad. These districts exhibited biometric workloads far above national averages.</w:t>
      </w:r>
    </w:p>
    <w:p w14:paraId="17E5A733" w14:textId="5FC2C788" w:rsidR="00A259DE" w:rsidRPr="00552ED2" w:rsidRDefault="00A259DE">
      <w:pPr>
        <w:rPr>
          <w:sz w:val="28"/>
          <w:szCs w:val="28"/>
        </w:rPr>
      </w:pPr>
      <w:r>
        <w:rPr>
          <w:noProof/>
          <w:sz w:val="28"/>
          <w:szCs w:val="28"/>
        </w:rPr>
        <w:drawing>
          <wp:inline distT="0" distB="0" distL="0" distR="0" wp14:anchorId="4E6DA351" wp14:editId="08C8A182">
            <wp:extent cx="4210638" cy="2486372"/>
            <wp:effectExtent l="0" t="0" r="0" b="9525"/>
            <wp:docPr id="1421094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4990" name="Picture 1421094990"/>
                    <pic:cNvPicPr/>
                  </pic:nvPicPr>
                  <pic:blipFill>
                    <a:blip r:embed="rId10"/>
                    <a:stretch>
                      <a:fillRect/>
                    </a:stretch>
                  </pic:blipFill>
                  <pic:spPr>
                    <a:xfrm>
                      <a:off x="0" y="0"/>
                      <a:ext cx="4210638" cy="2486372"/>
                    </a:xfrm>
                    <a:prstGeom prst="rect">
                      <a:avLst/>
                    </a:prstGeom>
                  </pic:spPr>
                </pic:pic>
              </a:graphicData>
            </a:graphic>
          </wp:inline>
        </w:drawing>
      </w:r>
    </w:p>
    <w:p w14:paraId="7D762B1C" w14:textId="77777777" w:rsidR="00A21A77" w:rsidRPr="00552ED2" w:rsidRDefault="00000000">
      <w:pPr>
        <w:pStyle w:val="Heading3"/>
        <w:rPr>
          <w:sz w:val="28"/>
          <w:szCs w:val="28"/>
        </w:rPr>
      </w:pPr>
      <w:r w:rsidRPr="00552ED2">
        <w:rPr>
          <w:sz w:val="28"/>
          <w:szCs w:val="28"/>
        </w:rPr>
        <w:t>4.6 Youth Biometric Pressure Indicator</w:t>
      </w:r>
    </w:p>
    <w:p w14:paraId="3960D8F1" w14:textId="77777777" w:rsidR="00A21A77" w:rsidRDefault="00000000">
      <w:pPr>
        <w:rPr>
          <w:sz w:val="28"/>
          <w:szCs w:val="28"/>
        </w:rPr>
      </w:pPr>
      <w:r w:rsidRPr="00552ED2">
        <w:rPr>
          <w:sz w:val="28"/>
          <w:szCs w:val="28"/>
        </w:rPr>
        <w:t>Youth Biometric Pressure was computed as the percentage share of youth biometric updates relative to total biometric updates. Several states recorded youth pressure above 60%, indicating strong lifecycle-driven service demand.</w:t>
      </w:r>
    </w:p>
    <w:p w14:paraId="6026E907" w14:textId="0F9BB7BE" w:rsidR="00A259DE" w:rsidRPr="00552ED2" w:rsidRDefault="00A259DE">
      <w:pPr>
        <w:rPr>
          <w:sz w:val="28"/>
          <w:szCs w:val="28"/>
        </w:rPr>
      </w:pPr>
      <w:r>
        <w:rPr>
          <w:noProof/>
          <w:sz w:val="28"/>
          <w:szCs w:val="28"/>
        </w:rPr>
        <w:lastRenderedPageBreak/>
        <w:drawing>
          <wp:inline distT="0" distB="0" distL="0" distR="0" wp14:anchorId="63E4A39A" wp14:editId="26380E10">
            <wp:extent cx="4305901" cy="4525006"/>
            <wp:effectExtent l="0" t="0" r="0" b="0"/>
            <wp:docPr id="1807850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50962" name="Picture 1807850962"/>
                    <pic:cNvPicPr/>
                  </pic:nvPicPr>
                  <pic:blipFill>
                    <a:blip r:embed="rId11"/>
                    <a:stretch>
                      <a:fillRect/>
                    </a:stretch>
                  </pic:blipFill>
                  <pic:spPr>
                    <a:xfrm>
                      <a:off x="0" y="0"/>
                      <a:ext cx="4305901" cy="4525006"/>
                    </a:xfrm>
                    <a:prstGeom prst="rect">
                      <a:avLst/>
                    </a:prstGeom>
                  </pic:spPr>
                </pic:pic>
              </a:graphicData>
            </a:graphic>
          </wp:inline>
        </w:drawing>
      </w:r>
    </w:p>
    <w:p w14:paraId="75D49834" w14:textId="6756704F" w:rsidR="00A21A77" w:rsidRPr="00A259DE" w:rsidRDefault="00000000" w:rsidP="00A259DE">
      <w:pPr>
        <w:rPr>
          <w:b/>
          <w:bCs/>
          <w:color w:val="4F81BD" w:themeColor="accent1"/>
        </w:rPr>
      </w:pPr>
      <w:r w:rsidRPr="00A259DE">
        <w:rPr>
          <w:b/>
          <w:bCs/>
          <w:color w:val="4F81BD" w:themeColor="accent1"/>
          <w:sz w:val="28"/>
          <w:szCs w:val="28"/>
        </w:rPr>
        <w:t>5. Interactive Dashboard Implementation</w:t>
      </w:r>
    </w:p>
    <w:p w14:paraId="77DFF6F4" w14:textId="77777777" w:rsidR="00A21A77" w:rsidRDefault="00000000">
      <w:pPr>
        <w:rPr>
          <w:sz w:val="28"/>
          <w:szCs w:val="28"/>
        </w:rPr>
      </w:pPr>
      <w:r w:rsidRPr="00A259DE">
        <w:rPr>
          <w:sz w:val="28"/>
          <w:szCs w:val="28"/>
        </w:rPr>
        <w:t>A Power BI dashboard was developed to integrate all analytical outputs. The dashboard includes KPI cards, scatter plots, ranking charts, district anomaly tables and interactive state-level filters. This enables administrators to perform real-time exploratory analysis and decision support.</w:t>
      </w:r>
    </w:p>
    <w:p w14:paraId="39D13E8C" w14:textId="1A0E23D6" w:rsidR="00A259DE" w:rsidRPr="00A259DE" w:rsidRDefault="00A259DE">
      <w:pPr>
        <w:rPr>
          <w:sz w:val="28"/>
          <w:szCs w:val="28"/>
        </w:rPr>
      </w:pPr>
      <w:r>
        <w:rPr>
          <w:noProof/>
          <w:sz w:val="28"/>
          <w:szCs w:val="28"/>
        </w:rPr>
        <w:lastRenderedPageBreak/>
        <w:drawing>
          <wp:anchor distT="0" distB="0" distL="114300" distR="114300" simplePos="0" relativeHeight="251660288" behindDoc="0" locked="0" layoutInCell="1" allowOverlap="1" wp14:anchorId="2B818E94" wp14:editId="299626AD">
            <wp:simplePos x="0" y="0"/>
            <wp:positionH relativeFrom="column">
              <wp:posOffset>-640080</wp:posOffset>
            </wp:positionH>
            <wp:positionV relativeFrom="paragraph">
              <wp:posOffset>0</wp:posOffset>
            </wp:positionV>
            <wp:extent cx="6758940" cy="3573780"/>
            <wp:effectExtent l="0" t="0" r="3810" b="7620"/>
            <wp:wrapSquare wrapText="bothSides"/>
            <wp:docPr id="211586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6058" name="Picture 211586058"/>
                    <pic:cNvPicPr/>
                  </pic:nvPicPr>
                  <pic:blipFill>
                    <a:blip r:embed="rId12"/>
                    <a:stretch>
                      <a:fillRect/>
                    </a:stretch>
                  </pic:blipFill>
                  <pic:spPr>
                    <a:xfrm>
                      <a:off x="0" y="0"/>
                      <a:ext cx="6758940" cy="3573780"/>
                    </a:xfrm>
                    <a:prstGeom prst="rect">
                      <a:avLst/>
                    </a:prstGeom>
                  </pic:spPr>
                </pic:pic>
              </a:graphicData>
            </a:graphic>
            <wp14:sizeRelH relativeFrom="margin">
              <wp14:pctWidth>0</wp14:pctWidth>
            </wp14:sizeRelH>
            <wp14:sizeRelV relativeFrom="margin">
              <wp14:pctHeight>0</wp14:pctHeight>
            </wp14:sizeRelV>
          </wp:anchor>
        </w:drawing>
      </w:r>
    </w:p>
    <w:p w14:paraId="3645E10A" w14:textId="77777777" w:rsidR="00A259DE" w:rsidRDefault="00A259DE" w:rsidP="00A259DE">
      <w:pPr>
        <w:rPr>
          <w:sz w:val="28"/>
          <w:szCs w:val="28"/>
        </w:rPr>
      </w:pPr>
    </w:p>
    <w:p w14:paraId="555B9060" w14:textId="72FEDBDF" w:rsidR="00A21A77" w:rsidRPr="00A259DE" w:rsidRDefault="00000000" w:rsidP="00A259DE">
      <w:pPr>
        <w:rPr>
          <w:b/>
          <w:bCs/>
          <w:color w:val="4F81BD" w:themeColor="accent1"/>
        </w:rPr>
      </w:pPr>
      <w:r w:rsidRPr="00A259DE">
        <w:rPr>
          <w:b/>
          <w:bCs/>
          <w:color w:val="4F81BD" w:themeColor="accent1"/>
          <w:sz w:val="28"/>
          <w:szCs w:val="28"/>
        </w:rPr>
        <w:t>6. Solution Framework</w:t>
      </w:r>
    </w:p>
    <w:p w14:paraId="34BE93FC" w14:textId="77777777" w:rsidR="00A21A77" w:rsidRPr="00A259DE" w:rsidRDefault="00000000">
      <w:pPr>
        <w:rPr>
          <w:sz w:val="28"/>
          <w:szCs w:val="28"/>
        </w:rPr>
      </w:pPr>
      <w:r w:rsidRPr="00A259DE">
        <w:rPr>
          <w:sz w:val="28"/>
          <w:szCs w:val="28"/>
        </w:rPr>
        <w:t>- Deploy youth-focused biometric service centers in high youth pressure states.</w:t>
      </w:r>
      <w:r w:rsidRPr="00A259DE">
        <w:rPr>
          <w:sz w:val="28"/>
          <w:szCs w:val="28"/>
        </w:rPr>
        <w:br/>
        <w:t>- Expand infrastructure and manpower in biometric hotspot districts.</w:t>
      </w:r>
      <w:r w:rsidRPr="00A259DE">
        <w:rPr>
          <w:sz w:val="28"/>
          <w:szCs w:val="28"/>
        </w:rPr>
        <w:br/>
        <w:t>- Organize seasonal Aadhaar enrollment camps during peak months.</w:t>
      </w:r>
      <w:r w:rsidRPr="00A259DE">
        <w:rPr>
          <w:sz w:val="28"/>
          <w:szCs w:val="28"/>
        </w:rPr>
        <w:br/>
        <w:t>- Deploy mobile Aadhaar service units in migration-prone regions.</w:t>
      </w:r>
      <w:r w:rsidRPr="00A259DE">
        <w:rPr>
          <w:sz w:val="28"/>
          <w:szCs w:val="28"/>
        </w:rPr>
        <w:br/>
        <w:t>- Use predictive analytics for capacity planning.</w:t>
      </w:r>
    </w:p>
    <w:p w14:paraId="0E3FED9C" w14:textId="77777777" w:rsidR="00A21A77" w:rsidRDefault="00000000">
      <w:r>
        <w:br w:type="page"/>
      </w:r>
    </w:p>
    <w:p w14:paraId="458B42F4" w14:textId="77777777" w:rsidR="00A21A77" w:rsidRPr="00A259DE" w:rsidRDefault="00000000">
      <w:pPr>
        <w:pStyle w:val="Heading2"/>
        <w:rPr>
          <w:sz w:val="28"/>
          <w:szCs w:val="28"/>
        </w:rPr>
      </w:pPr>
      <w:r w:rsidRPr="00A259DE">
        <w:rPr>
          <w:sz w:val="28"/>
          <w:szCs w:val="28"/>
        </w:rPr>
        <w:lastRenderedPageBreak/>
        <w:t>7. Impact and Applicability</w:t>
      </w:r>
    </w:p>
    <w:p w14:paraId="0A9456D9" w14:textId="77777777" w:rsidR="00A21A77" w:rsidRPr="00A259DE" w:rsidRDefault="00000000">
      <w:pPr>
        <w:pStyle w:val="Heading3"/>
        <w:rPr>
          <w:sz w:val="28"/>
          <w:szCs w:val="28"/>
        </w:rPr>
      </w:pPr>
      <w:r w:rsidRPr="00A259DE">
        <w:rPr>
          <w:sz w:val="28"/>
          <w:szCs w:val="28"/>
        </w:rPr>
        <w:t>Administrative Impact</w:t>
      </w:r>
    </w:p>
    <w:p w14:paraId="77D46BE4" w14:textId="77777777" w:rsidR="00A21A77" w:rsidRPr="00A259DE" w:rsidRDefault="00000000">
      <w:pPr>
        <w:rPr>
          <w:sz w:val="28"/>
          <w:szCs w:val="28"/>
        </w:rPr>
      </w:pPr>
      <w:r w:rsidRPr="00A259DE">
        <w:rPr>
          <w:sz w:val="28"/>
          <w:szCs w:val="28"/>
        </w:rPr>
        <w:t>- Improved infrastructure planning</w:t>
      </w:r>
      <w:r w:rsidRPr="00A259DE">
        <w:rPr>
          <w:sz w:val="28"/>
          <w:szCs w:val="28"/>
        </w:rPr>
        <w:br/>
        <w:t>- Optimized workforce deployment</w:t>
      </w:r>
      <w:r w:rsidRPr="00A259DE">
        <w:rPr>
          <w:sz w:val="28"/>
          <w:szCs w:val="28"/>
        </w:rPr>
        <w:br/>
        <w:t>- Reduced service congestion</w:t>
      </w:r>
      <w:r w:rsidRPr="00A259DE">
        <w:rPr>
          <w:sz w:val="28"/>
          <w:szCs w:val="28"/>
        </w:rPr>
        <w:br/>
        <w:t>- Data-driven operational decisions</w:t>
      </w:r>
    </w:p>
    <w:p w14:paraId="2B3BF859" w14:textId="77777777" w:rsidR="00A21A77" w:rsidRPr="00A259DE" w:rsidRDefault="00000000">
      <w:pPr>
        <w:pStyle w:val="Heading3"/>
        <w:rPr>
          <w:sz w:val="28"/>
          <w:szCs w:val="28"/>
        </w:rPr>
      </w:pPr>
      <w:r w:rsidRPr="00A259DE">
        <w:rPr>
          <w:sz w:val="28"/>
          <w:szCs w:val="28"/>
        </w:rPr>
        <w:t>Social Impact</w:t>
      </w:r>
    </w:p>
    <w:p w14:paraId="36B3452D" w14:textId="77777777" w:rsidR="00A21A77" w:rsidRPr="00A259DE" w:rsidRDefault="00000000">
      <w:pPr>
        <w:rPr>
          <w:sz w:val="28"/>
          <w:szCs w:val="28"/>
        </w:rPr>
      </w:pPr>
      <w:r w:rsidRPr="00A259DE">
        <w:rPr>
          <w:sz w:val="28"/>
          <w:szCs w:val="28"/>
        </w:rPr>
        <w:t>- Faster Aadhaar service delivery</w:t>
      </w:r>
      <w:r w:rsidRPr="00A259DE">
        <w:rPr>
          <w:sz w:val="28"/>
          <w:szCs w:val="28"/>
        </w:rPr>
        <w:br/>
        <w:t>- Reduced waiting times</w:t>
      </w:r>
      <w:r w:rsidRPr="00A259DE">
        <w:rPr>
          <w:sz w:val="28"/>
          <w:szCs w:val="28"/>
        </w:rPr>
        <w:br/>
        <w:t>- Improved accessibility for youth and migrants</w:t>
      </w:r>
    </w:p>
    <w:p w14:paraId="167196D5" w14:textId="77777777" w:rsidR="00A21A77" w:rsidRPr="00A259DE" w:rsidRDefault="00000000">
      <w:pPr>
        <w:pStyle w:val="Heading3"/>
        <w:rPr>
          <w:sz w:val="28"/>
          <w:szCs w:val="28"/>
        </w:rPr>
      </w:pPr>
      <w:r w:rsidRPr="00A259DE">
        <w:rPr>
          <w:sz w:val="28"/>
          <w:szCs w:val="28"/>
        </w:rPr>
        <w:t>Scalability</w:t>
      </w:r>
    </w:p>
    <w:p w14:paraId="1EB427CC" w14:textId="77777777" w:rsidR="00A21A77" w:rsidRPr="00A259DE" w:rsidRDefault="00000000">
      <w:pPr>
        <w:rPr>
          <w:sz w:val="28"/>
          <w:szCs w:val="28"/>
        </w:rPr>
      </w:pPr>
      <w:r w:rsidRPr="00A259DE">
        <w:rPr>
          <w:sz w:val="28"/>
          <w:szCs w:val="28"/>
        </w:rPr>
        <w:t>- Real-time operational dashboards</w:t>
      </w:r>
      <w:r w:rsidRPr="00A259DE">
        <w:rPr>
          <w:sz w:val="28"/>
          <w:szCs w:val="28"/>
        </w:rPr>
        <w:br/>
        <w:t>- Predictive workload forecasting</w:t>
      </w:r>
      <w:r w:rsidRPr="00A259DE">
        <w:rPr>
          <w:sz w:val="28"/>
          <w:szCs w:val="28"/>
        </w:rPr>
        <w:br/>
        <w:t>- Nationwide Aadhaar service monitoring systems</w:t>
      </w:r>
    </w:p>
    <w:p w14:paraId="20BFCC49" w14:textId="77777777" w:rsidR="00A259DE" w:rsidRDefault="00A259DE" w:rsidP="00A259DE"/>
    <w:p w14:paraId="79EC22C5" w14:textId="77777777" w:rsidR="00A259DE" w:rsidRDefault="00A259DE" w:rsidP="00A259DE"/>
    <w:p w14:paraId="1D1A47DD" w14:textId="790CC4F0" w:rsidR="00A21A77" w:rsidRPr="00A259DE" w:rsidRDefault="00000000" w:rsidP="00A259DE">
      <w:pPr>
        <w:rPr>
          <w:b/>
          <w:bCs/>
          <w:color w:val="4F81BD" w:themeColor="accent1"/>
          <w:sz w:val="28"/>
          <w:szCs w:val="28"/>
        </w:rPr>
      </w:pPr>
      <w:r w:rsidRPr="00A259DE">
        <w:rPr>
          <w:b/>
          <w:bCs/>
          <w:color w:val="4F81BD" w:themeColor="accent1"/>
          <w:sz w:val="28"/>
          <w:szCs w:val="28"/>
        </w:rPr>
        <w:t>8. Conclusion</w:t>
      </w:r>
    </w:p>
    <w:p w14:paraId="1443A17C" w14:textId="77777777" w:rsidR="00A21A77" w:rsidRPr="00A259DE" w:rsidRDefault="00000000">
      <w:pPr>
        <w:rPr>
          <w:sz w:val="28"/>
          <w:szCs w:val="28"/>
        </w:rPr>
      </w:pPr>
      <w:r w:rsidRPr="00A259DE">
        <w:rPr>
          <w:sz w:val="28"/>
          <w:szCs w:val="28"/>
        </w:rPr>
        <w:t>This project demonstrates the transformation of UIDAI datasets into actionable intelligence using statistical analysis, anomaly detection and interactive visualization. The developed analytical framework and dashboard provide a scalable foundation for improving Aadhaar service efficiency and supporting data-driven governance.</w:t>
      </w:r>
    </w:p>
    <w:sectPr w:rsidR="00A21A77" w:rsidRPr="00A259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281701">
    <w:abstractNumId w:val="8"/>
  </w:num>
  <w:num w:numId="2" w16cid:durableId="936863402">
    <w:abstractNumId w:val="6"/>
  </w:num>
  <w:num w:numId="3" w16cid:durableId="2054772767">
    <w:abstractNumId w:val="5"/>
  </w:num>
  <w:num w:numId="4" w16cid:durableId="136263521">
    <w:abstractNumId w:val="4"/>
  </w:num>
  <w:num w:numId="5" w16cid:durableId="268243973">
    <w:abstractNumId w:val="7"/>
  </w:num>
  <w:num w:numId="6" w16cid:durableId="1502353508">
    <w:abstractNumId w:val="3"/>
  </w:num>
  <w:num w:numId="7" w16cid:durableId="1188369623">
    <w:abstractNumId w:val="2"/>
  </w:num>
  <w:num w:numId="8" w16cid:durableId="1372921434">
    <w:abstractNumId w:val="1"/>
  </w:num>
  <w:num w:numId="9" w16cid:durableId="75000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2FA"/>
    <w:rsid w:val="00552ED2"/>
    <w:rsid w:val="00A21A77"/>
    <w:rsid w:val="00A259DE"/>
    <w:rsid w:val="00A56AA3"/>
    <w:rsid w:val="00AA1D8D"/>
    <w:rsid w:val="00B47730"/>
    <w:rsid w:val="00C20418"/>
    <w:rsid w:val="00CB0664"/>
    <w:rsid w:val="00DF5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AF194"/>
  <w14:defaultImageDpi w14:val="300"/>
  <w15:docId w15:val="{D0394FA1-8723-4782-A945-156BBF71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Ketharaju Bhavana</cp:lastModifiedBy>
  <cp:revision>3</cp:revision>
  <dcterms:created xsi:type="dcterms:W3CDTF">2026-01-18T12:24:00Z</dcterms:created>
  <dcterms:modified xsi:type="dcterms:W3CDTF">2026-01-18T12:27:00Z</dcterms:modified>
  <cp:category/>
</cp:coreProperties>
</file>