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3D85E" w14:textId="42BDA7BE" w:rsidR="00F1610F" w:rsidRPr="00F1610F" w:rsidRDefault="00F1610F" w:rsidP="00F1610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bCs/>
          <w:sz w:val="52"/>
          <w:szCs w:val="52"/>
          <w:lang w:eastAsia="en-GB"/>
        </w:rPr>
      </w:pPr>
      <w:r w:rsidRPr="00F1610F">
        <w:rPr>
          <w:rFonts w:ascii="Arial" w:eastAsia="Times New Roman" w:hAnsi="Arial" w:cs="Arial"/>
          <w:b/>
          <w:bCs/>
          <w:sz w:val="52"/>
          <w:szCs w:val="52"/>
          <w:lang w:eastAsia="en-GB"/>
        </w:rPr>
        <w:t>Business Questions Answered</w:t>
      </w:r>
    </w:p>
    <w:p w14:paraId="1FD38862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1. </w:t>
      </w:r>
      <w:r w:rsidRPr="00F1610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is price varying by brand/category/time/channel?</w:t>
      </w:r>
    </w:p>
    <w:p w14:paraId="1123CD41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sz w:val="24"/>
          <w:szCs w:val="24"/>
          <w:lang w:eastAsia="en-GB"/>
        </w:rPr>
        <w:t>Premium brands maintained stable pricing, while mid-tier brands showed frequent discount-driven fluctuations.</w:t>
      </w:r>
    </w:p>
    <w:p w14:paraId="2585EC30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sz w:val="24"/>
          <w:szCs w:val="24"/>
          <w:lang w:eastAsia="en-GB"/>
        </w:rPr>
        <w:t>Online channels showed higher price volatility compared to offline channels.</w:t>
      </w:r>
    </w:p>
    <w:p w14:paraId="1DC2C269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sz w:val="24"/>
          <w:szCs w:val="24"/>
          <w:lang w:eastAsia="en-GB"/>
        </w:rPr>
        <w:t>________________________________________</w:t>
      </w:r>
    </w:p>
    <w:p w14:paraId="53A8E8DF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Is traffic varied by day/time/channel?</w:t>
      </w:r>
    </w:p>
    <w:p w14:paraId="11FA8BBB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sz w:val="24"/>
          <w:szCs w:val="24"/>
          <w:lang w:eastAsia="en-GB"/>
        </w:rPr>
        <w:t>Peak traffic observed during evenings and weekends.</w:t>
      </w:r>
    </w:p>
    <w:p w14:paraId="53CF3ACE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sz w:val="24"/>
          <w:szCs w:val="24"/>
          <w:lang w:eastAsia="en-GB"/>
        </w:rPr>
        <w:t>Mobile app traffic dominated over web traffic.</w:t>
      </w:r>
    </w:p>
    <w:p w14:paraId="500FE1AD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sz w:val="24"/>
          <w:szCs w:val="24"/>
          <w:lang w:eastAsia="en-GB"/>
        </w:rPr>
        <w:t>________________________________________</w:t>
      </w:r>
    </w:p>
    <w:p w14:paraId="0C5198D2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High-Level Metrics by Time, State, Channel</w:t>
      </w:r>
    </w:p>
    <w:p w14:paraId="31606424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sz w:val="24"/>
          <w:szCs w:val="24"/>
          <w:lang w:eastAsia="en-GB"/>
        </w:rPr>
        <w:t>Metro states contributed the highest revenue.</w:t>
      </w:r>
    </w:p>
    <w:p w14:paraId="59EE873A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sz w:val="24"/>
          <w:szCs w:val="24"/>
          <w:lang w:eastAsia="en-GB"/>
        </w:rPr>
        <w:t>App channel generated higher conversion rates than web.</w:t>
      </w:r>
    </w:p>
    <w:p w14:paraId="2EC6A738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sz w:val="24"/>
          <w:szCs w:val="24"/>
          <w:lang w:eastAsia="en-GB"/>
        </w:rPr>
        <w:t>________________________________________</w:t>
      </w:r>
    </w:p>
    <w:p w14:paraId="1609DF72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 Brand &amp; Category Activity Patterns</w:t>
      </w:r>
    </w:p>
    <w:p w14:paraId="13CDD290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sz w:val="24"/>
          <w:szCs w:val="24"/>
          <w:lang w:eastAsia="en-GB"/>
        </w:rPr>
        <w:t>Electronics and Fashion categories had the highest user engagement.</w:t>
      </w:r>
    </w:p>
    <w:p w14:paraId="5A138FFD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sz w:val="24"/>
          <w:szCs w:val="24"/>
          <w:lang w:eastAsia="en-GB"/>
        </w:rPr>
        <w:t>Certain brands showed strong loyalty with repeat searches and purchases.</w:t>
      </w:r>
    </w:p>
    <w:p w14:paraId="3B87C729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sz w:val="24"/>
          <w:szCs w:val="24"/>
          <w:lang w:eastAsia="en-GB"/>
        </w:rPr>
        <w:t>________________________________________</w:t>
      </w:r>
    </w:p>
    <w:p w14:paraId="62F03919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5. Search </w:t>
      </w:r>
      <w:proofErr w:type="spellStart"/>
      <w:r w:rsidRPr="00F1610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F1610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Analysis</w:t>
      </w:r>
    </w:p>
    <w:p w14:paraId="34CB5FAE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Customers searched brands within categories more than generic category searches.</w:t>
      </w:r>
    </w:p>
    <w:p w14:paraId="792269C1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sz w:val="24"/>
          <w:szCs w:val="24"/>
          <w:lang w:eastAsia="en-GB"/>
        </w:rPr>
        <w:t>Brand-led searches indicated strong brand recall and preference.</w:t>
      </w:r>
    </w:p>
    <w:p w14:paraId="383FFF42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sz w:val="24"/>
          <w:szCs w:val="24"/>
          <w:lang w:eastAsia="en-GB"/>
        </w:rPr>
        <w:t>________________________________________</w:t>
      </w:r>
    </w:p>
    <w:p w14:paraId="0A30616B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6. Effect of Special Promotions</w:t>
      </w:r>
    </w:p>
    <w:p w14:paraId="7D16028F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sz w:val="24"/>
          <w:szCs w:val="24"/>
          <w:lang w:eastAsia="en-GB"/>
        </w:rPr>
        <w:t>Special promotions increased traffic by ~X% and revenue by ~Y%.</w:t>
      </w:r>
    </w:p>
    <w:p w14:paraId="506D2D19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sz w:val="24"/>
          <w:szCs w:val="24"/>
          <w:lang w:eastAsia="en-GB"/>
        </w:rPr>
        <w:t>Promotion banners significantly improved click-through rates.</w:t>
      </w:r>
    </w:p>
    <w:p w14:paraId="0767E962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sz w:val="24"/>
          <w:szCs w:val="24"/>
          <w:lang w:eastAsia="en-GB"/>
        </w:rPr>
        <w:t>________________________________________</w:t>
      </w:r>
    </w:p>
    <w:p w14:paraId="38710B26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7. Pricing Fluctuation Impact on Sales</w:t>
      </w:r>
    </w:p>
    <w:p w14:paraId="63C593A2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sz w:val="24"/>
          <w:szCs w:val="24"/>
          <w:lang w:eastAsia="en-GB"/>
        </w:rPr>
        <w:t>Discounted pricing led to higher unit sales but reduced average order value.</w:t>
      </w:r>
    </w:p>
    <w:p w14:paraId="2DBD9E18" w14:textId="77777777" w:rsidR="00F1610F" w:rsidRPr="00F1610F" w:rsidRDefault="00F1610F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610F">
        <w:rPr>
          <w:rFonts w:ascii="Times New Roman" w:eastAsia="Times New Roman" w:hAnsi="Times New Roman" w:cs="Times New Roman"/>
          <w:sz w:val="24"/>
          <w:szCs w:val="24"/>
          <w:lang w:eastAsia="en-GB"/>
        </w:rPr>
        <w:t>Premium pricing resulted in lower volume but higher margins.</w:t>
      </w:r>
    </w:p>
    <w:p w14:paraId="1D56BD8C" w14:textId="015486AF" w:rsidR="00507C0B" w:rsidRPr="00F1610F" w:rsidRDefault="00507C0B" w:rsidP="00F16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sectPr w:rsidR="00507C0B" w:rsidRPr="00F16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852DF"/>
    <w:multiLevelType w:val="multilevel"/>
    <w:tmpl w:val="DF70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C2F41"/>
    <w:multiLevelType w:val="multilevel"/>
    <w:tmpl w:val="1AD8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87F04"/>
    <w:multiLevelType w:val="multilevel"/>
    <w:tmpl w:val="2248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5051B"/>
    <w:multiLevelType w:val="multilevel"/>
    <w:tmpl w:val="FC0A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00502"/>
    <w:multiLevelType w:val="multilevel"/>
    <w:tmpl w:val="8DFE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51960"/>
    <w:multiLevelType w:val="multilevel"/>
    <w:tmpl w:val="5292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64446"/>
    <w:multiLevelType w:val="multilevel"/>
    <w:tmpl w:val="F5C4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98"/>
    <w:rsid w:val="00486D52"/>
    <w:rsid w:val="00507C0B"/>
    <w:rsid w:val="00B21098"/>
    <w:rsid w:val="00F1610F"/>
    <w:rsid w:val="00FA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F53BC"/>
  <w15:chartTrackingRefBased/>
  <w15:docId w15:val="{05E1D297-3F74-4E9C-828A-88F3EE99A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61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161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10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1610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F161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6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2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2026-02-11T06:02:00Z</dcterms:created>
  <dcterms:modified xsi:type="dcterms:W3CDTF">2026-02-11T06:02:00Z</dcterms:modified>
</cp:coreProperties>
</file>