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Research &amp; Product Strategy</w:t>
      </w:r>
    </w:p>
    <w:p>
      <w:pPr>
        <w:pStyle w:val="Heading1"/>
      </w:pPr>
      <w:r>
        <w:t>Executive Summary</w:t>
      </w:r>
    </w:p>
    <w:p>
      <w:r>
        <w:t>Customer interviews revealed increasing demand for energy-efficient industrial equipment, predictive analytics, and faster maintenance response times.</w:t>
      </w:r>
    </w:p>
    <w:p>
      <w:pPr>
        <w:pStyle w:val="Heading1"/>
      </w:pPr>
      <w:r>
        <w:t>Survey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Need energy efficiency</w:t>
            </w:r>
          </w:p>
        </w:tc>
        <w:tc>
          <w:tcPr>
            <w:tcW w:type="dxa" w:w="2880"/>
          </w:tcPr>
          <w:p>
            <w:r>
              <w:t>82%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Need predictive monitoring</w:t>
            </w:r>
          </w:p>
        </w:tc>
        <w:tc>
          <w:tcPr>
            <w:tcW w:type="dxa" w:w="2880"/>
          </w:tcPr>
          <w:p>
            <w:r>
              <w:t>74%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Need mobile dashboard</w:t>
            </w:r>
          </w:p>
        </w:tc>
        <w:tc>
          <w:tcPr>
            <w:tcW w:type="dxa" w:w="2880"/>
          </w:tcPr>
          <w:p>
            <w:r>
              <w:t>61%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Need AI maintenance recommendations</w:t>
            </w:r>
          </w:p>
        </w:tc>
        <w:tc>
          <w:tcPr>
            <w:tcW w:type="dxa" w:w="2880"/>
          </w:tcPr>
          <w:p>
            <w:r>
              <w:t>58%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Recommendations</w:t>
      </w:r>
    </w:p>
    <w:p>
      <w:r>
        <w:t>Develop an AI-powered maintenance dashboard integrated with factory sensors.</w:t>
      </w:r>
    </w:p>
    <w:p>
      <w:pPr>
        <w:pStyle w:val="ListBullet"/>
      </w:pPr>
      <w:r>
        <w:t>Launch a premium service package with 24/7 monitoring.</w:t>
      </w:r>
    </w:p>
    <w:p>
      <w:pPr>
        <w:pStyle w:val="ListBullet"/>
      </w:pPr>
      <w:r>
        <w:t>Expand analytics capabilities for plant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