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jc w:val="left"/>
        <w:pBdr>
          <w:top w:val="nil"/>
          <w:left w:val="nil"/>
          <w:bottom w:val="nil"/>
          <w:right w:val="nil"/>
          <w:between w:val="nil"/>
          <w:bar w:val="nil"/>
        </w:pBdr>
      </w:pPr>
      <w:r>
        <w:rPr>
          <w:rFonts w:ascii="Arial" w:hAnsi="Arial"/>
          <w:b/>
          <w:color w:val="000000"/>
          <w:sz w:val="52"/>
        </w:rPr>
        <w:t>CYPHER Final Report Technical Clarifications</w:t>
      </w:r>
    </w:p>
    <w:p>
      <w:pPr>
        <w:spacing w:after="240" w:before="0" w:line="269" w:lineRule="auto"/>
        <w:pBdr>
          <w:top w:val="nil"/>
          <w:left w:val="nil"/>
          <w:bottom w:val="nil"/>
          <w:right w:val="nil"/>
          <w:between w:val="nil"/>
          <w:bar w:val="nil"/>
        </w:pBdr>
      </w:pPr>
      <w:r>
        <w:rPr>
          <w:rFonts w:ascii="Arial" w:hAnsi="Arial"/>
          <w:b w:val="0"/>
          <w:color w:val="0C7C86"/>
          <w:sz w:val="25"/>
        </w:rPr>
        <w:t>Verified database, deployment, access-control, API and model evidence</w:t>
      </w:r>
    </w:p>
    <w:tbl>
      <w:tblPr>
        <w:tblW w:type="auto" w:w="0"/>
        <w:jc w:val="left"/>
        <w:tblLayout w:type="fixed"/>
        <w:tblLook w:firstColumn="1" w:firstRow="1" w:lastColumn="0" w:lastRow="0" w:noHBand="0" w:noVBand="1" w:val="04A0"/>
        <w:tblBorders>
          <w:top w:val="single" w:sz="5" w:space="0" w:color="D7DCE1"/>
          <w:left w:val="single" w:sz="5" w:space="0" w:color="D7DCE1"/>
          <w:bottom w:val="single" w:sz="5" w:space="0" w:color="D7DCE1"/>
          <w:right w:val="single" w:sz="5" w:space="0" w:color="D7DCE1"/>
          <w:insideH w:val="single" w:sz="5" w:space="0" w:color="D7DCE1"/>
          <w:insideV w:val="single" w:sz="5" w:space="0" w:color="D7DCE1"/>
        </w:tblBorders>
      </w:tblPr>
      <w:tblGrid>
        <w:gridCol w:w="4819"/>
        <w:gridCol w:w="4819"/>
      </w:tblGrid>
      <w:tr>
        <w:trPr>
          <w:tblHeader w:val="true"/>
        </w:trPr>
        <w:tc>
          <w:tcPr>
            <w:tcW w:type="dxa" w:w="1928"/>
            <w:shd w:fill="17324D"/>
            <w:tcMar>
              <w:top w:w="100" w:type="dxa"/>
              <w:start w:w="120" w:type="dxa"/>
              <w:bottom w:w="100" w:type="dxa"/>
              <w:end w:w="120" w:type="dxa"/>
            </w:tcMar>
          </w:tcPr>
          <w:p>
            <w:pPr>
              <w:spacing w:after="0"/>
            </w:pPr>
            <w:r>
              <w:rPr>
                <w:rFonts w:ascii="Arial" w:hAnsi="Arial"/>
                <w:b/>
                <w:color w:val="FFFFFF"/>
                <w:sz w:val="18"/>
              </w:rPr>
              <w:t>Field</w:t>
            </w:r>
          </w:p>
        </w:tc>
        <w:tc>
          <w:tcPr>
            <w:tcW w:type="dxa" w:w="6803"/>
            <w:shd w:fill="17324D"/>
            <w:tcMar>
              <w:top w:w="100" w:type="dxa"/>
              <w:start w:w="120" w:type="dxa"/>
              <w:bottom w:w="100" w:type="dxa"/>
              <w:end w:w="120" w:type="dxa"/>
            </w:tcMar>
          </w:tcPr>
          <w:p>
            <w:pPr>
              <w:spacing w:after="0"/>
            </w:pPr>
            <w:r>
              <w:rPr>
                <w:rFonts w:ascii="Arial" w:hAnsi="Arial"/>
                <w:b/>
                <w:color w:val="FFFFFF"/>
                <w:sz w:val="18"/>
              </w:rPr>
              <w:t>Value</w:t>
            </w:r>
          </w:p>
        </w:tc>
      </w:tr>
      <w:tr>
        <w:tc>
          <w:tcPr>
            <w:tcW w:type="dxa" w:w="1928"/>
            <w:shd w:fill="EAF3F7"/>
            <w:tcMar>
              <w:top w:w="100" w:type="dxa"/>
              <w:start w:w="120" w:type="dxa"/>
              <w:bottom w:w="100" w:type="dxa"/>
              <w:end w:w="120" w:type="dxa"/>
            </w:tcMar>
          </w:tcPr>
          <w:p>
            <w:pPr>
              <w:spacing w:after="0"/>
            </w:pPr>
            <w:r>
              <w:rPr>
                <w:rFonts w:ascii="Arial" w:hAnsi="Arial"/>
                <w:b/>
                <w:color w:val="202A33"/>
                <w:sz w:val="18"/>
              </w:rPr>
              <w:t>Prepared for</w:t>
            </w:r>
          </w:p>
        </w:tc>
        <w:tc>
          <w:tcPr>
            <w:tcW w:type="dxa" w:w="6803"/>
            <w:shd w:fill="FFFFFF"/>
            <w:tcMar>
              <w:top w:w="100" w:type="dxa"/>
              <w:start w:w="120" w:type="dxa"/>
              <w:bottom w:w="100" w:type="dxa"/>
              <w:end w:w="120" w:type="dxa"/>
            </w:tcMar>
          </w:tcPr>
          <w:p>
            <w:pPr>
              <w:spacing w:after="0"/>
            </w:pPr>
            <w:r>
              <w:rPr>
                <w:rFonts w:ascii="Arial" w:hAnsi="Arial"/>
                <w:b w:val="0"/>
                <w:color w:val="202A33"/>
                <w:sz w:val="18"/>
              </w:rPr>
              <w:t>Final project report and technical review</w:t>
            </w:r>
          </w:p>
        </w:tc>
      </w:tr>
      <w:tr>
        <w:tc>
          <w:tcPr>
            <w:tcW w:type="dxa" w:w="1928"/>
            <w:shd w:fill="EAF3F7"/>
            <w:tcMar>
              <w:top w:w="100" w:type="dxa"/>
              <w:start w:w="120" w:type="dxa"/>
              <w:bottom w:w="100" w:type="dxa"/>
              <w:end w:w="120" w:type="dxa"/>
            </w:tcMar>
          </w:tcPr>
          <w:p>
            <w:pPr>
              <w:spacing w:after="0"/>
            </w:pPr>
            <w:r>
              <w:rPr>
                <w:rFonts w:ascii="Arial" w:hAnsi="Arial"/>
                <w:b/>
                <w:color w:val="202A33"/>
                <w:sz w:val="18"/>
              </w:rPr>
              <w:t>Prepared by</w:t>
            </w:r>
          </w:p>
        </w:tc>
        <w:tc>
          <w:tcPr>
            <w:tcW w:type="dxa" w:w="6803"/>
            <w:shd w:fill="FFFFFF"/>
            <w:tcMar>
              <w:top w:w="100" w:type="dxa"/>
              <w:start w:w="120" w:type="dxa"/>
              <w:bottom w:w="100" w:type="dxa"/>
              <w:end w:w="120" w:type="dxa"/>
            </w:tcMar>
          </w:tcPr>
          <w:p>
            <w:pPr>
              <w:spacing w:after="0"/>
            </w:pPr>
            <w:r>
              <w:rPr>
                <w:rFonts w:ascii="Arial" w:hAnsi="Arial"/>
                <w:b w:val="0"/>
                <w:color w:val="202A33"/>
                <w:sz w:val="18"/>
              </w:rPr>
              <w:t>CYPHER Project Team</w:t>
            </w:r>
          </w:p>
        </w:tc>
      </w:tr>
      <w:tr>
        <w:tc>
          <w:tcPr>
            <w:tcW w:type="dxa" w:w="1928"/>
            <w:shd w:fill="EAF3F7"/>
            <w:tcMar>
              <w:top w:w="100" w:type="dxa"/>
              <w:start w:w="120" w:type="dxa"/>
              <w:bottom w:w="100" w:type="dxa"/>
              <w:end w:w="120" w:type="dxa"/>
            </w:tcMar>
          </w:tcPr>
          <w:p>
            <w:pPr>
              <w:spacing w:after="0"/>
            </w:pPr>
            <w:r>
              <w:rPr>
                <w:rFonts w:ascii="Arial" w:hAnsi="Arial"/>
                <w:b/>
                <w:color w:val="202A33"/>
                <w:sz w:val="18"/>
              </w:rPr>
              <w:t>Date</w:t>
            </w:r>
          </w:p>
        </w:tc>
        <w:tc>
          <w:tcPr>
            <w:tcW w:type="dxa" w:w="6803"/>
            <w:shd w:fill="FFFFFF"/>
            <w:tcMar>
              <w:top w:w="100" w:type="dxa"/>
              <w:start w:w="120" w:type="dxa"/>
              <w:bottom w:w="100" w:type="dxa"/>
              <w:end w:w="120" w:type="dxa"/>
            </w:tcMar>
          </w:tcPr>
          <w:p>
            <w:pPr>
              <w:spacing w:after="0"/>
            </w:pPr>
            <w:r>
              <w:rPr>
                <w:rFonts w:ascii="Arial" w:hAnsi="Arial"/>
                <w:b w:val="0"/>
                <w:color w:val="202A33"/>
                <w:sz w:val="18"/>
              </w:rPr>
              <w:t>28 October 2026</w:t>
            </w:r>
          </w:p>
        </w:tc>
      </w:tr>
      <w:tr>
        <w:tc>
          <w:tcPr>
            <w:tcW w:type="dxa" w:w="1928"/>
            <w:shd w:fill="EAF3F7"/>
            <w:tcMar>
              <w:top w:w="100" w:type="dxa"/>
              <w:start w:w="120" w:type="dxa"/>
              <w:bottom w:w="100" w:type="dxa"/>
              <w:end w:w="120" w:type="dxa"/>
            </w:tcMar>
          </w:tcPr>
          <w:p>
            <w:pPr>
              <w:spacing w:after="0"/>
            </w:pPr>
            <w:r>
              <w:rPr>
                <w:rFonts w:ascii="Arial" w:hAnsi="Arial"/>
                <w:b/>
                <w:color w:val="202A33"/>
                <w:sz w:val="18"/>
              </w:rPr>
              <w:t>Scope</w:t>
            </w:r>
          </w:p>
        </w:tc>
        <w:tc>
          <w:tcPr>
            <w:tcW w:type="dxa" w:w="6803"/>
            <w:shd w:fill="FFFFFF"/>
            <w:tcMar>
              <w:top w:w="100" w:type="dxa"/>
              <w:start w:w="120" w:type="dxa"/>
              <w:bottom w:w="100" w:type="dxa"/>
              <w:end w:w="120" w:type="dxa"/>
            </w:tcMar>
          </w:tcPr>
          <w:p>
            <w:pPr>
              <w:spacing w:after="0"/>
            </w:pPr>
            <w:r>
              <w:rPr>
                <w:rFonts w:ascii="Arial" w:hAnsi="Arial"/>
                <w:b w:val="0"/>
                <w:color w:val="202A33"/>
                <w:sz w:val="18"/>
              </w:rPr>
              <w:t>Review 1 factual corrections and evidence references</w:t>
            </w:r>
          </w:p>
        </w:tc>
      </w:tr>
    </w:tbl>
    <w:p>
      <w:pPr>
        <w:spacing w:after="80"/>
      </w:pPr>
    </w:p>
    <w:p>
      <w:pPr>
        <w:spacing w:after="120" w:before="0" w:line="269" w:lineRule="auto"/>
      </w:pPr>
      <w:r>
        <w:rPr>
          <w:rFonts w:ascii="Arial" w:hAnsi="Arial"/>
          <w:b w:val="0"/>
          <w:color w:val="202A33"/>
          <w:sz w:val="21"/>
        </w:rPr>
        <w:t>This document resolves the discrepancies between Review 1 and the current CYPHER implementation. It separates implemented features from planned ones, states the effective API contract, identifies the database used in each environment, and includes the model evaluation figures referenced in the report.</w:t>
      </w:r>
    </w:p>
    <w:p>
      <w:pPr>
        <w:spacing w:after="120" w:before="0" w:line="269" w:lineRule="auto"/>
      </w:pPr>
      <w:r>
        <w:rPr>
          <w:rFonts w:ascii="Arial" w:hAnsi="Arial"/>
          <w:b w:val="0"/>
          <w:color w:val="202A33"/>
          <w:sz w:val="21"/>
        </w:rPr>
        <w:t>The recommended position remains to claim only what is evidenced. CYPHER now has a working application, a real six-class detector, a tested incident pipeline, an AWS deployment with a MySQL RDS database, an executable GitHub Actions workflow, a Jenkins pipeline, live Prometheus metrics and a provisioned Grafana dashboard. S3 application routes and private-object handling are implemented and passed a signed upload/download/delete round-trip against an independent S3 server; the AWS IAM boundary is recorded in Section 8.</w:t>
      </w:r>
    </w:p>
    <w:p>
      <w:pPr>
        <w:pStyle w:val="Heading1"/>
        <w:keepNext/>
        <w:spacing w:before="280" w:after="120"/>
      </w:pPr>
      <w:r>
        <w:rPr>
          <w:rFonts w:ascii="Arial" w:hAnsi="Arial"/>
          <w:b/>
          <w:color w:val="000000"/>
          <w:sz w:val="30"/>
        </w:rPr>
        <w:t>Seven direct answers</w:t>
      </w:r>
    </w:p>
    <w:tbl>
      <w:tblPr>
        <w:tblW w:type="auto" w:w="0"/>
        <w:jc w:val="center"/>
        <w:tblLayout w:type="fixed"/>
        <w:tblLook w:firstColumn="1" w:firstRow="1" w:lastColumn="0" w:lastRow="0" w:noHBand="0" w:noVBand="1" w:val="04A0"/>
        <w:tblBorders>
          <w:top w:val="single" w:sz="5" w:space="0" w:color="D7DCE1"/>
          <w:left w:val="single" w:sz="5" w:space="0" w:color="D7DCE1"/>
          <w:bottom w:val="single" w:sz="5" w:space="0" w:color="D7DCE1"/>
          <w:right w:val="single" w:sz="5" w:space="0" w:color="D7DCE1"/>
          <w:insideH w:val="single" w:sz="5" w:space="0" w:color="D7DCE1"/>
          <w:insideV w:val="single" w:sz="5" w:space="0" w:color="D7DCE1"/>
        </w:tblBorders>
      </w:tblPr>
      <w:tblGrid>
        <w:gridCol w:w="3213"/>
        <w:gridCol w:w="3213"/>
        <w:gridCol w:w="3213"/>
      </w:tblGrid>
      <w:tr>
        <w:trPr>
          <w:tblHeader w:val="true"/>
        </w:trPr>
        <w:tc>
          <w:tcPr>
            <w:tcW w:type="dxa" w:w="567"/>
            <w:shd w:fill="17324D"/>
            <w:tcMar>
              <w:top w:w="38" w:type="dxa"/>
              <w:start w:w="120" w:type="dxa"/>
              <w:bottom w:w="38" w:type="dxa"/>
              <w:end w:w="120" w:type="dxa"/>
            </w:tcMar>
            <w:vAlign w:val="center"/>
          </w:tcPr>
          <w:p>
            <w:pPr>
              <w:spacing w:after="0"/>
              <w:jc w:val="left"/>
            </w:pPr>
            <w:r>
              <w:rPr>
                <w:rFonts w:ascii="Arial" w:hAnsi="Arial"/>
                <w:b/>
                <w:color w:val="FFFFFF"/>
                <w:sz w:val="19"/>
              </w:rPr>
              <w:t>No.</w:t>
            </w:r>
          </w:p>
        </w:tc>
        <w:tc>
          <w:tcPr>
            <w:tcW w:type="dxa" w:w="2268"/>
            <w:shd w:fill="17324D"/>
            <w:tcMar>
              <w:top w:w="38" w:type="dxa"/>
              <w:start w:w="120" w:type="dxa"/>
              <w:bottom w:w="38" w:type="dxa"/>
              <w:end w:w="120" w:type="dxa"/>
            </w:tcMar>
            <w:vAlign w:val="center"/>
          </w:tcPr>
          <w:p>
            <w:pPr>
              <w:spacing w:after="0"/>
              <w:jc w:val="left"/>
            </w:pPr>
            <w:r>
              <w:rPr>
                <w:rFonts w:ascii="Arial" w:hAnsi="Arial"/>
                <w:b/>
                <w:color w:val="FFFFFF"/>
                <w:sz w:val="19"/>
              </w:rPr>
              <w:t>Question</w:t>
            </w:r>
          </w:p>
        </w:tc>
        <w:tc>
          <w:tcPr>
            <w:tcW w:type="dxa" w:w="6350"/>
            <w:shd w:fill="17324D"/>
            <w:tcMar>
              <w:top w:w="38" w:type="dxa"/>
              <w:start w:w="120" w:type="dxa"/>
              <w:bottom w:w="38" w:type="dxa"/>
              <w:end w:w="120" w:type="dxa"/>
            </w:tcMar>
            <w:vAlign w:val="center"/>
          </w:tcPr>
          <w:p>
            <w:pPr>
              <w:spacing w:after="0"/>
              <w:jc w:val="left"/>
            </w:pPr>
            <w:r>
              <w:rPr>
                <w:rFonts w:ascii="Arial" w:hAnsi="Arial"/>
                <w:b/>
                <w:color w:val="FFFFFF"/>
                <w:sz w:val="19"/>
              </w:rPr>
              <w:t>Verified answer</w:t>
            </w:r>
          </w:p>
        </w:tc>
      </w:tr>
      <w:tr>
        <w:trPr>
          <w:cantSplit/>
        </w:trPr>
        <w:tc>
          <w:tcPr>
            <w:tcW w:type="dxa" w:w="567"/>
            <w:shd w:fill="FFFFFF"/>
            <w:tcMar>
              <w:top w:w="48" w:type="dxa"/>
              <w:start w:w="120" w:type="dxa"/>
              <w:bottom w:w="48" w:type="dxa"/>
              <w:end w:w="120" w:type="dxa"/>
            </w:tcMar>
            <w:vAlign w:val="center"/>
          </w:tcPr>
          <w:p>
            <w:pPr>
              <w:spacing w:after="0" w:line="252" w:lineRule="auto"/>
            </w:pPr>
            <w:r>
              <w:rPr>
                <w:rFonts w:ascii="Arial" w:hAnsi="Arial"/>
                <w:b w:val="0"/>
                <w:color w:val="202A33"/>
                <w:sz w:val="16"/>
              </w:rPr>
              <w:t>1</w:t>
            </w:r>
          </w:p>
        </w:tc>
        <w:tc>
          <w:tcPr>
            <w:tcW w:type="dxa" w:w="2268"/>
            <w:shd w:fill="FFFFFF"/>
            <w:tcMar>
              <w:top w:w="48" w:type="dxa"/>
              <w:start w:w="120" w:type="dxa"/>
              <w:bottom w:w="48" w:type="dxa"/>
              <w:end w:w="120" w:type="dxa"/>
            </w:tcMar>
            <w:vAlign w:val="center"/>
          </w:tcPr>
          <w:p>
            <w:pPr>
              <w:spacing w:after="0" w:line="252" w:lineRule="auto"/>
            </w:pPr>
            <w:r>
              <w:rPr>
                <w:rFonts w:ascii="Arial" w:hAnsi="Arial"/>
                <w:b w:val="0"/>
                <w:color w:val="202A33"/>
                <w:sz w:val="16"/>
              </w:rPr>
              <w:t>PostgreSQL version</w:t>
            </w:r>
          </w:p>
        </w:tc>
        <w:tc>
          <w:tcPr>
            <w:tcW w:type="dxa" w:w="6350"/>
            <w:shd w:fill="FFFFFF"/>
            <w:tcMar>
              <w:top w:w="48" w:type="dxa"/>
              <w:start w:w="120" w:type="dxa"/>
              <w:bottom w:w="48" w:type="dxa"/>
              <w:end w:w="120" w:type="dxa"/>
            </w:tcMar>
            <w:vAlign w:val="center"/>
          </w:tcPr>
          <w:p>
            <w:pPr>
              <w:spacing w:after="0" w:line="252" w:lineRule="auto"/>
            </w:pPr>
            <w:r>
              <w:rPr>
                <w:rFonts w:ascii="Arial" w:hAnsi="Arial"/>
                <w:b w:val="0"/>
                <w:color w:val="202A33"/>
                <w:sz w:val="16"/>
              </w:rPr>
              <w:t>Mac runtime: PostgreSQL 16.15. Docker Compose: PostgreSQL 16. AWS DA2: MySQL 8.4.9 on RDS.</w:t>
            </w:r>
          </w:p>
        </w:tc>
      </w:tr>
      <w:tr>
        <w:trPr>
          <w:cantSplit/>
        </w:trPr>
        <w:tc>
          <w:tcPr>
            <w:tcW w:type="dxa" w:w="567"/>
            <w:shd w:fill="F4F8FA"/>
            <w:tcMar>
              <w:top w:w="48" w:type="dxa"/>
              <w:start w:w="120" w:type="dxa"/>
              <w:bottom w:w="48" w:type="dxa"/>
              <w:end w:w="120" w:type="dxa"/>
            </w:tcMar>
            <w:vAlign w:val="center"/>
          </w:tcPr>
          <w:p>
            <w:pPr>
              <w:spacing w:after="0" w:line="252" w:lineRule="auto"/>
            </w:pPr>
            <w:r>
              <w:rPr>
                <w:rFonts w:ascii="Arial" w:hAnsi="Arial"/>
                <w:b w:val="0"/>
                <w:color w:val="202A33"/>
                <w:sz w:val="16"/>
              </w:rPr>
              <w:t>2</w:t>
            </w:r>
          </w:p>
        </w:tc>
        <w:tc>
          <w:tcPr>
            <w:tcW w:type="dxa" w:w="2268"/>
            <w:shd w:fill="F4F8FA"/>
            <w:tcMar>
              <w:top w:w="48" w:type="dxa"/>
              <w:start w:w="120" w:type="dxa"/>
              <w:bottom w:w="48" w:type="dxa"/>
              <w:end w:w="120" w:type="dxa"/>
            </w:tcMar>
            <w:vAlign w:val="center"/>
          </w:tcPr>
          <w:p>
            <w:pPr>
              <w:spacing w:after="0" w:line="252" w:lineRule="auto"/>
            </w:pPr>
            <w:r>
              <w:rPr>
                <w:rFonts w:ascii="Arial" w:hAnsi="Arial"/>
                <w:b w:val="0"/>
                <w:color w:val="202A33"/>
                <w:sz w:val="16"/>
              </w:rPr>
              <w:t>DevOps and monitoring</w:t>
            </w:r>
          </w:p>
        </w:tc>
        <w:tc>
          <w:tcPr>
            <w:tcW w:type="dxa" w:w="6350"/>
            <w:shd w:fill="F4F8FA"/>
            <w:tcMar>
              <w:top w:w="48" w:type="dxa"/>
              <w:start w:w="120" w:type="dxa"/>
              <w:bottom w:w="48" w:type="dxa"/>
              <w:end w:w="120" w:type="dxa"/>
            </w:tcMar>
            <w:vAlign w:val="center"/>
          </w:tcPr>
          <w:p>
            <w:pPr>
              <w:spacing w:after="0" w:line="252" w:lineRule="auto"/>
            </w:pPr>
            <w:r>
              <w:rPr>
                <w:rFonts w:ascii="Arial" w:hAnsi="Arial"/>
                <w:b w:val="0"/>
                <w:color w:val="202A33"/>
                <w:sz w:val="16"/>
              </w:rPr>
              <w:t>GitHub Actions and Jenkins both completed successful builds. Prometheus and Grafana are live. S3 evidence storage passed an end-to-end upload, signed download, metadata and delete test.</w:t>
            </w:r>
          </w:p>
        </w:tc>
      </w:tr>
      <w:tr>
        <w:trPr>
          <w:cantSplit/>
        </w:trPr>
        <w:tc>
          <w:tcPr>
            <w:tcW w:type="dxa" w:w="567"/>
            <w:shd w:fill="FFFFFF"/>
            <w:tcMar>
              <w:top w:w="48" w:type="dxa"/>
              <w:start w:w="120" w:type="dxa"/>
              <w:bottom w:w="48" w:type="dxa"/>
              <w:end w:w="120" w:type="dxa"/>
            </w:tcMar>
            <w:vAlign w:val="center"/>
          </w:tcPr>
          <w:p>
            <w:pPr>
              <w:spacing w:after="0" w:line="252" w:lineRule="auto"/>
            </w:pPr>
            <w:r>
              <w:rPr>
                <w:rFonts w:ascii="Arial" w:hAnsi="Arial"/>
                <w:b w:val="0"/>
                <w:color w:val="202A33"/>
                <w:sz w:val="16"/>
              </w:rPr>
              <w:t>3</w:t>
            </w:r>
          </w:p>
        </w:tc>
        <w:tc>
          <w:tcPr>
            <w:tcW w:type="dxa" w:w="2268"/>
            <w:shd w:fill="FFFFFF"/>
            <w:tcMar>
              <w:top w:w="48" w:type="dxa"/>
              <w:start w:w="120" w:type="dxa"/>
              <w:bottom w:w="48" w:type="dxa"/>
              <w:end w:w="120" w:type="dxa"/>
            </w:tcMar>
            <w:vAlign w:val="center"/>
          </w:tcPr>
          <w:p>
            <w:pPr>
              <w:spacing w:after="0" w:line="252" w:lineRule="auto"/>
            </w:pPr>
            <w:r>
              <w:rPr>
                <w:rFonts w:ascii="Arial" w:hAnsi="Arial"/>
                <w:b w:val="0"/>
                <w:color w:val="202A33"/>
                <w:sz w:val="16"/>
              </w:rPr>
              <w:t>Local database</w:t>
            </w:r>
          </w:p>
        </w:tc>
        <w:tc>
          <w:tcPr>
            <w:tcW w:type="dxa" w:w="6350"/>
            <w:shd w:fill="FFFFFF"/>
            <w:tcMar>
              <w:top w:w="48" w:type="dxa"/>
              <w:start w:w="120" w:type="dxa"/>
              <w:bottom w:w="48" w:type="dxa"/>
              <w:end w:w="120" w:type="dxa"/>
            </w:tcMar>
            <w:vAlign w:val="center"/>
          </w:tcPr>
          <w:p>
            <w:pPr>
              <w:spacing w:after="0" w:line="252" w:lineRule="auto"/>
            </w:pPr>
            <w:r>
              <w:rPr>
                <w:rFonts w:ascii="Arial" w:hAnsi="Arial"/>
                <w:b w:val="0"/>
                <w:color w:val="202A33"/>
                <w:sz w:val="16"/>
              </w:rPr>
              <w:t>Yes. Local development and Compose use PostgreSQL 16; MySQL is confined to the AWS DA2 RDS deployment.</w:t>
            </w:r>
          </w:p>
        </w:tc>
      </w:tr>
      <w:tr>
        <w:trPr>
          <w:cantSplit/>
        </w:trPr>
        <w:tc>
          <w:tcPr>
            <w:tcW w:type="dxa" w:w="567"/>
            <w:shd w:fill="F4F8FA"/>
            <w:tcMar>
              <w:top w:w="48" w:type="dxa"/>
              <w:start w:w="120" w:type="dxa"/>
              <w:bottom w:w="48" w:type="dxa"/>
              <w:end w:w="120" w:type="dxa"/>
            </w:tcMar>
            <w:vAlign w:val="center"/>
          </w:tcPr>
          <w:p>
            <w:pPr>
              <w:spacing w:after="0" w:line="252" w:lineRule="auto"/>
            </w:pPr>
            <w:r>
              <w:rPr>
                <w:rFonts w:ascii="Arial" w:hAnsi="Arial"/>
                <w:b w:val="0"/>
                <w:color w:val="202A33"/>
                <w:sz w:val="16"/>
              </w:rPr>
              <w:t>4</w:t>
            </w:r>
          </w:p>
        </w:tc>
        <w:tc>
          <w:tcPr>
            <w:tcW w:type="dxa" w:w="2268"/>
            <w:shd w:fill="F4F8FA"/>
            <w:tcMar>
              <w:top w:w="48" w:type="dxa"/>
              <w:start w:w="120" w:type="dxa"/>
              <w:bottom w:w="48" w:type="dxa"/>
              <w:end w:w="120" w:type="dxa"/>
            </w:tcMar>
            <w:vAlign w:val="center"/>
          </w:tcPr>
          <w:p>
            <w:pPr>
              <w:spacing w:after="0" w:line="252" w:lineRule="auto"/>
            </w:pPr>
            <w:r>
              <w:rPr>
                <w:rFonts w:ascii="Arial" w:hAnsi="Arial"/>
                <w:b w:val="0"/>
                <w:color w:val="202A33"/>
                <w:sz w:val="16"/>
              </w:rPr>
              <w:t>Roles</w:t>
            </w:r>
          </w:p>
        </w:tc>
        <w:tc>
          <w:tcPr>
            <w:tcW w:type="dxa" w:w="6350"/>
            <w:shd w:fill="F4F8FA"/>
            <w:tcMar>
              <w:top w:w="48" w:type="dxa"/>
              <w:start w:w="120" w:type="dxa"/>
              <w:bottom w:w="48" w:type="dxa"/>
              <w:end w:w="120" w:type="dxa"/>
            </w:tcMar>
            <w:vAlign w:val="center"/>
          </w:tcPr>
          <w:p>
            <w:pPr>
              <w:spacing w:after="0" w:line="252" w:lineRule="auto"/>
            </w:pPr>
            <w:r>
              <w:rPr>
                <w:rFonts w:ascii="Arial" w:hAnsi="Arial"/>
                <w:b w:val="0"/>
                <w:color w:val="202A33"/>
                <w:sz w:val="16"/>
              </w:rPr>
              <w:t>SUPER_ADMIN, ADMIN and SECURITY_MANAGER can read audit. User-directory reads are limited to SUPER_ADMIN and ADMIN; user management remains read-only.</w:t>
            </w:r>
          </w:p>
        </w:tc>
      </w:tr>
      <w:tr>
        <w:trPr>
          <w:cantSplit/>
        </w:trPr>
        <w:tc>
          <w:tcPr>
            <w:tcW w:type="dxa" w:w="567"/>
            <w:shd w:fill="FFFFFF"/>
            <w:tcMar>
              <w:top w:w="48" w:type="dxa"/>
              <w:start w:w="120" w:type="dxa"/>
              <w:bottom w:w="48" w:type="dxa"/>
              <w:end w:w="120" w:type="dxa"/>
            </w:tcMar>
            <w:vAlign w:val="center"/>
          </w:tcPr>
          <w:p>
            <w:pPr>
              <w:spacing w:after="0" w:line="252" w:lineRule="auto"/>
            </w:pPr>
            <w:r>
              <w:rPr>
                <w:rFonts w:ascii="Arial" w:hAnsi="Arial"/>
                <w:b w:val="0"/>
                <w:color w:val="202A33"/>
                <w:sz w:val="16"/>
              </w:rPr>
              <w:t>5</w:t>
            </w:r>
          </w:p>
        </w:tc>
        <w:tc>
          <w:tcPr>
            <w:tcW w:type="dxa" w:w="2268"/>
            <w:shd w:fill="FFFFFF"/>
            <w:tcMar>
              <w:top w:w="48" w:type="dxa"/>
              <w:start w:w="120" w:type="dxa"/>
              <w:bottom w:w="48" w:type="dxa"/>
              <w:end w:w="120" w:type="dxa"/>
            </w:tcMar>
            <w:vAlign w:val="center"/>
          </w:tcPr>
          <w:p>
            <w:pPr>
              <w:spacing w:after="0" w:line="252" w:lineRule="auto"/>
            </w:pPr>
            <w:r>
              <w:rPr>
                <w:rFonts w:ascii="Arial" w:hAnsi="Arial"/>
                <w:b w:val="0"/>
                <w:color w:val="202A33"/>
                <w:sz w:val="16"/>
              </w:rPr>
              <w:t>API paths</w:t>
            </w:r>
          </w:p>
        </w:tc>
        <w:tc>
          <w:tcPr>
            <w:tcW w:type="dxa" w:w="6350"/>
            <w:shd w:fill="FFFFFF"/>
            <w:tcMar>
              <w:top w:w="48" w:type="dxa"/>
              <w:start w:w="120" w:type="dxa"/>
              <w:bottom w:w="48" w:type="dxa"/>
              <w:end w:w="120" w:type="dxa"/>
            </w:tcMar>
            <w:vAlign w:val="center"/>
          </w:tcPr>
          <w:p>
            <w:pPr>
              <w:spacing w:after="0" w:line="252" w:lineRule="auto"/>
            </w:pPr>
            <w:r>
              <w:rPr>
                <w:rFonts w:ascii="Arial" w:hAnsi="Arial"/>
                <w:b w:val="0"/>
                <w:color w:val="202A33"/>
                <w:sz w:val="16"/>
              </w:rPr>
              <w:t>Use /auth/login and /api/incidents/ingest. Workflow, export, trace, audit and media routes are listed in Section 4.</w:t>
            </w:r>
          </w:p>
        </w:tc>
      </w:tr>
      <w:tr>
        <w:trPr>
          <w:cantSplit/>
        </w:trPr>
        <w:tc>
          <w:tcPr>
            <w:tcW w:type="dxa" w:w="567"/>
            <w:shd w:fill="F4F8FA"/>
            <w:tcMar>
              <w:top w:w="48" w:type="dxa"/>
              <w:start w:w="120" w:type="dxa"/>
              <w:bottom w:w="48" w:type="dxa"/>
              <w:end w:w="120" w:type="dxa"/>
            </w:tcMar>
            <w:vAlign w:val="center"/>
          </w:tcPr>
          <w:p>
            <w:pPr>
              <w:spacing w:after="0" w:line="252" w:lineRule="auto"/>
            </w:pPr>
            <w:r>
              <w:rPr>
                <w:rFonts w:ascii="Arial" w:hAnsi="Arial"/>
                <w:b w:val="0"/>
                <w:color w:val="202A33"/>
                <w:sz w:val="16"/>
              </w:rPr>
              <w:t>6</w:t>
            </w:r>
          </w:p>
        </w:tc>
        <w:tc>
          <w:tcPr>
            <w:tcW w:type="dxa" w:w="2268"/>
            <w:shd w:fill="F4F8FA"/>
            <w:tcMar>
              <w:top w:w="48" w:type="dxa"/>
              <w:start w:w="120" w:type="dxa"/>
              <w:bottom w:w="48" w:type="dxa"/>
              <w:end w:w="120" w:type="dxa"/>
            </w:tcMar>
            <w:vAlign w:val="center"/>
          </w:tcPr>
          <w:p>
            <w:pPr>
              <w:spacing w:after="0" w:line="252" w:lineRule="auto"/>
            </w:pPr>
            <w:r>
              <w:rPr>
                <w:rFonts w:ascii="Arial" w:hAnsi="Arial"/>
                <w:b w:val="0"/>
                <w:color w:val="202A33"/>
                <w:sz w:val="16"/>
              </w:rPr>
              <w:t>Camera source</w:t>
            </w:r>
          </w:p>
        </w:tc>
        <w:tc>
          <w:tcPr>
            <w:tcW w:type="dxa" w:w="6350"/>
            <w:shd w:fill="F4F8FA"/>
            <w:tcMar>
              <w:top w:w="48" w:type="dxa"/>
              <w:start w:w="120" w:type="dxa"/>
              <w:bottom w:w="48" w:type="dxa"/>
              <w:end w:w="120" w:type="dxa"/>
            </w:tcMar>
            <w:vAlign w:val="center"/>
          </w:tcPr>
          <w:p>
            <w:pPr>
              <w:spacing w:after="0" w:line="252" w:lineRule="auto"/>
            </w:pPr>
            <w:r>
              <w:rPr>
                <w:rFonts w:ascii="Arial" w:hAnsi="Arial"/>
                <w:b w:val="0"/>
                <w:color w:val="202A33"/>
                <w:sz w:val="16"/>
              </w:rPr>
              <w:t>The live demo uses the Mac webcam. Uploaded images and video/MJPEG sources are also supported.</w:t>
            </w:r>
          </w:p>
        </w:tc>
      </w:tr>
      <w:tr>
        <w:trPr>
          <w:cantSplit/>
        </w:trPr>
        <w:tc>
          <w:tcPr>
            <w:tcW w:type="dxa" w:w="567"/>
            <w:shd w:fill="FFFFFF"/>
            <w:tcMar>
              <w:top w:w="48" w:type="dxa"/>
              <w:start w:w="120" w:type="dxa"/>
              <w:bottom w:w="48" w:type="dxa"/>
              <w:end w:w="120" w:type="dxa"/>
            </w:tcMar>
            <w:vAlign w:val="center"/>
          </w:tcPr>
          <w:p>
            <w:pPr>
              <w:spacing w:after="0" w:line="252" w:lineRule="auto"/>
            </w:pPr>
            <w:r>
              <w:rPr>
                <w:rFonts w:ascii="Arial" w:hAnsi="Arial"/>
                <w:b w:val="0"/>
                <w:color w:val="202A33"/>
                <w:sz w:val="16"/>
              </w:rPr>
              <w:t>7</w:t>
            </w:r>
          </w:p>
        </w:tc>
        <w:tc>
          <w:tcPr>
            <w:tcW w:type="dxa" w:w="2268"/>
            <w:shd w:fill="FFFFFF"/>
            <w:tcMar>
              <w:top w:w="48" w:type="dxa"/>
              <w:start w:w="120" w:type="dxa"/>
              <w:bottom w:w="48" w:type="dxa"/>
              <w:end w:w="120" w:type="dxa"/>
            </w:tcMar>
            <w:vAlign w:val="center"/>
          </w:tcPr>
          <w:p>
            <w:pPr>
              <w:spacing w:after="0" w:line="252" w:lineRule="auto"/>
            </w:pPr>
            <w:r>
              <w:rPr>
                <w:rFonts w:ascii="Arial" w:hAnsi="Arial"/>
                <w:b w:val="0"/>
                <w:color w:val="202A33"/>
                <w:sz w:val="16"/>
              </w:rPr>
              <w:t>Evaluation figures</w:t>
            </w:r>
          </w:p>
        </w:tc>
        <w:tc>
          <w:tcPr>
            <w:tcW w:type="dxa" w:w="6350"/>
            <w:shd w:fill="FFFFFF"/>
            <w:tcMar>
              <w:top w:w="48" w:type="dxa"/>
              <w:start w:w="120" w:type="dxa"/>
              <w:bottom w:w="48" w:type="dxa"/>
              <w:end w:w="120" w:type="dxa"/>
            </w:tcMar>
            <w:vAlign w:val="center"/>
          </w:tcPr>
          <w:p>
            <w:pPr>
              <w:spacing w:after="0" w:line="252" w:lineRule="auto"/>
            </w:pPr>
            <w:r>
              <w:rPr>
                <w:rFonts w:ascii="Arial" w:hAnsi="Arial"/>
                <w:b w:val="0"/>
                <w:color w:val="202A33"/>
                <w:sz w:val="16"/>
              </w:rPr>
              <w:t>The PR curves and confusion matrices are embedded in Section 6.</w:t>
            </w:r>
          </w:p>
        </w:tc>
      </w:tr>
    </w:tbl>
    <w:p>
      <w:pPr>
        <w:spacing w:after="40"/>
      </w:pPr>
    </w:p>
    <w:p>
      <w:r>
        <w:br w:type="page"/>
      </w:r>
    </w:p>
    <w:p>
      <w:pPr>
        <w:pStyle w:val="Heading1"/>
        <w:keepNext/>
        <w:spacing w:before="280" w:after="120"/>
      </w:pPr>
      <w:r>
        <w:rPr>
          <w:rFonts w:ascii="Arial" w:hAnsi="Arial"/>
          <w:b/>
          <w:color w:val="000000"/>
          <w:sz w:val="30"/>
        </w:rPr>
        <w:t>1. Database and deployment environments</w:t>
      </w:r>
    </w:p>
    <w:p>
      <w:pPr>
        <w:spacing w:after="120" w:before="0" w:line="269" w:lineRule="auto"/>
      </w:pPr>
      <w:r>
        <w:rPr>
          <w:rFonts w:ascii="Arial" w:hAnsi="Arial"/>
          <w:b w:val="0"/>
          <w:color w:val="202A33"/>
          <w:sz w:val="21"/>
        </w:rPr>
        <w:t>The earlier version conflict came from comparing the running local database with an older Compose pin. The repository now standardizes both development paths on PostgreSQL 16.</w:t>
      </w:r>
    </w:p>
    <w:tbl>
      <w:tblPr>
        <w:tblW w:type="auto" w:w="0"/>
        <w:jc w:val="center"/>
        <w:tblLayout w:type="fixed"/>
        <w:tblLook w:firstColumn="1" w:firstRow="1" w:lastColumn="0" w:lastRow="0" w:noHBand="0" w:noVBand="1" w:val="04A0"/>
        <w:tblBorders>
          <w:top w:val="single" w:sz="5" w:space="0" w:color="D7DCE1"/>
          <w:left w:val="single" w:sz="5" w:space="0" w:color="D7DCE1"/>
          <w:bottom w:val="single" w:sz="5" w:space="0" w:color="D7DCE1"/>
          <w:right w:val="single" w:sz="5" w:space="0" w:color="D7DCE1"/>
          <w:insideH w:val="single" w:sz="5" w:space="0" w:color="D7DCE1"/>
          <w:insideV w:val="single" w:sz="5" w:space="0" w:color="D7DCE1"/>
        </w:tblBorders>
      </w:tblPr>
      <w:tblGrid>
        <w:gridCol w:w="2409"/>
        <w:gridCol w:w="2409"/>
        <w:gridCol w:w="2409"/>
        <w:gridCol w:w="2409"/>
      </w:tblGrid>
      <w:tr>
        <w:trPr>
          <w:tblHeader w:val="true"/>
        </w:trPr>
        <w:tc>
          <w:tcPr>
            <w:tcW w:type="dxa" w:w="2268"/>
            <w:shd w:fill="17324D"/>
            <w:tcMar>
              <w:top w:w="70" w:type="dxa"/>
              <w:start w:w="120" w:type="dxa"/>
              <w:bottom w:w="70" w:type="dxa"/>
              <w:end w:w="120" w:type="dxa"/>
            </w:tcMar>
            <w:vAlign w:val="center"/>
          </w:tcPr>
          <w:p>
            <w:pPr>
              <w:spacing w:after="0"/>
              <w:jc w:val="left"/>
            </w:pPr>
            <w:r>
              <w:rPr>
                <w:rFonts w:ascii="Arial" w:hAnsi="Arial"/>
                <w:b/>
                <w:color w:val="FFFFFF"/>
                <w:sz w:val="19"/>
              </w:rPr>
              <w:t>Environment</w:t>
            </w:r>
          </w:p>
        </w:tc>
        <w:tc>
          <w:tcPr>
            <w:tcW w:type="dxa" w:w="1701"/>
            <w:shd w:fill="17324D"/>
            <w:tcMar>
              <w:top w:w="70" w:type="dxa"/>
              <w:start w:w="120" w:type="dxa"/>
              <w:bottom w:w="70" w:type="dxa"/>
              <w:end w:w="120" w:type="dxa"/>
            </w:tcMar>
            <w:vAlign w:val="center"/>
          </w:tcPr>
          <w:p>
            <w:pPr>
              <w:spacing w:after="0"/>
              <w:jc w:val="left"/>
            </w:pPr>
            <w:r>
              <w:rPr>
                <w:rFonts w:ascii="Arial" w:hAnsi="Arial"/>
                <w:b/>
                <w:color w:val="FFFFFF"/>
                <w:sz w:val="19"/>
              </w:rPr>
              <w:t>Database</w:t>
            </w:r>
          </w:p>
        </w:tc>
        <w:tc>
          <w:tcPr>
            <w:tcW w:type="dxa" w:w="1871"/>
            <w:shd w:fill="17324D"/>
            <w:tcMar>
              <w:top w:w="70" w:type="dxa"/>
              <w:start w:w="120" w:type="dxa"/>
              <w:bottom w:w="70" w:type="dxa"/>
              <w:end w:w="120" w:type="dxa"/>
            </w:tcMar>
            <w:vAlign w:val="center"/>
          </w:tcPr>
          <w:p>
            <w:pPr>
              <w:spacing w:after="0"/>
              <w:jc w:val="left"/>
            </w:pPr>
            <w:r>
              <w:rPr>
                <w:rFonts w:ascii="Arial" w:hAnsi="Arial"/>
                <w:b/>
                <w:color w:val="FFFFFF"/>
                <w:sz w:val="19"/>
              </w:rPr>
              <w:t>Version</w:t>
            </w:r>
          </w:p>
        </w:tc>
        <w:tc>
          <w:tcPr>
            <w:tcW w:type="dxa" w:w="4592"/>
            <w:shd w:fill="17324D"/>
            <w:tcMar>
              <w:top w:w="70" w:type="dxa"/>
              <w:start w:w="120" w:type="dxa"/>
              <w:bottom w:w="70" w:type="dxa"/>
              <w:end w:w="120" w:type="dxa"/>
            </w:tcMar>
            <w:vAlign w:val="center"/>
          </w:tcPr>
          <w:p>
            <w:pPr>
              <w:spacing w:after="0"/>
              <w:jc w:val="left"/>
            </w:pPr>
            <w:r>
              <w:rPr>
                <w:rFonts w:ascii="Arial" w:hAnsi="Arial"/>
                <w:b/>
                <w:color w:val="FFFFFF"/>
                <w:sz w:val="19"/>
              </w:rPr>
              <w:t>Evidence</w:t>
            </w:r>
          </w:p>
        </w:tc>
      </w:tr>
      <w:tr>
        <w:trPr>
          <w:cantSplit/>
        </w:trPr>
        <w:tc>
          <w:tcPr>
            <w:tcW w:type="dxa" w:w="2268"/>
            <w:shd w:fill="FFFFFF"/>
            <w:tcMar>
              <w:top w:w="80" w:type="dxa"/>
              <w:start w:w="120" w:type="dxa"/>
              <w:bottom w:w="80" w:type="dxa"/>
              <w:end w:w="120" w:type="dxa"/>
            </w:tcMar>
            <w:vAlign w:val="center"/>
          </w:tcPr>
          <w:p>
            <w:pPr>
              <w:spacing w:after="0" w:line="252" w:lineRule="auto"/>
            </w:pPr>
            <w:r>
              <w:rPr>
                <w:rFonts w:ascii="Arial" w:hAnsi="Arial"/>
                <w:b w:val="0"/>
                <w:color w:val="202A33"/>
                <w:sz w:val="18"/>
              </w:rPr>
              <w:t>Local Mac development</w:t>
            </w:r>
          </w:p>
        </w:tc>
        <w:tc>
          <w:tcPr>
            <w:tcW w:type="dxa" w:w="1701"/>
            <w:shd w:fill="FFFFFF"/>
            <w:tcMar>
              <w:top w:w="80" w:type="dxa"/>
              <w:start w:w="120" w:type="dxa"/>
              <w:bottom w:w="80" w:type="dxa"/>
              <w:end w:w="120" w:type="dxa"/>
            </w:tcMar>
            <w:vAlign w:val="center"/>
          </w:tcPr>
          <w:p>
            <w:pPr>
              <w:spacing w:after="0" w:line="252" w:lineRule="auto"/>
            </w:pPr>
            <w:r>
              <w:rPr>
                <w:rFonts w:ascii="Arial" w:hAnsi="Arial"/>
                <w:b w:val="0"/>
                <w:color w:val="202A33"/>
                <w:sz w:val="18"/>
              </w:rPr>
              <w:t>PostgreSQL</w:t>
            </w:r>
          </w:p>
        </w:tc>
        <w:tc>
          <w:tcPr>
            <w:tcW w:type="dxa" w:w="1871"/>
            <w:shd w:fill="FFFFFF"/>
            <w:tcMar>
              <w:top w:w="80" w:type="dxa"/>
              <w:start w:w="120" w:type="dxa"/>
              <w:bottom w:w="80" w:type="dxa"/>
              <w:end w:w="120" w:type="dxa"/>
            </w:tcMar>
            <w:vAlign w:val="center"/>
          </w:tcPr>
          <w:p>
            <w:pPr>
              <w:spacing w:after="0" w:line="252" w:lineRule="auto"/>
            </w:pPr>
            <w:r>
              <w:rPr>
                <w:rFonts w:ascii="Arial" w:hAnsi="Arial"/>
                <w:b w:val="0"/>
                <w:color w:val="202A33"/>
                <w:sz w:val="18"/>
              </w:rPr>
              <w:t>16.15 (Homebrew)</w:t>
            </w:r>
          </w:p>
        </w:tc>
        <w:tc>
          <w:tcPr>
            <w:tcW w:type="dxa" w:w="4592"/>
            <w:shd w:fill="FFFFFF"/>
            <w:tcMar>
              <w:top w:w="80" w:type="dxa"/>
              <w:start w:w="120" w:type="dxa"/>
              <w:bottom w:w="80" w:type="dxa"/>
              <w:end w:w="120" w:type="dxa"/>
            </w:tcMar>
            <w:vAlign w:val="center"/>
          </w:tcPr>
          <w:p>
            <w:pPr>
              <w:spacing w:after="0" w:line="252" w:lineRule="auto"/>
            </w:pPr>
            <w:r>
              <w:rPr>
                <w:rFonts w:ascii="Arial" w:hAnsi="Arial"/>
                <w:b w:val="0"/>
                <w:color w:val="202A33"/>
                <w:sz w:val="18"/>
              </w:rPr>
              <w:t>Active gateway connects to 127.0.0.1:5433; verified with SHOW server_version.</w:t>
            </w:r>
          </w:p>
        </w:tc>
      </w:tr>
      <w:tr>
        <w:trPr>
          <w:cantSplit/>
        </w:trPr>
        <w:tc>
          <w:tcPr>
            <w:tcW w:type="dxa" w:w="2268"/>
            <w:shd w:fill="F4F8FA"/>
            <w:tcMar>
              <w:top w:w="80" w:type="dxa"/>
              <w:start w:w="120" w:type="dxa"/>
              <w:bottom w:w="80" w:type="dxa"/>
              <w:end w:w="120" w:type="dxa"/>
            </w:tcMar>
            <w:vAlign w:val="center"/>
          </w:tcPr>
          <w:p>
            <w:pPr>
              <w:spacing w:after="0" w:line="252" w:lineRule="auto"/>
            </w:pPr>
            <w:r>
              <w:rPr>
                <w:rFonts w:ascii="Arial" w:hAnsi="Arial"/>
                <w:b w:val="0"/>
                <w:color w:val="202A33"/>
                <w:sz w:val="18"/>
              </w:rPr>
              <w:t>Docker Compose</w:t>
            </w:r>
          </w:p>
        </w:tc>
        <w:tc>
          <w:tcPr>
            <w:tcW w:type="dxa" w:w="1701"/>
            <w:shd w:fill="F4F8FA"/>
            <w:tcMar>
              <w:top w:w="80" w:type="dxa"/>
              <w:start w:w="120" w:type="dxa"/>
              <w:bottom w:w="80" w:type="dxa"/>
              <w:end w:w="120" w:type="dxa"/>
            </w:tcMar>
            <w:vAlign w:val="center"/>
          </w:tcPr>
          <w:p>
            <w:pPr>
              <w:spacing w:after="0" w:line="252" w:lineRule="auto"/>
            </w:pPr>
            <w:r>
              <w:rPr>
                <w:rFonts w:ascii="Arial" w:hAnsi="Arial"/>
                <w:b w:val="0"/>
                <w:color w:val="202A33"/>
                <w:sz w:val="18"/>
              </w:rPr>
              <w:t>PostgreSQL</w:t>
            </w:r>
          </w:p>
        </w:tc>
        <w:tc>
          <w:tcPr>
            <w:tcW w:type="dxa" w:w="1871"/>
            <w:shd w:fill="F4F8FA"/>
            <w:tcMar>
              <w:top w:w="80" w:type="dxa"/>
              <w:start w:w="120" w:type="dxa"/>
              <w:bottom w:w="80" w:type="dxa"/>
              <w:end w:w="120" w:type="dxa"/>
            </w:tcMar>
            <w:vAlign w:val="center"/>
          </w:tcPr>
          <w:p>
            <w:pPr>
              <w:spacing w:after="0" w:line="252" w:lineRule="auto"/>
            </w:pPr>
            <w:r>
              <w:rPr>
                <w:rFonts w:ascii="Arial" w:hAnsi="Arial"/>
                <w:b w:val="0"/>
                <w:color w:val="202A33"/>
                <w:sz w:val="18"/>
              </w:rPr>
              <w:t>16</w:t>
            </w:r>
          </w:p>
        </w:tc>
        <w:tc>
          <w:tcPr>
            <w:tcW w:type="dxa" w:w="4592"/>
            <w:shd w:fill="F4F8FA"/>
            <w:tcMar>
              <w:top w:w="80" w:type="dxa"/>
              <w:start w:w="120" w:type="dxa"/>
              <w:bottom w:w="80" w:type="dxa"/>
              <w:end w:w="120" w:type="dxa"/>
            </w:tcMar>
            <w:vAlign w:val="center"/>
          </w:tcPr>
          <w:p>
            <w:pPr>
              <w:spacing w:after="0" w:line="252" w:lineRule="auto"/>
            </w:pPr>
            <w:r>
              <w:rPr>
                <w:rFonts w:ascii="Arial" w:hAnsi="Arial"/>
                <w:b w:val="0"/>
                <w:color w:val="202A33"/>
                <w:sz w:val="18"/>
              </w:rPr>
              <w:t>docker-compose.yml pins postgres:16 and publishes container port 5432 as host port 5433.</w:t>
            </w:r>
          </w:p>
        </w:tc>
      </w:tr>
      <w:tr>
        <w:trPr>
          <w:cantSplit/>
        </w:trPr>
        <w:tc>
          <w:tcPr>
            <w:tcW w:type="dxa" w:w="2268"/>
            <w:shd w:fill="FFFFFF"/>
            <w:tcMar>
              <w:top w:w="80" w:type="dxa"/>
              <w:start w:w="120" w:type="dxa"/>
              <w:bottom w:w="80" w:type="dxa"/>
              <w:end w:w="120" w:type="dxa"/>
            </w:tcMar>
            <w:vAlign w:val="center"/>
          </w:tcPr>
          <w:p>
            <w:pPr>
              <w:spacing w:after="0" w:line="252" w:lineRule="auto"/>
            </w:pPr>
            <w:r>
              <w:rPr>
                <w:rFonts w:ascii="Arial" w:hAnsi="Arial"/>
                <w:b w:val="0"/>
                <w:color w:val="202A33"/>
                <w:sz w:val="18"/>
              </w:rPr>
              <w:t>AWS DA2 deployment</w:t>
            </w:r>
          </w:p>
        </w:tc>
        <w:tc>
          <w:tcPr>
            <w:tcW w:type="dxa" w:w="1701"/>
            <w:shd w:fill="FFFFFF"/>
            <w:tcMar>
              <w:top w:w="80" w:type="dxa"/>
              <w:start w:w="120" w:type="dxa"/>
              <w:bottom w:w="80" w:type="dxa"/>
              <w:end w:w="120" w:type="dxa"/>
            </w:tcMar>
            <w:vAlign w:val="center"/>
          </w:tcPr>
          <w:p>
            <w:pPr>
              <w:spacing w:after="0" w:line="252" w:lineRule="auto"/>
            </w:pPr>
            <w:r>
              <w:rPr>
                <w:rFonts w:ascii="Arial" w:hAnsi="Arial"/>
                <w:b w:val="0"/>
                <w:color w:val="202A33"/>
                <w:sz w:val="18"/>
              </w:rPr>
              <w:t>MySQL Community</w:t>
            </w:r>
          </w:p>
        </w:tc>
        <w:tc>
          <w:tcPr>
            <w:tcW w:type="dxa" w:w="1871"/>
            <w:shd w:fill="FFFFFF"/>
            <w:tcMar>
              <w:top w:w="80" w:type="dxa"/>
              <w:start w:w="120" w:type="dxa"/>
              <w:bottom w:w="80" w:type="dxa"/>
              <w:end w:w="120" w:type="dxa"/>
            </w:tcMar>
            <w:vAlign w:val="center"/>
          </w:tcPr>
          <w:p>
            <w:pPr>
              <w:spacing w:after="0" w:line="252" w:lineRule="auto"/>
            </w:pPr>
            <w:r>
              <w:rPr>
                <w:rFonts w:ascii="Arial" w:hAnsi="Arial"/>
                <w:b w:val="0"/>
                <w:color w:val="202A33"/>
                <w:sz w:val="18"/>
              </w:rPr>
              <w:t>8.4.9</w:t>
            </w:r>
          </w:p>
        </w:tc>
        <w:tc>
          <w:tcPr>
            <w:tcW w:type="dxa" w:w="4592"/>
            <w:shd w:fill="FFFFFF"/>
            <w:tcMar>
              <w:top w:w="80" w:type="dxa"/>
              <w:start w:w="120" w:type="dxa"/>
              <w:bottom w:w="80" w:type="dxa"/>
              <w:end w:w="120" w:type="dxa"/>
            </w:tcMar>
            <w:vAlign w:val="center"/>
          </w:tcPr>
          <w:p>
            <w:pPr>
              <w:spacing w:after="0" w:line="252" w:lineRule="auto"/>
            </w:pPr>
            <w:r>
              <w:rPr>
                <w:rFonts w:ascii="Arial" w:hAnsi="Arial"/>
                <w:b w:val="0"/>
                <w:color w:val="202A33"/>
                <w:sz w:val="18"/>
              </w:rPr>
              <w:t>The DA2 deployment uses an RDS MySQL profile and migrated data.</w:t>
            </w:r>
          </w:p>
        </w:tc>
      </w:tr>
    </w:tbl>
    <w:p>
      <w:pPr>
        <w:spacing w:after="40"/>
      </w:pPr>
    </w:p>
    <w:p>
      <w:pPr>
        <w:spacing w:after="120" w:before="0" w:line="269" w:lineRule="auto"/>
      </w:pPr>
      <w:r>
        <w:rPr>
          <w:rFonts w:ascii="Arial" w:hAnsi="Arial"/>
          <w:b w:val="0"/>
          <w:color w:val="202A33"/>
          <w:sz w:val="21"/>
        </w:rPr>
        <w:t>Recommended report wording: “The local application and Docker configuration use PostgreSQL 16; the AWS DA2 deployment uses Amazon RDS for MySQL 8.4.9.”</w:t>
      </w:r>
    </w:p>
    <w:p>
      <w:pPr>
        <w:spacing w:after="120" w:before="0" w:line="269" w:lineRule="auto"/>
      </w:pPr>
      <w:r>
        <w:rPr>
          <w:rFonts w:ascii="Arial" w:hAnsi="Arial"/>
          <w:b w:val="0"/>
          <w:color w:val="202A33"/>
          <w:sz w:val="21"/>
        </w:rPr>
        <w:t>Do not describe the databases as interchangeable. The repository’s default configuration, Flyway migrations and stored procedures are PostgreSQL-specific. The AWS deployment uses a separately staged MySQL-compatible build. This distinction should be stated wherever the report says the system runs on both.</w:t>
      </w:r>
    </w:p>
    <w:p>
      <w:pPr>
        <w:pStyle w:val="Heading1"/>
        <w:keepNext/>
        <w:spacing w:before="280" w:after="120"/>
      </w:pPr>
      <w:r>
        <w:rPr>
          <w:rFonts w:ascii="Arial" w:hAnsi="Arial"/>
          <w:b/>
          <w:color w:val="000000"/>
          <w:sz w:val="30"/>
        </w:rPr>
        <w:t>2. Infrastructure and service status</w:t>
      </w:r>
    </w:p>
    <w:p>
      <w:pPr>
        <w:spacing w:after="120" w:before="0" w:line="269" w:lineRule="auto"/>
      </w:pPr>
      <w:r>
        <w:rPr>
          <w:rFonts w:ascii="Arial" w:hAnsi="Arial"/>
          <w:b w:val="0"/>
          <w:color w:val="202A33"/>
          <w:sz w:val="21"/>
        </w:rPr>
        <w:t>The missing delivery and observability items have now been implemented. The evidence column identifies what can be demonstrated and what must be described with a precise boundary.</w:t>
      </w:r>
    </w:p>
    <w:tbl>
      <w:tblPr>
        <w:tblW w:type="auto" w:w="0"/>
        <w:jc w:val="center"/>
        <w:tblLayout w:type="fixed"/>
        <w:tblLook w:firstColumn="1" w:firstRow="1" w:lastColumn="0" w:lastRow="0" w:noHBand="0" w:noVBand="1" w:val="04A0"/>
        <w:tblBorders>
          <w:top w:val="single" w:sz="5" w:space="0" w:color="D7DCE1"/>
          <w:left w:val="single" w:sz="5" w:space="0" w:color="D7DCE1"/>
          <w:bottom w:val="single" w:sz="5" w:space="0" w:color="D7DCE1"/>
          <w:right w:val="single" w:sz="5" w:space="0" w:color="D7DCE1"/>
          <w:insideH w:val="single" w:sz="5" w:space="0" w:color="D7DCE1"/>
          <w:insideV w:val="single" w:sz="5" w:space="0" w:color="D7DCE1"/>
        </w:tblBorders>
      </w:tblPr>
      <w:tblGrid>
        <w:gridCol w:w="2409"/>
        <w:gridCol w:w="2409"/>
        <w:gridCol w:w="2409"/>
        <w:gridCol w:w="2409"/>
      </w:tblGrid>
      <w:tr>
        <w:trPr>
          <w:tblHeader w:val="true"/>
        </w:trPr>
        <w:tc>
          <w:tcPr>
            <w:tcW w:type="dxa" w:w="1757"/>
            <w:shd w:fill="17324D"/>
            <w:tcMar>
              <w:top w:w="70" w:type="dxa"/>
              <w:start w:w="120" w:type="dxa"/>
              <w:bottom w:w="70" w:type="dxa"/>
              <w:end w:w="120" w:type="dxa"/>
            </w:tcMar>
            <w:vAlign w:val="center"/>
          </w:tcPr>
          <w:p>
            <w:pPr>
              <w:spacing w:after="0"/>
              <w:jc w:val="left"/>
            </w:pPr>
            <w:r>
              <w:rPr>
                <w:rFonts w:ascii="Arial" w:hAnsi="Arial"/>
                <w:b/>
                <w:color w:val="FFFFFF"/>
                <w:sz w:val="19"/>
              </w:rPr>
              <w:t>Service</w:t>
            </w:r>
          </w:p>
        </w:tc>
        <w:tc>
          <w:tcPr>
            <w:tcW w:type="dxa" w:w="2041"/>
            <w:shd w:fill="17324D"/>
            <w:tcMar>
              <w:top w:w="70" w:type="dxa"/>
              <w:start w:w="120" w:type="dxa"/>
              <w:bottom w:w="70" w:type="dxa"/>
              <w:end w:w="120" w:type="dxa"/>
            </w:tcMar>
            <w:vAlign w:val="center"/>
          </w:tcPr>
          <w:p>
            <w:pPr>
              <w:spacing w:after="0"/>
              <w:jc w:val="left"/>
            </w:pPr>
            <w:r>
              <w:rPr>
                <w:rFonts w:ascii="Arial" w:hAnsi="Arial"/>
                <w:b/>
                <w:color w:val="FFFFFF"/>
                <w:sz w:val="19"/>
              </w:rPr>
              <w:t>Current status</w:t>
            </w:r>
          </w:p>
        </w:tc>
        <w:tc>
          <w:tcPr>
            <w:tcW w:type="dxa" w:w="4025"/>
            <w:shd w:fill="17324D"/>
            <w:tcMar>
              <w:top w:w="70" w:type="dxa"/>
              <w:start w:w="120" w:type="dxa"/>
              <w:bottom w:w="70" w:type="dxa"/>
              <w:end w:w="120" w:type="dxa"/>
            </w:tcMar>
            <w:vAlign w:val="center"/>
          </w:tcPr>
          <w:p>
            <w:pPr>
              <w:spacing w:after="0"/>
              <w:jc w:val="left"/>
            </w:pPr>
            <w:r>
              <w:rPr>
                <w:rFonts w:ascii="Arial" w:hAnsi="Arial"/>
                <w:b/>
                <w:color w:val="FFFFFF"/>
                <w:sz w:val="19"/>
              </w:rPr>
              <w:t>What exists</w:t>
            </w:r>
          </w:p>
        </w:tc>
        <w:tc>
          <w:tcPr>
            <w:tcW w:type="dxa" w:w="2948"/>
            <w:shd w:fill="17324D"/>
            <w:tcMar>
              <w:top w:w="70" w:type="dxa"/>
              <w:start w:w="120" w:type="dxa"/>
              <w:bottom w:w="70" w:type="dxa"/>
              <w:end w:w="120" w:type="dxa"/>
            </w:tcMar>
            <w:vAlign w:val="center"/>
          </w:tcPr>
          <w:p>
            <w:pPr>
              <w:spacing w:after="0"/>
              <w:jc w:val="left"/>
            </w:pPr>
            <w:r>
              <w:rPr>
                <w:rFonts w:ascii="Arial" w:hAnsi="Arial"/>
                <w:b/>
                <w:color w:val="FFFFFF"/>
                <w:sz w:val="19"/>
              </w:rPr>
              <w:t>Report guidance</w:t>
            </w:r>
          </w:p>
        </w:tc>
      </w:tr>
      <w:tr>
        <w:trPr>
          <w:cantSplit/>
        </w:trPr>
        <w:tc>
          <w:tcPr>
            <w:tcW w:type="dxa" w:w="1757"/>
            <w:shd w:fill="FFFFFF"/>
            <w:tcMar>
              <w:top w:w="80" w:type="dxa"/>
              <w:start w:w="120" w:type="dxa"/>
              <w:bottom w:w="80" w:type="dxa"/>
              <w:end w:w="120" w:type="dxa"/>
            </w:tcMar>
            <w:vAlign w:val="center"/>
          </w:tcPr>
          <w:p>
            <w:pPr>
              <w:spacing w:after="0" w:line="252" w:lineRule="auto"/>
            </w:pPr>
            <w:r>
              <w:rPr>
                <w:rFonts w:ascii="Arial" w:hAnsi="Arial"/>
                <w:b w:val="0"/>
                <w:color w:val="202A33"/>
                <w:sz w:val="18"/>
              </w:rPr>
              <w:t>Jenkins</w:t>
            </w:r>
          </w:p>
        </w:tc>
        <w:tc>
          <w:tcPr>
            <w:tcW w:type="dxa" w:w="2041"/>
            <w:shd w:fill="FFFFFF"/>
            <w:tcMar>
              <w:top w:w="80" w:type="dxa"/>
              <w:start w:w="120" w:type="dxa"/>
              <w:bottom w:w="80" w:type="dxa"/>
              <w:end w:w="120" w:type="dxa"/>
            </w:tcMar>
            <w:vAlign w:val="center"/>
          </w:tcPr>
          <w:p>
            <w:pPr>
              <w:spacing w:after="0" w:line="252" w:lineRule="auto"/>
            </w:pPr>
            <w:r>
              <w:rPr>
                <w:rFonts w:ascii="Arial" w:hAnsi="Arial"/>
                <w:b w:val="0"/>
                <w:color w:val="202A33"/>
                <w:sz w:val="18"/>
              </w:rPr>
              <w:t>Implemented and passed</w:t>
            </w:r>
          </w:p>
        </w:tc>
        <w:tc>
          <w:tcPr>
            <w:tcW w:type="dxa" w:w="4025"/>
            <w:shd w:fill="FFFFFF"/>
            <w:tcMar>
              <w:top w:w="80" w:type="dxa"/>
              <w:start w:w="120" w:type="dxa"/>
              <w:bottom w:w="80" w:type="dxa"/>
              <w:end w:w="120" w:type="dxa"/>
            </w:tcMar>
            <w:vAlign w:val="center"/>
          </w:tcPr>
          <w:p>
            <w:pPr>
              <w:spacing w:after="0" w:line="252" w:lineRule="auto"/>
            </w:pPr>
            <w:r>
              <w:rPr>
                <w:rFonts w:ascii="Arial" w:hAnsi="Arial"/>
                <w:b w:val="0"/>
                <w:color w:val="202A33"/>
                <w:sz w:val="18"/>
              </w:rPr>
              <w:t>Jenkinsfile runs backend verification, reporting build and repository checks; an optional pinned controller image provisions the cypher-ci job.</w:t>
            </w:r>
          </w:p>
        </w:tc>
        <w:tc>
          <w:tcPr>
            <w:tcW w:type="dxa" w:w="2948"/>
            <w:shd w:fill="FFFFFF"/>
            <w:tcMar>
              <w:top w:w="80" w:type="dxa"/>
              <w:start w:w="120" w:type="dxa"/>
              <w:bottom w:w="80" w:type="dxa"/>
              <w:end w:w="120" w:type="dxa"/>
            </w:tcMar>
            <w:vAlign w:val="center"/>
          </w:tcPr>
          <w:p>
            <w:pPr>
              <w:spacing w:after="0" w:line="252" w:lineRule="auto"/>
            </w:pPr>
            <w:r>
              <w:rPr>
                <w:rFonts w:ascii="Arial" w:hAnsi="Arial"/>
                <w:b w:val="0"/>
                <w:color w:val="202A33"/>
                <w:sz w:val="18"/>
              </w:rPr>
              <w:t>Build #2 passed all stages on 28 October 2026.</w:t>
            </w:r>
          </w:p>
        </w:tc>
      </w:tr>
      <w:tr>
        <w:trPr>
          <w:cantSplit/>
        </w:trPr>
        <w:tc>
          <w:tcPr>
            <w:tcW w:type="dxa" w:w="1757"/>
            <w:shd w:fill="F4F8FA"/>
            <w:tcMar>
              <w:top w:w="80" w:type="dxa"/>
              <w:start w:w="120" w:type="dxa"/>
              <w:bottom w:w="80" w:type="dxa"/>
              <w:end w:w="120" w:type="dxa"/>
            </w:tcMar>
            <w:vAlign w:val="center"/>
          </w:tcPr>
          <w:p>
            <w:pPr>
              <w:spacing w:after="0" w:line="252" w:lineRule="auto"/>
            </w:pPr>
            <w:r>
              <w:rPr>
                <w:rFonts w:ascii="Arial" w:hAnsi="Arial"/>
                <w:b w:val="0"/>
                <w:color w:val="202A33"/>
                <w:sz w:val="18"/>
              </w:rPr>
              <w:t>GitHub Actions</w:t>
            </w:r>
          </w:p>
        </w:tc>
        <w:tc>
          <w:tcPr>
            <w:tcW w:type="dxa" w:w="2041"/>
            <w:shd w:fill="F4F8FA"/>
            <w:tcMar>
              <w:top w:w="80" w:type="dxa"/>
              <w:start w:w="120" w:type="dxa"/>
              <w:bottom w:w="80" w:type="dxa"/>
              <w:end w:w="120" w:type="dxa"/>
            </w:tcMar>
            <w:vAlign w:val="center"/>
          </w:tcPr>
          <w:p>
            <w:pPr>
              <w:spacing w:after="0" w:line="252" w:lineRule="auto"/>
            </w:pPr>
            <w:r>
              <w:rPr>
                <w:rFonts w:ascii="Arial" w:hAnsi="Arial"/>
                <w:b w:val="0"/>
                <w:color w:val="202A33"/>
                <w:sz w:val="18"/>
              </w:rPr>
              <w:t>Implemented and passed</w:t>
            </w:r>
          </w:p>
        </w:tc>
        <w:tc>
          <w:tcPr>
            <w:tcW w:type="dxa" w:w="4025"/>
            <w:shd w:fill="F4F8FA"/>
            <w:tcMar>
              <w:top w:w="80" w:type="dxa"/>
              <w:start w:w="120" w:type="dxa"/>
              <w:bottom w:w="80" w:type="dxa"/>
              <w:end w:w="120" w:type="dxa"/>
            </w:tcMar>
            <w:vAlign w:val="center"/>
          </w:tcPr>
          <w:p>
            <w:pPr>
              <w:spacing w:after="0" w:line="252" w:lineRule="auto"/>
            </w:pPr>
            <w:r>
              <w:rPr>
                <w:rFonts w:ascii="Arial" w:hAnsi="Arial"/>
                <w:b w:val="0"/>
                <w:color w:val="202A33"/>
                <w:sz w:val="18"/>
              </w:rPr>
              <w:t>.github/workflows/ci.yml runs Java 21 with PostgreSQL 16, .NET 10, frontend/Python/configuration checks and image builds.</w:t>
            </w:r>
          </w:p>
        </w:tc>
        <w:tc>
          <w:tcPr>
            <w:tcW w:type="dxa" w:w="2948"/>
            <w:shd w:fill="F4F8FA"/>
            <w:tcMar>
              <w:top w:w="80" w:type="dxa"/>
              <w:start w:w="120" w:type="dxa"/>
              <w:bottom w:w="80" w:type="dxa"/>
              <w:end w:w="120" w:type="dxa"/>
            </w:tcMar>
            <w:vAlign w:val="center"/>
          </w:tcPr>
          <w:p>
            <w:pPr>
              <w:spacing w:after="0" w:line="252" w:lineRule="auto"/>
            </w:pPr>
            <w:r>
              <w:rPr>
                <w:rFonts w:ascii="Arial" w:hAnsi="Arial"/>
                <w:b w:val="0"/>
                <w:color w:val="202A33"/>
                <w:sz w:val="18"/>
              </w:rPr>
              <w:t>Show the successful workflow run for commit 6b34fed.</w:t>
            </w:r>
          </w:p>
        </w:tc>
      </w:tr>
      <w:tr>
        <w:trPr>
          <w:cantSplit/>
        </w:trPr>
        <w:tc>
          <w:tcPr>
            <w:tcW w:type="dxa" w:w="1757"/>
            <w:shd w:fill="FFFFFF"/>
            <w:tcMar>
              <w:top w:w="80" w:type="dxa"/>
              <w:start w:w="120" w:type="dxa"/>
              <w:bottom w:w="80" w:type="dxa"/>
              <w:end w:w="120" w:type="dxa"/>
            </w:tcMar>
            <w:vAlign w:val="center"/>
          </w:tcPr>
          <w:p>
            <w:pPr>
              <w:spacing w:after="0" w:line="252" w:lineRule="auto"/>
            </w:pPr>
            <w:r>
              <w:rPr>
                <w:rFonts w:ascii="Arial" w:hAnsi="Arial"/>
                <w:b w:val="0"/>
                <w:color w:val="202A33"/>
                <w:sz w:val="18"/>
              </w:rPr>
              <w:t>Prometheus</w:t>
            </w:r>
          </w:p>
        </w:tc>
        <w:tc>
          <w:tcPr>
            <w:tcW w:type="dxa" w:w="2041"/>
            <w:shd w:fill="FFFFFF"/>
            <w:tcMar>
              <w:top w:w="80" w:type="dxa"/>
              <w:start w:w="120" w:type="dxa"/>
              <w:bottom w:w="80" w:type="dxa"/>
              <w:end w:w="120" w:type="dxa"/>
            </w:tcMar>
            <w:vAlign w:val="center"/>
          </w:tcPr>
          <w:p>
            <w:pPr>
              <w:spacing w:after="0" w:line="252" w:lineRule="auto"/>
            </w:pPr>
            <w:r>
              <w:rPr>
                <w:rFonts w:ascii="Arial" w:hAnsi="Arial"/>
                <w:b w:val="0"/>
                <w:color w:val="202A33"/>
                <w:sz w:val="18"/>
              </w:rPr>
              <w:t>Implemented and live</w:t>
            </w:r>
          </w:p>
        </w:tc>
        <w:tc>
          <w:tcPr>
            <w:tcW w:type="dxa" w:w="4025"/>
            <w:shd w:fill="FFFFFF"/>
            <w:tcMar>
              <w:top w:w="80" w:type="dxa"/>
              <w:start w:w="120" w:type="dxa"/>
              <w:bottom w:w="80" w:type="dxa"/>
              <w:end w:w="120" w:type="dxa"/>
            </w:tcMar>
            <w:vAlign w:val="center"/>
          </w:tcPr>
          <w:p>
            <w:pPr>
              <w:spacing w:after="0" w:line="252" w:lineRule="auto"/>
            </w:pPr>
            <w:r>
              <w:rPr>
                <w:rFonts w:ascii="Arial" w:hAnsi="Arial"/>
                <w:b w:val="0"/>
                <w:color w:val="202A33"/>
                <w:sz w:val="18"/>
              </w:rPr>
              <w:t>Spring Boot exposes /actuator/prometheus; Prometheus scrapes it every five seconds in Compose and on EC2.</w:t>
            </w:r>
          </w:p>
        </w:tc>
        <w:tc>
          <w:tcPr>
            <w:tcW w:type="dxa" w:w="2948"/>
            <w:shd w:fill="FFFFFF"/>
            <w:tcMar>
              <w:top w:w="80" w:type="dxa"/>
              <w:start w:w="120" w:type="dxa"/>
              <w:bottom w:w="80" w:type="dxa"/>
              <w:end w:w="120" w:type="dxa"/>
            </w:tcMar>
            <w:vAlign w:val="center"/>
          </w:tcPr>
          <w:p>
            <w:pPr>
              <w:spacing w:after="0" w:line="252" w:lineRule="auto"/>
            </w:pPr>
            <w:r>
              <w:rPr>
                <w:rFonts w:ascii="Arial" w:hAnsi="Arial"/>
                <w:b w:val="0"/>
                <w:color w:val="202A33"/>
                <w:sz w:val="18"/>
              </w:rPr>
              <w:t>The live scrape reported cypher_incidents_open and an UP target.</w:t>
            </w:r>
          </w:p>
        </w:tc>
      </w:tr>
      <w:tr>
        <w:trPr>
          <w:cantSplit/>
        </w:trPr>
        <w:tc>
          <w:tcPr>
            <w:tcW w:type="dxa" w:w="1757"/>
            <w:shd w:fill="F4F8FA"/>
            <w:tcMar>
              <w:top w:w="80" w:type="dxa"/>
              <w:start w:w="120" w:type="dxa"/>
              <w:bottom w:w="80" w:type="dxa"/>
              <w:end w:w="120" w:type="dxa"/>
            </w:tcMar>
            <w:vAlign w:val="center"/>
          </w:tcPr>
          <w:p>
            <w:pPr>
              <w:spacing w:after="0" w:line="252" w:lineRule="auto"/>
            </w:pPr>
            <w:r>
              <w:rPr>
                <w:rFonts w:ascii="Arial" w:hAnsi="Arial"/>
                <w:b w:val="0"/>
                <w:color w:val="202A33"/>
                <w:sz w:val="18"/>
              </w:rPr>
              <w:t>Grafana</w:t>
            </w:r>
          </w:p>
        </w:tc>
        <w:tc>
          <w:tcPr>
            <w:tcW w:type="dxa" w:w="2041"/>
            <w:shd w:fill="F4F8FA"/>
            <w:tcMar>
              <w:top w:w="80" w:type="dxa"/>
              <w:start w:w="120" w:type="dxa"/>
              <w:bottom w:w="80" w:type="dxa"/>
              <w:end w:w="120" w:type="dxa"/>
            </w:tcMar>
            <w:vAlign w:val="center"/>
          </w:tcPr>
          <w:p>
            <w:pPr>
              <w:spacing w:after="0" w:line="252" w:lineRule="auto"/>
            </w:pPr>
            <w:r>
              <w:rPr>
                <w:rFonts w:ascii="Arial" w:hAnsi="Arial"/>
                <w:b w:val="0"/>
                <w:color w:val="202A33"/>
                <w:sz w:val="18"/>
              </w:rPr>
              <w:t>Implemented and live</w:t>
            </w:r>
          </w:p>
        </w:tc>
        <w:tc>
          <w:tcPr>
            <w:tcW w:type="dxa" w:w="4025"/>
            <w:shd w:fill="F4F8FA"/>
            <w:tcMar>
              <w:top w:w="80" w:type="dxa"/>
              <w:start w:w="120" w:type="dxa"/>
              <w:bottom w:w="80" w:type="dxa"/>
              <w:end w:w="120" w:type="dxa"/>
            </w:tcMar>
            <w:vAlign w:val="center"/>
          </w:tcPr>
          <w:p>
            <w:pPr>
              <w:spacing w:after="0" w:line="252" w:lineRule="auto"/>
            </w:pPr>
            <w:r>
              <w:rPr>
                <w:rFonts w:ascii="Arial" w:hAnsi="Arial"/>
                <w:b w:val="0"/>
                <w:color w:val="202A33"/>
                <w:sz w:val="18"/>
              </w:rPr>
              <w:t>Provisioned Prometheus datasource and CYPHER Operations Overview dashboard cover incidents, errors, JVM, actions and latency.</w:t>
            </w:r>
          </w:p>
        </w:tc>
        <w:tc>
          <w:tcPr>
            <w:tcW w:type="dxa" w:w="2948"/>
            <w:shd w:fill="F4F8FA"/>
            <w:tcMar>
              <w:top w:w="80" w:type="dxa"/>
              <w:start w:w="120" w:type="dxa"/>
              <w:bottom w:w="80" w:type="dxa"/>
              <w:end w:w="120" w:type="dxa"/>
            </w:tcMar>
            <w:vAlign w:val="center"/>
          </w:tcPr>
          <w:p>
            <w:pPr>
              <w:spacing w:after="0" w:line="252" w:lineRule="auto"/>
            </w:pPr>
            <w:r>
              <w:rPr>
                <w:rFonts w:ascii="Arial" w:hAnsi="Arial"/>
                <w:b w:val="0"/>
                <w:color w:val="202A33"/>
                <w:sz w:val="18"/>
              </w:rPr>
              <w:t>The dashboard was rendered on AWS and displayed live metric values.</w:t>
            </w:r>
          </w:p>
        </w:tc>
      </w:tr>
      <w:tr>
        <w:trPr>
          <w:cantSplit/>
        </w:trPr>
        <w:tc>
          <w:tcPr>
            <w:tcW w:type="dxa" w:w="1757"/>
            <w:shd w:fill="FFFFFF"/>
            <w:tcMar>
              <w:top w:w="80" w:type="dxa"/>
              <w:start w:w="120" w:type="dxa"/>
              <w:bottom w:w="80" w:type="dxa"/>
              <w:end w:w="120" w:type="dxa"/>
            </w:tcMar>
            <w:vAlign w:val="center"/>
          </w:tcPr>
          <w:p>
            <w:pPr>
              <w:spacing w:after="0" w:line="252" w:lineRule="auto"/>
            </w:pPr>
            <w:r>
              <w:rPr>
                <w:rFonts w:ascii="Arial" w:hAnsi="Arial"/>
                <w:b w:val="0"/>
                <w:color w:val="202A33"/>
                <w:sz w:val="18"/>
              </w:rPr>
              <w:t>Amazon S3</w:t>
            </w:r>
          </w:p>
        </w:tc>
        <w:tc>
          <w:tcPr>
            <w:tcW w:type="dxa" w:w="2041"/>
            <w:shd w:fill="FFFFFF"/>
            <w:tcMar>
              <w:top w:w="80" w:type="dxa"/>
              <w:start w:w="120" w:type="dxa"/>
              <w:bottom w:w="80" w:type="dxa"/>
              <w:end w:w="120" w:type="dxa"/>
            </w:tcMar>
            <w:vAlign w:val="center"/>
          </w:tcPr>
          <w:p>
            <w:pPr>
              <w:spacing w:after="0" w:line="252" w:lineRule="auto"/>
            </w:pPr>
            <w:r>
              <w:rPr>
                <w:rFonts w:ascii="Arial" w:hAnsi="Arial"/>
                <w:b w:val="0"/>
                <w:color w:val="202A33"/>
                <w:sz w:val="18"/>
              </w:rPr>
              <w:t>Implemented and round-trip tested</w:t>
            </w:r>
          </w:p>
        </w:tc>
        <w:tc>
          <w:tcPr>
            <w:tcW w:type="dxa" w:w="4025"/>
            <w:shd w:fill="FFFFFF"/>
            <w:tcMar>
              <w:top w:w="80" w:type="dxa"/>
              <w:start w:w="120" w:type="dxa"/>
              <w:bottom w:w="80" w:type="dxa"/>
              <w:end w:w="120" w:type="dxa"/>
            </w:tcMar>
            <w:vAlign w:val="center"/>
          </w:tcPr>
          <w:p>
            <w:pPr>
              <w:spacing w:after="0" w:line="252" w:lineRule="auto"/>
            </w:pPr>
            <w:r>
              <w:rPr>
                <w:rFonts w:ascii="Arial" w:hAnsi="Arial"/>
                <w:b w:val="0"/>
                <w:color w:val="202A33"/>
                <w:sz w:val="18"/>
              </w:rPr>
              <w:t>Private media API accepts JPEG/PNG/WebP/MP4 up to 25 MB, stores metadata, returns ten-minute signed links and deletes objects through the EC2 role.</w:t>
            </w:r>
          </w:p>
        </w:tc>
        <w:tc>
          <w:tcPr>
            <w:tcW w:type="dxa" w:w="2948"/>
            <w:shd w:fill="FFFFFF"/>
            <w:tcMar>
              <w:top w:w="80" w:type="dxa"/>
              <w:start w:w="120" w:type="dxa"/>
              <w:bottom w:w="80" w:type="dxa"/>
              <w:end w:w="120" w:type="dxa"/>
            </w:tcMar>
            <w:vAlign w:val="center"/>
          </w:tcPr>
          <w:p>
            <w:pPr>
              <w:spacing w:after="0" w:line="252" w:lineRule="auto"/>
            </w:pPr>
            <w:r>
              <w:rPr>
                <w:rFonts w:ascii="Arial" w:hAnsi="Arial"/>
                <w:b w:val="0"/>
                <w:color w:val="202A33"/>
                <w:sz w:val="18"/>
              </w:rPr>
              <w:t>A SHA-256-verified S3 protocol round-trip passed. The remaining AWS IAM provisioning boundary is stated in Section 8.</w:t>
            </w:r>
          </w:p>
        </w:tc>
      </w:tr>
    </w:tbl>
    <w:p>
      <w:pPr>
        <w:spacing w:after="40"/>
      </w:pPr>
    </w:p>
    <w:p>
      <w:pPr>
        <w:spacing w:after="120" w:before="0" w:line="269" w:lineRule="auto"/>
      </w:pPr>
      <w:r>
        <w:rPr>
          <w:rFonts w:ascii="Arial" w:hAnsi="Arial"/>
          <w:b w:val="0"/>
          <w:color w:val="202A33"/>
          <w:sz w:val="21"/>
        </w:rPr>
        <w:t>The CI/CD and monitoring stack is a repeatable project capability, not a sketch. The application uses AWS S3 without static access keys; local development can use the optional LocalStack profile when an internet connection is unavailable.</w:t>
      </w:r>
    </w:p>
    <w:p>
      <w:pPr>
        <w:pStyle w:val="Heading1"/>
        <w:keepNext/>
        <w:spacing w:before="280" w:after="120"/>
      </w:pPr>
      <w:r>
        <w:rPr>
          <w:rFonts w:ascii="Arial" w:hAnsi="Arial"/>
          <w:b/>
          <w:color w:val="000000"/>
          <w:sz w:val="30"/>
        </w:rPr>
        <w:t>3. Roles and access control</w:t>
      </w:r>
    </w:p>
    <w:p>
      <w:pPr>
        <w:spacing w:after="120" w:before="0" w:line="269" w:lineRule="auto"/>
      </w:pPr>
      <w:r>
        <w:rPr>
          <w:rFonts w:ascii="Arial" w:hAnsi="Arial"/>
          <w:b w:val="0"/>
          <w:color w:val="202A33"/>
          <w:sz w:val="21"/>
        </w:rPr>
        <w:t>The database contains role permissions, but Spring Security is the effective enforcement point for HTTP endpoints. Both are shown here because the current configuration is not perfectly aligned.</w:t>
      </w:r>
    </w:p>
    <w:tbl>
      <w:tblPr>
        <w:tblW w:type="auto" w:w="0"/>
        <w:jc w:val="center"/>
        <w:tblLayout w:type="fixed"/>
        <w:tblLook w:firstColumn="1" w:firstRow="1" w:lastColumn="0" w:lastRow="0" w:noHBand="0" w:noVBand="1" w:val="04A0"/>
        <w:tblBorders>
          <w:top w:val="single" w:sz="5" w:space="0" w:color="D7DCE1"/>
          <w:left w:val="single" w:sz="5" w:space="0" w:color="D7DCE1"/>
          <w:bottom w:val="single" w:sz="5" w:space="0" w:color="D7DCE1"/>
          <w:right w:val="single" w:sz="5" w:space="0" w:color="D7DCE1"/>
          <w:insideH w:val="single" w:sz="5" w:space="0" w:color="D7DCE1"/>
          <w:insideV w:val="single" w:sz="5" w:space="0" w:color="D7DCE1"/>
        </w:tblBorders>
      </w:tblPr>
      <w:tblGrid>
        <w:gridCol w:w="2409"/>
        <w:gridCol w:w="2409"/>
        <w:gridCol w:w="2409"/>
        <w:gridCol w:w="2409"/>
      </w:tblGrid>
      <w:tr>
        <w:trPr>
          <w:tblHeader w:val="true"/>
        </w:trPr>
        <w:tc>
          <w:tcPr>
            <w:tcW w:type="dxa" w:w="1984"/>
            <w:shd w:fill="17324D"/>
            <w:tcMar>
              <w:top w:w="70" w:type="dxa"/>
              <w:start w:w="120" w:type="dxa"/>
              <w:bottom w:w="70" w:type="dxa"/>
              <w:end w:w="120" w:type="dxa"/>
            </w:tcMar>
            <w:vAlign w:val="center"/>
          </w:tcPr>
          <w:p>
            <w:pPr>
              <w:spacing w:after="0"/>
              <w:jc w:val="left"/>
            </w:pPr>
            <w:r>
              <w:rPr>
                <w:rFonts w:ascii="Arial" w:hAnsi="Arial"/>
                <w:b/>
                <w:color w:val="FFFFFF"/>
                <w:sz w:val="19"/>
              </w:rPr>
              <w:t>Role</w:t>
            </w:r>
          </w:p>
        </w:tc>
        <w:tc>
          <w:tcPr>
            <w:tcW w:type="dxa" w:w="1587"/>
            <w:shd w:fill="17324D"/>
            <w:tcMar>
              <w:top w:w="70" w:type="dxa"/>
              <w:start w:w="120" w:type="dxa"/>
              <w:bottom w:w="70" w:type="dxa"/>
              <w:end w:w="120" w:type="dxa"/>
            </w:tcMar>
            <w:vAlign w:val="center"/>
          </w:tcPr>
          <w:p>
            <w:pPr>
              <w:spacing w:after="0"/>
              <w:jc w:val="left"/>
            </w:pPr>
            <w:r>
              <w:rPr>
                <w:rFonts w:ascii="Arial" w:hAnsi="Arial"/>
                <w:b/>
                <w:color w:val="FFFFFF"/>
                <w:sz w:val="19"/>
              </w:rPr>
              <w:t>Audit trail</w:t>
            </w:r>
          </w:p>
        </w:tc>
        <w:tc>
          <w:tcPr>
            <w:tcW w:type="dxa" w:w="1984"/>
            <w:shd w:fill="17324D"/>
            <w:tcMar>
              <w:top w:w="70" w:type="dxa"/>
              <w:start w:w="120" w:type="dxa"/>
              <w:bottom w:w="70" w:type="dxa"/>
              <w:end w:w="120" w:type="dxa"/>
            </w:tcMar>
            <w:vAlign w:val="center"/>
          </w:tcPr>
          <w:p>
            <w:pPr>
              <w:spacing w:after="0"/>
              <w:jc w:val="left"/>
            </w:pPr>
            <w:r>
              <w:rPr>
                <w:rFonts w:ascii="Arial" w:hAnsi="Arial"/>
                <w:b/>
                <w:color w:val="FFFFFF"/>
                <w:sz w:val="19"/>
              </w:rPr>
              <w:t>User directory</w:t>
            </w:r>
          </w:p>
        </w:tc>
        <w:tc>
          <w:tcPr>
            <w:tcW w:type="dxa" w:w="5216"/>
            <w:shd w:fill="17324D"/>
            <w:tcMar>
              <w:top w:w="70" w:type="dxa"/>
              <w:start w:w="120" w:type="dxa"/>
              <w:bottom w:w="70" w:type="dxa"/>
              <w:end w:w="120" w:type="dxa"/>
            </w:tcMar>
            <w:vAlign w:val="center"/>
          </w:tcPr>
          <w:p>
            <w:pPr>
              <w:spacing w:after="0"/>
              <w:jc w:val="left"/>
            </w:pPr>
            <w:r>
              <w:rPr>
                <w:rFonts w:ascii="Arial" w:hAnsi="Arial"/>
                <w:b/>
                <w:color w:val="FFFFFF"/>
                <w:sz w:val="19"/>
              </w:rPr>
              <w:t>Effective incident and asset actions</w:t>
            </w:r>
          </w:p>
        </w:tc>
      </w:tr>
      <w:tr>
        <w:trPr>
          <w:cantSplit/>
        </w:trPr>
        <w:tc>
          <w:tcPr>
            <w:tcW w:type="dxa" w:w="1984"/>
            <w:shd w:fill="FFFFFF"/>
            <w:tcMar>
              <w:top w:w="80" w:type="dxa"/>
              <w:start w:w="120" w:type="dxa"/>
              <w:bottom w:w="80" w:type="dxa"/>
              <w:end w:w="120" w:type="dxa"/>
            </w:tcMar>
            <w:vAlign w:val="center"/>
          </w:tcPr>
          <w:p>
            <w:pPr>
              <w:spacing w:after="0" w:line="252" w:lineRule="auto"/>
            </w:pPr>
            <w:r>
              <w:rPr>
                <w:rFonts w:ascii="Arial" w:hAnsi="Arial"/>
                <w:b w:val="0"/>
                <w:color w:val="202A33"/>
                <w:sz w:val="18"/>
              </w:rPr>
              <w:t>SUPER_ADMIN</w:t>
            </w:r>
          </w:p>
        </w:tc>
        <w:tc>
          <w:tcPr>
            <w:tcW w:type="dxa" w:w="1587"/>
            <w:shd w:fill="FFFFFF"/>
            <w:tcMar>
              <w:top w:w="80" w:type="dxa"/>
              <w:start w:w="120" w:type="dxa"/>
              <w:bottom w:w="80" w:type="dxa"/>
              <w:end w:w="120" w:type="dxa"/>
            </w:tcMar>
            <w:vAlign w:val="center"/>
          </w:tcPr>
          <w:p>
            <w:pPr>
              <w:spacing w:after="0" w:line="252" w:lineRule="auto"/>
            </w:pPr>
            <w:r>
              <w:rPr>
                <w:rFonts w:ascii="Arial" w:hAnsi="Arial"/>
                <w:b w:val="0"/>
                <w:color w:val="202A33"/>
                <w:sz w:val="18"/>
              </w:rPr>
              <w:t>Yes</w:t>
            </w:r>
          </w:p>
        </w:tc>
        <w:tc>
          <w:tcPr>
            <w:tcW w:type="dxa" w:w="1984"/>
            <w:shd w:fill="FFFFFF"/>
            <w:tcMar>
              <w:top w:w="80" w:type="dxa"/>
              <w:start w:w="120" w:type="dxa"/>
              <w:bottom w:w="80" w:type="dxa"/>
              <w:end w:w="120" w:type="dxa"/>
            </w:tcMar>
            <w:vAlign w:val="center"/>
          </w:tcPr>
          <w:p>
            <w:pPr>
              <w:spacing w:after="0" w:line="252" w:lineRule="auto"/>
            </w:pPr>
            <w:r>
              <w:rPr>
                <w:rFonts w:ascii="Arial" w:hAnsi="Arial"/>
                <w:b w:val="0"/>
                <w:color w:val="202A33"/>
                <w:sz w:val="18"/>
              </w:rPr>
              <w:t>Yes, read-only endpoints</w:t>
            </w:r>
          </w:p>
        </w:tc>
        <w:tc>
          <w:tcPr>
            <w:tcW w:type="dxa" w:w="5216"/>
            <w:shd w:fill="FFFFFF"/>
            <w:tcMar>
              <w:top w:w="80" w:type="dxa"/>
              <w:start w:w="120" w:type="dxa"/>
              <w:bottom w:w="80" w:type="dxa"/>
              <w:end w:w="120" w:type="dxa"/>
            </w:tcMar>
            <w:vAlign w:val="center"/>
          </w:tcPr>
          <w:p>
            <w:pPr>
              <w:spacing w:after="0" w:line="252" w:lineRule="auto"/>
            </w:pPr>
            <w:r>
              <w:rPr>
                <w:rFonts w:ascii="Arial" w:hAnsi="Arial"/>
                <w:b w:val="0"/>
                <w:color w:val="202A33"/>
                <w:sz w:val="18"/>
              </w:rPr>
              <w:t>Acknowledge, resolve, delete, ingest, configure assets, manage evidence and export</w:t>
            </w:r>
          </w:p>
        </w:tc>
      </w:tr>
      <w:tr>
        <w:trPr>
          <w:cantSplit/>
        </w:trPr>
        <w:tc>
          <w:tcPr>
            <w:tcW w:type="dxa" w:w="1984"/>
            <w:shd w:fill="F4F8FA"/>
            <w:tcMar>
              <w:top w:w="80" w:type="dxa"/>
              <w:start w:w="120" w:type="dxa"/>
              <w:bottom w:w="80" w:type="dxa"/>
              <w:end w:w="120" w:type="dxa"/>
            </w:tcMar>
            <w:vAlign w:val="center"/>
          </w:tcPr>
          <w:p>
            <w:pPr>
              <w:spacing w:after="0" w:line="252" w:lineRule="auto"/>
            </w:pPr>
            <w:r>
              <w:rPr>
                <w:rFonts w:ascii="Arial" w:hAnsi="Arial"/>
                <w:b w:val="0"/>
                <w:color w:val="202A33"/>
                <w:sz w:val="18"/>
              </w:rPr>
              <w:t>ADMIN</w:t>
            </w:r>
          </w:p>
        </w:tc>
        <w:tc>
          <w:tcPr>
            <w:tcW w:type="dxa" w:w="1587"/>
            <w:shd w:fill="F4F8FA"/>
            <w:tcMar>
              <w:top w:w="80" w:type="dxa"/>
              <w:start w:w="120" w:type="dxa"/>
              <w:bottom w:w="80" w:type="dxa"/>
              <w:end w:w="120" w:type="dxa"/>
            </w:tcMar>
            <w:vAlign w:val="center"/>
          </w:tcPr>
          <w:p>
            <w:pPr>
              <w:spacing w:after="0" w:line="252" w:lineRule="auto"/>
            </w:pPr>
            <w:r>
              <w:rPr>
                <w:rFonts w:ascii="Arial" w:hAnsi="Arial"/>
                <w:b w:val="0"/>
                <w:color w:val="202A33"/>
                <w:sz w:val="18"/>
              </w:rPr>
              <w:t>Yes</w:t>
            </w:r>
          </w:p>
        </w:tc>
        <w:tc>
          <w:tcPr>
            <w:tcW w:type="dxa" w:w="1984"/>
            <w:shd w:fill="F4F8FA"/>
            <w:tcMar>
              <w:top w:w="80" w:type="dxa"/>
              <w:start w:w="120" w:type="dxa"/>
              <w:bottom w:w="80" w:type="dxa"/>
              <w:end w:w="120" w:type="dxa"/>
            </w:tcMar>
            <w:vAlign w:val="center"/>
          </w:tcPr>
          <w:p>
            <w:pPr>
              <w:spacing w:after="0" w:line="252" w:lineRule="auto"/>
            </w:pPr>
            <w:r>
              <w:rPr>
                <w:rFonts w:ascii="Arial" w:hAnsi="Arial"/>
                <w:b w:val="0"/>
                <w:color w:val="202A33"/>
                <w:sz w:val="18"/>
              </w:rPr>
              <w:t>Yes, read-only endpoints</w:t>
            </w:r>
          </w:p>
        </w:tc>
        <w:tc>
          <w:tcPr>
            <w:tcW w:type="dxa" w:w="5216"/>
            <w:shd w:fill="F4F8FA"/>
            <w:tcMar>
              <w:top w:w="80" w:type="dxa"/>
              <w:start w:w="120" w:type="dxa"/>
              <w:bottom w:w="80" w:type="dxa"/>
              <w:end w:w="120" w:type="dxa"/>
            </w:tcMar>
            <w:vAlign w:val="center"/>
          </w:tcPr>
          <w:p>
            <w:pPr>
              <w:spacing w:after="0" w:line="252" w:lineRule="auto"/>
            </w:pPr>
            <w:r>
              <w:rPr>
                <w:rFonts w:ascii="Arial" w:hAnsi="Arial"/>
                <w:b w:val="0"/>
                <w:color w:val="202A33"/>
                <w:sz w:val="18"/>
              </w:rPr>
              <w:t>Acknowledge, resolve, delete, ingest, configure assets, manage evidence and export</w:t>
            </w:r>
          </w:p>
        </w:tc>
      </w:tr>
      <w:tr>
        <w:trPr>
          <w:cantSplit/>
        </w:trPr>
        <w:tc>
          <w:tcPr>
            <w:tcW w:type="dxa" w:w="1984"/>
            <w:shd w:fill="FFFFFF"/>
            <w:tcMar>
              <w:top w:w="80" w:type="dxa"/>
              <w:start w:w="120" w:type="dxa"/>
              <w:bottom w:w="80" w:type="dxa"/>
              <w:end w:w="120" w:type="dxa"/>
            </w:tcMar>
            <w:vAlign w:val="center"/>
          </w:tcPr>
          <w:p>
            <w:pPr>
              <w:spacing w:after="0" w:line="252" w:lineRule="auto"/>
            </w:pPr>
            <w:r>
              <w:rPr>
                <w:rFonts w:ascii="Arial" w:hAnsi="Arial"/>
                <w:b w:val="0"/>
                <w:color w:val="202A33"/>
                <w:sz w:val="18"/>
              </w:rPr>
              <w:t>SECURITY_MANAGER</w:t>
            </w:r>
          </w:p>
        </w:tc>
        <w:tc>
          <w:tcPr>
            <w:tcW w:type="dxa" w:w="1587"/>
            <w:shd w:fill="FFFFFF"/>
            <w:tcMar>
              <w:top w:w="80" w:type="dxa"/>
              <w:start w:w="120" w:type="dxa"/>
              <w:bottom w:w="80" w:type="dxa"/>
              <w:end w:w="120" w:type="dxa"/>
            </w:tcMar>
            <w:vAlign w:val="center"/>
          </w:tcPr>
          <w:p>
            <w:pPr>
              <w:spacing w:after="0" w:line="252" w:lineRule="auto"/>
            </w:pPr>
            <w:r>
              <w:rPr>
                <w:rFonts w:ascii="Arial" w:hAnsi="Arial"/>
                <w:b w:val="0"/>
                <w:color w:val="202A33"/>
                <w:sz w:val="18"/>
              </w:rPr>
              <w:t>Yes</w:t>
            </w:r>
          </w:p>
        </w:tc>
        <w:tc>
          <w:tcPr>
            <w:tcW w:type="dxa" w:w="1984"/>
            <w:shd w:fill="FFFFFF"/>
            <w:tcMar>
              <w:top w:w="80" w:type="dxa"/>
              <w:start w:w="120" w:type="dxa"/>
              <w:bottom w:w="80" w:type="dxa"/>
              <w:end w:w="120" w:type="dxa"/>
            </w:tcMar>
            <w:vAlign w:val="center"/>
          </w:tcPr>
          <w:p>
            <w:pPr>
              <w:spacing w:after="0" w:line="252" w:lineRule="auto"/>
            </w:pPr>
            <w:r>
              <w:rPr>
                <w:rFonts w:ascii="Arial" w:hAnsi="Arial"/>
                <w:b w:val="0"/>
                <w:color w:val="202A33"/>
                <w:sz w:val="18"/>
              </w:rPr>
              <w:t>No</w:t>
            </w:r>
          </w:p>
        </w:tc>
        <w:tc>
          <w:tcPr>
            <w:tcW w:type="dxa" w:w="5216"/>
            <w:shd w:fill="FFFFFF"/>
            <w:tcMar>
              <w:top w:w="80" w:type="dxa"/>
              <w:start w:w="120" w:type="dxa"/>
              <w:bottom w:w="80" w:type="dxa"/>
              <w:end w:w="120" w:type="dxa"/>
            </w:tcMar>
            <w:vAlign w:val="center"/>
          </w:tcPr>
          <w:p>
            <w:pPr>
              <w:spacing w:after="0" w:line="252" w:lineRule="auto"/>
            </w:pPr>
            <w:r>
              <w:rPr>
                <w:rFonts w:ascii="Arial" w:hAnsi="Arial"/>
                <w:b w:val="0"/>
                <w:color w:val="202A33"/>
                <w:sz w:val="18"/>
              </w:rPr>
              <w:t>Acknowledge, resolve, ingest, configure cameras/projects, manage evidence and export</w:t>
            </w:r>
          </w:p>
        </w:tc>
      </w:tr>
      <w:tr>
        <w:trPr>
          <w:cantSplit/>
        </w:trPr>
        <w:tc>
          <w:tcPr>
            <w:tcW w:type="dxa" w:w="1984"/>
            <w:shd w:fill="F4F8FA"/>
            <w:tcMar>
              <w:top w:w="80" w:type="dxa"/>
              <w:start w:w="120" w:type="dxa"/>
              <w:bottom w:w="80" w:type="dxa"/>
              <w:end w:w="120" w:type="dxa"/>
            </w:tcMar>
            <w:vAlign w:val="center"/>
          </w:tcPr>
          <w:p>
            <w:pPr>
              <w:spacing w:after="0" w:line="252" w:lineRule="auto"/>
            </w:pPr>
            <w:r>
              <w:rPr>
                <w:rFonts w:ascii="Arial" w:hAnsi="Arial"/>
                <w:b w:val="0"/>
                <w:color w:val="202A33"/>
                <w:sz w:val="18"/>
              </w:rPr>
              <w:t>ANALYST</w:t>
            </w:r>
          </w:p>
        </w:tc>
        <w:tc>
          <w:tcPr>
            <w:tcW w:type="dxa" w:w="1587"/>
            <w:shd w:fill="F4F8FA"/>
            <w:tcMar>
              <w:top w:w="80" w:type="dxa"/>
              <w:start w:w="120" w:type="dxa"/>
              <w:bottom w:w="80" w:type="dxa"/>
              <w:end w:w="120" w:type="dxa"/>
            </w:tcMar>
            <w:vAlign w:val="center"/>
          </w:tcPr>
          <w:p>
            <w:pPr>
              <w:spacing w:after="0" w:line="252" w:lineRule="auto"/>
            </w:pPr>
            <w:r>
              <w:rPr>
                <w:rFonts w:ascii="Arial" w:hAnsi="Arial"/>
                <w:b w:val="0"/>
                <w:color w:val="202A33"/>
                <w:sz w:val="18"/>
              </w:rPr>
              <w:t>No</w:t>
            </w:r>
          </w:p>
        </w:tc>
        <w:tc>
          <w:tcPr>
            <w:tcW w:type="dxa" w:w="1984"/>
            <w:shd w:fill="F4F8FA"/>
            <w:tcMar>
              <w:top w:w="80" w:type="dxa"/>
              <w:start w:w="120" w:type="dxa"/>
              <w:bottom w:w="80" w:type="dxa"/>
              <w:end w:w="120" w:type="dxa"/>
            </w:tcMar>
            <w:vAlign w:val="center"/>
          </w:tcPr>
          <w:p>
            <w:pPr>
              <w:spacing w:after="0" w:line="252" w:lineRule="auto"/>
            </w:pPr>
            <w:r>
              <w:rPr>
                <w:rFonts w:ascii="Arial" w:hAnsi="Arial"/>
                <w:b w:val="0"/>
                <w:color w:val="202A33"/>
                <w:sz w:val="18"/>
              </w:rPr>
              <w:t>No</w:t>
            </w:r>
          </w:p>
        </w:tc>
        <w:tc>
          <w:tcPr>
            <w:tcW w:type="dxa" w:w="5216"/>
            <w:shd w:fill="F4F8FA"/>
            <w:tcMar>
              <w:top w:w="80" w:type="dxa"/>
              <w:start w:w="120" w:type="dxa"/>
              <w:bottom w:w="80" w:type="dxa"/>
              <w:end w:w="120" w:type="dxa"/>
            </w:tcMar>
            <w:vAlign w:val="center"/>
          </w:tcPr>
          <w:p>
            <w:pPr>
              <w:spacing w:after="0" w:line="252" w:lineRule="auto"/>
            </w:pPr>
            <w:r>
              <w:rPr>
                <w:rFonts w:ascii="Arial" w:hAnsi="Arial"/>
                <w:b w:val="0"/>
                <w:color w:val="202A33"/>
                <w:sz w:val="18"/>
              </w:rPr>
              <w:t>Read incidents and cameras; export reports</w:t>
            </w:r>
          </w:p>
        </w:tc>
      </w:tr>
      <w:tr>
        <w:trPr>
          <w:cantSplit/>
        </w:trPr>
        <w:tc>
          <w:tcPr>
            <w:tcW w:type="dxa" w:w="1984"/>
            <w:shd w:fill="FFFFFF"/>
            <w:tcMar>
              <w:top w:w="80" w:type="dxa"/>
              <w:start w:w="120" w:type="dxa"/>
              <w:bottom w:w="80" w:type="dxa"/>
              <w:end w:w="120" w:type="dxa"/>
            </w:tcMar>
            <w:vAlign w:val="center"/>
          </w:tcPr>
          <w:p>
            <w:pPr>
              <w:spacing w:after="0" w:line="252" w:lineRule="auto"/>
            </w:pPr>
            <w:r>
              <w:rPr>
                <w:rFonts w:ascii="Arial" w:hAnsi="Arial"/>
                <w:b w:val="0"/>
                <w:color w:val="202A33"/>
                <w:sz w:val="18"/>
              </w:rPr>
              <w:t>OPERATOR</w:t>
            </w:r>
          </w:p>
        </w:tc>
        <w:tc>
          <w:tcPr>
            <w:tcW w:type="dxa" w:w="1587"/>
            <w:shd w:fill="FFFFFF"/>
            <w:tcMar>
              <w:top w:w="80" w:type="dxa"/>
              <w:start w:w="120" w:type="dxa"/>
              <w:bottom w:w="80" w:type="dxa"/>
              <w:end w:w="120" w:type="dxa"/>
            </w:tcMar>
            <w:vAlign w:val="center"/>
          </w:tcPr>
          <w:p>
            <w:pPr>
              <w:spacing w:after="0" w:line="252" w:lineRule="auto"/>
            </w:pPr>
            <w:r>
              <w:rPr>
                <w:rFonts w:ascii="Arial" w:hAnsi="Arial"/>
                <w:b w:val="0"/>
                <w:color w:val="202A33"/>
                <w:sz w:val="18"/>
              </w:rPr>
              <w:t>No</w:t>
            </w:r>
          </w:p>
        </w:tc>
        <w:tc>
          <w:tcPr>
            <w:tcW w:type="dxa" w:w="1984"/>
            <w:shd w:fill="FFFFFF"/>
            <w:tcMar>
              <w:top w:w="80" w:type="dxa"/>
              <w:start w:w="120" w:type="dxa"/>
              <w:bottom w:w="80" w:type="dxa"/>
              <w:end w:w="120" w:type="dxa"/>
            </w:tcMar>
            <w:vAlign w:val="center"/>
          </w:tcPr>
          <w:p>
            <w:pPr>
              <w:spacing w:after="0" w:line="252" w:lineRule="auto"/>
            </w:pPr>
            <w:r>
              <w:rPr>
                <w:rFonts w:ascii="Arial" w:hAnsi="Arial"/>
                <w:b w:val="0"/>
                <w:color w:val="202A33"/>
                <w:sz w:val="18"/>
              </w:rPr>
              <w:t>No</w:t>
            </w:r>
          </w:p>
        </w:tc>
        <w:tc>
          <w:tcPr>
            <w:tcW w:type="dxa" w:w="5216"/>
            <w:shd w:fill="FFFFFF"/>
            <w:tcMar>
              <w:top w:w="80" w:type="dxa"/>
              <w:start w:w="120" w:type="dxa"/>
              <w:bottom w:w="80" w:type="dxa"/>
              <w:end w:w="120" w:type="dxa"/>
            </w:tcMar>
            <w:vAlign w:val="center"/>
          </w:tcPr>
          <w:p>
            <w:pPr>
              <w:spacing w:after="0" w:line="252" w:lineRule="auto"/>
            </w:pPr>
            <w:r>
              <w:rPr>
                <w:rFonts w:ascii="Arial" w:hAnsi="Arial"/>
                <w:b w:val="0"/>
                <w:color w:val="202A33"/>
                <w:sz w:val="18"/>
              </w:rPr>
              <w:t>Acknowledge and resolve incidents, manage evidence and export reports</w:t>
            </w:r>
          </w:p>
        </w:tc>
      </w:tr>
      <w:tr>
        <w:trPr>
          <w:cantSplit/>
        </w:trPr>
        <w:tc>
          <w:tcPr>
            <w:tcW w:type="dxa" w:w="1984"/>
            <w:shd w:fill="F4F8FA"/>
            <w:tcMar>
              <w:top w:w="80" w:type="dxa"/>
              <w:start w:w="120" w:type="dxa"/>
              <w:bottom w:w="80" w:type="dxa"/>
              <w:end w:w="120" w:type="dxa"/>
            </w:tcMar>
            <w:vAlign w:val="center"/>
          </w:tcPr>
          <w:p>
            <w:pPr>
              <w:spacing w:after="0" w:line="252" w:lineRule="auto"/>
            </w:pPr>
            <w:r>
              <w:rPr>
                <w:rFonts w:ascii="Arial" w:hAnsi="Arial"/>
                <w:b w:val="0"/>
                <w:color w:val="202A33"/>
                <w:sz w:val="18"/>
              </w:rPr>
              <w:t>VIEWER</w:t>
            </w:r>
          </w:p>
        </w:tc>
        <w:tc>
          <w:tcPr>
            <w:tcW w:type="dxa" w:w="1587"/>
            <w:shd w:fill="F4F8FA"/>
            <w:tcMar>
              <w:top w:w="80" w:type="dxa"/>
              <w:start w:w="120" w:type="dxa"/>
              <w:bottom w:w="80" w:type="dxa"/>
              <w:end w:w="120" w:type="dxa"/>
            </w:tcMar>
            <w:vAlign w:val="center"/>
          </w:tcPr>
          <w:p>
            <w:pPr>
              <w:spacing w:after="0" w:line="252" w:lineRule="auto"/>
            </w:pPr>
            <w:r>
              <w:rPr>
                <w:rFonts w:ascii="Arial" w:hAnsi="Arial"/>
                <w:b w:val="0"/>
                <w:color w:val="202A33"/>
                <w:sz w:val="18"/>
              </w:rPr>
              <w:t>No</w:t>
            </w:r>
          </w:p>
        </w:tc>
        <w:tc>
          <w:tcPr>
            <w:tcW w:type="dxa" w:w="1984"/>
            <w:shd w:fill="F4F8FA"/>
            <w:tcMar>
              <w:top w:w="80" w:type="dxa"/>
              <w:start w:w="120" w:type="dxa"/>
              <w:bottom w:w="80" w:type="dxa"/>
              <w:end w:w="120" w:type="dxa"/>
            </w:tcMar>
            <w:vAlign w:val="center"/>
          </w:tcPr>
          <w:p>
            <w:pPr>
              <w:spacing w:after="0" w:line="252" w:lineRule="auto"/>
            </w:pPr>
            <w:r>
              <w:rPr>
                <w:rFonts w:ascii="Arial" w:hAnsi="Arial"/>
                <w:b w:val="0"/>
                <w:color w:val="202A33"/>
                <w:sz w:val="18"/>
              </w:rPr>
              <w:t>No</w:t>
            </w:r>
          </w:p>
        </w:tc>
        <w:tc>
          <w:tcPr>
            <w:tcW w:type="dxa" w:w="5216"/>
            <w:shd w:fill="F4F8FA"/>
            <w:tcMar>
              <w:top w:w="80" w:type="dxa"/>
              <w:start w:w="120" w:type="dxa"/>
              <w:bottom w:w="80" w:type="dxa"/>
              <w:end w:w="120" w:type="dxa"/>
            </w:tcMar>
            <w:vAlign w:val="center"/>
          </w:tcPr>
          <w:p>
            <w:pPr>
              <w:spacing w:after="0" w:line="252" w:lineRule="auto"/>
            </w:pPr>
            <w:r>
              <w:rPr>
                <w:rFonts w:ascii="Arial" w:hAnsi="Arial"/>
                <w:b w:val="0"/>
                <w:color w:val="202A33"/>
                <w:sz w:val="18"/>
              </w:rPr>
              <w:t>Read-only; cannot acknowledge, resolve, delete, upload evidence or export</w:t>
            </w:r>
          </w:p>
        </w:tc>
      </w:tr>
    </w:tbl>
    <w:p>
      <w:pPr>
        <w:spacing w:after="40"/>
      </w:pPr>
    </w:p>
    <w:p>
      <w:pPr>
        <w:spacing w:after="120" w:before="0" w:line="269" w:lineRule="auto"/>
      </w:pPr>
      <w:r>
        <w:rPr>
          <w:rFonts w:ascii="Arial" w:hAnsi="Arial"/>
          <w:b w:val="0"/>
          <w:color w:val="202A33"/>
          <w:sz w:val="21"/>
        </w:rPr>
        <w:t>Important limitation: user management is not a full CRUD feature. The current controller exposes only GET /users and GET /users/email/{email}. There are no authenticated create, update or delete user endpoints; POST /auth/register is public. The final report should say “view the user directory,” not “manage users,” unless that feature is added.</w:t>
      </w:r>
    </w:p>
    <w:p>
      <w:pPr>
        <w:spacing w:after="120" w:before="0" w:line="269" w:lineRule="auto"/>
      </w:pPr>
      <w:r>
        <w:rPr>
          <w:rFonts w:ascii="Arial" w:hAnsi="Arial"/>
          <w:b w:val="0"/>
          <w:color w:val="202A33"/>
          <w:sz w:val="21"/>
        </w:rPr>
        <w:t>The earlier SECURITY_MANAGER audit mismatch has been corrected. The API now permits /api/audit/** for SUPER_ADMIN, ADMIN and SECURITY_MANAGER, matching the seeded AUDIT_READ permission. Integration tests verify both the allowed SECURITY_MANAGER case and the denied VIEWER case.</w:t>
      </w:r>
    </w:p>
    <w:p>
      <w:r>
        <w:br w:type="page"/>
      </w:r>
    </w:p>
    <w:p>
      <w:pPr>
        <w:pStyle w:val="Heading1"/>
        <w:keepNext/>
        <w:spacing w:before="280" w:after="120"/>
      </w:pPr>
      <w:r>
        <w:rPr>
          <w:rFonts w:ascii="Arial" w:hAnsi="Arial"/>
          <w:b/>
          <w:color w:val="000000"/>
          <w:sz w:val="30"/>
        </w:rPr>
        <w:t>4. Current API and WebSocket paths</w:t>
      </w:r>
    </w:p>
    <w:p>
      <w:pPr>
        <w:spacing w:after="120" w:before="0" w:line="269" w:lineRule="auto"/>
      </w:pPr>
      <w:r>
        <w:rPr>
          <w:rFonts w:ascii="Arial" w:hAnsi="Arial"/>
          <w:b w:val="0"/>
          <w:color w:val="202A33"/>
          <w:sz w:val="21"/>
        </w:rPr>
        <w:t>The paths shown in the Review 1 sequence diagrams are not the implemented paths. The following table is the current contract and should replace the older diagrams.</w:t>
      </w:r>
    </w:p>
    <w:tbl>
      <w:tblPr>
        <w:tblW w:type="auto" w:w="0"/>
        <w:jc w:val="center"/>
        <w:tblLayout w:type="fixed"/>
        <w:tblLook w:firstColumn="1" w:firstRow="1" w:lastColumn="0" w:lastRow="0" w:noHBand="0" w:noVBand="1" w:val="04A0"/>
        <w:tblBorders>
          <w:top w:val="single" w:sz="5" w:space="0" w:color="D7DCE1"/>
          <w:left w:val="single" w:sz="5" w:space="0" w:color="D7DCE1"/>
          <w:bottom w:val="single" w:sz="5" w:space="0" w:color="D7DCE1"/>
          <w:right w:val="single" w:sz="5" w:space="0" w:color="D7DCE1"/>
          <w:insideH w:val="single" w:sz="5" w:space="0" w:color="D7DCE1"/>
          <w:insideV w:val="single" w:sz="5" w:space="0" w:color="D7DCE1"/>
        </w:tblBorders>
      </w:tblPr>
      <w:tblGrid>
        <w:gridCol w:w="2409"/>
        <w:gridCol w:w="2409"/>
        <w:gridCol w:w="2409"/>
        <w:gridCol w:w="2409"/>
      </w:tblGrid>
      <w:tr>
        <w:trPr>
          <w:tblHeader w:val="true"/>
        </w:trPr>
        <w:tc>
          <w:tcPr>
            <w:tcW w:type="dxa" w:w="1701"/>
            <w:shd w:fill="17324D"/>
            <w:tcMar>
              <w:top w:w="70" w:type="dxa"/>
              <w:start w:w="120" w:type="dxa"/>
              <w:bottom w:w="70" w:type="dxa"/>
              <w:end w:w="120" w:type="dxa"/>
            </w:tcMar>
            <w:vAlign w:val="center"/>
          </w:tcPr>
          <w:p>
            <w:pPr>
              <w:spacing w:after="0"/>
              <w:jc w:val="left"/>
            </w:pPr>
            <w:r>
              <w:rPr>
                <w:rFonts w:ascii="Arial" w:hAnsi="Arial"/>
                <w:b/>
                <w:color w:val="FFFFFF"/>
                <w:sz w:val="19"/>
              </w:rPr>
              <w:t>Operation</w:t>
            </w:r>
          </w:p>
        </w:tc>
        <w:tc>
          <w:tcPr>
            <w:tcW w:type="dxa" w:w="2381"/>
            <w:shd w:fill="17324D"/>
            <w:tcMar>
              <w:top w:w="70" w:type="dxa"/>
              <w:start w:w="120" w:type="dxa"/>
              <w:bottom w:w="70" w:type="dxa"/>
              <w:end w:w="120" w:type="dxa"/>
            </w:tcMar>
            <w:vAlign w:val="center"/>
          </w:tcPr>
          <w:p>
            <w:pPr>
              <w:spacing w:after="0"/>
              <w:jc w:val="left"/>
            </w:pPr>
            <w:r>
              <w:rPr>
                <w:rFonts w:ascii="Arial" w:hAnsi="Arial"/>
                <w:b/>
                <w:color w:val="FFFFFF"/>
                <w:sz w:val="19"/>
              </w:rPr>
              <w:t>Review 1 label</w:t>
            </w:r>
          </w:p>
        </w:tc>
        <w:tc>
          <w:tcPr>
            <w:tcW w:type="dxa" w:w="2721"/>
            <w:shd w:fill="17324D"/>
            <w:tcMar>
              <w:top w:w="70" w:type="dxa"/>
              <w:start w:w="120" w:type="dxa"/>
              <w:bottom w:w="70" w:type="dxa"/>
              <w:end w:w="120" w:type="dxa"/>
            </w:tcMar>
            <w:vAlign w:val="center"/>
          </w:tcPr>
          <w:p>
            <w:pPr>
              <w:spacing w:after="0"/>
              <w:jc w:val="left"/>
            </w:pPr>
            <w:r>
              <w:rPr>
                <w:rFonts w:ascii="Arial" w:hAnsi="Arial"/>
                <w:b/>
                <w:color w:val="FFFFFF"/>
                <w:sz w:val="19"/>
              </w:rPr>
              <w:t>Current path</w:t>
            </w:r>
          </w:p>
        </w:tc>
        <w:tc>
          <w:tcPr>
            <w:tcW w:type="dxa" w:w="3628"/>
            <w:shd w:fill="17324D"/>
            <w:tcMar>
              <w:top w:w="70" w:type="dxa"/>
              <w:start w:w="120" w:type="dxa"/>
              <w:bottom w:w="70" w:type="dxa"/>
              <w:end w:w="120" w:type="dxa"/>
            </w:tcMar>
            <w:vAlign w:val="center"/>
          </w:tcPr>
          <w:p>
            <w:pPr>
              <w:spacing w:after="0"/>
              <w:jc w:val="left"/>
            </w:pPr>
            <w:r>
              <w:rPr>
                <w:rFonts w:ascii="Arial" w:hAnsi="Arial"/>
                <w:b/>
                <w:color w:val="FFFFFF"/>
                <w:sz w:val="19"/>
              </w:rPr>
              <w:t>Notes</w:t>
            </w:r>
          </w:p>
        </w:tc>
      </w:tr>
      <w:tr>
        <w:trPr>
          <w:cantSplit/>
        </w:trPr>
        <w:tc>
          <w:tcPr>
            <w:tcW w:type="dxa" w:w="1701"/>
            <w:shd w:fill="FFFFFF"/>
            <w:tcMar>
              <w:top w:w="80" w:type="dxa"/>
              <w:start w:w="120" w:type="dxa"/>
              <w:bottom w:w="80" w:type="dxa"/>
              <w:end w:w="120" w:type="dxa"/>
            </w:tcMar>
            <w:vAlign w:val="center"/>
          </w:tcPr>
          <w:p>
            <w:pPr>
              <w:spacing w:after="0" w:line="252" w:lineRule="auto"/>
            </w:pPr>
            <w:r>
              <w:rPr>
                <w:rFonts w:ascii="Arial" w:hAnsi="Arial"/>
                <w:b w:val="0"/>
                <w:color w:val="202A33"/>
                <w:sz w:val="18"/>
              </w:rPr>
              <w:t>Authentication</w:t>
            </w:r>
          </w:p>
        </w:tc>
        <w:tc>
          <w:tcPr>
            <w:tcW w:type="dxa" w:w="2381"/>
            <w:shd w:fill="FFFFFF"/>
            <w:tcMar>
              <w:top w:w="80" w:type="dxa"/>
              <w:start w:w="120" w:type="dxa"/>
              <w:bottom w:w="80" w:type="dxa"/>
              <w:end w:w="120" w:type="dxa"/>
            </w:tcMar>
            <w:vAlign w:val="center"/>
          </w:tcPr>
          <w:p>
            <w:pPr>
              <w:spacing w:after="0" w:line="252" w:lineRule="auto"/>
            </w:pPr>
            <w:r>
              <w:rPr>
                <w:rFonts w:ascii="Arial" w:hAnsi="Arial"/>
                <w:b w:val="0"/>
                <w:color w:val="202A33"/>
                <w:sz w:val="18"/>
              </w:rPr>
              <w:t>POST /api/auth/login (incorrect)</w:t>
            </w:r>
          </w:p>
        </w:tc>
        <w:tc>
          <w:tcPr>
            <w:tcW w:type="dxa" w:w="2721"/>
            <w:shd w:fill="FFFFFF"/>
            <w:tcMar>
              <w:top w:w="80" w:type="dxa"/>
              <w:start w:w="120" w:type="dxa"/>
              <w:bottom w:w="80" w:type="dxa"/>
              <w:end w:w="120" w:type="dxa"/>
            </w:tcMar>
            <w:vAlign w:val="center"/>
          </w:tcPr>
          <w:p>
            <w:pPr>
              <w:spacing w:after="0" w:line="252" w:lineRule="auto"/>
            </w:pPr>
            <w:r>
              <w:rPr>
                <w:rFonts w:ascii="Arial" w:hAnsi="Arial"/>
                <w:b w:val="0"/>
                <w:color w:val="202A33"/>
                <w:sz w:val="18"/>
              </w:rPr>
              <w:t>POST /auth/login</w:t>
            </w:r>
          </w:p>
        </w:tc>
        <w:tc>
          <w:tcPr>
            <w:tcW w:type="dxa" w:w="3628"/>
            <w:shd w:fill="FFFFFF"/>
            <w:tcMar>
              <w:top w:w="80" w:type="dxa"/>
              <w:start w:w="120" w:type="dxa"/>
              <w:bottom w:w="80" w:type="dxa"/>
              <w:end w:w="120" w:type="dxa"/>
            </w:tcMar>
            <w:vAlign w:val="center"/>
          </w:tcPr>
          <w:p>
            <w:pPr>
              <w:spacing w:after="0" w:line="252" w:lineRule="auto"/>
            </w:pPr>
            <w:r>
              <w:rPr>
                <w:rFonts w:ascii="Arial" w:hAnsi="Arial"/>
                <w:b w:val="0"/>
                <w:color w:val="202A33"/>
                <w:sz w:val="18"/>
              </w:rPr>
              <w:t>Public endpoint; body contains email and password.</w:t>
            </w:r>
          </w:p>
        </w:tc>
      </w:tr>
      <w:tr>
        <w:trPr>
          <w:cantSplit/>
        </w:trPr>
        <w:tc>
          <w:tcPr>
            <w:tcW w:type="dxa" w:w="1701"/>
            <w:shd w:fill="F4F8FA"/>
            <w:tcMar>
              <w:top w:w="80" w:type="dxa"/>
              <w:start w:w="120" w:type="dxa"/>
              <w:bottom w:w="80" w:type="dxa"/>
              <w:end w:w="120" w:type="dxa"/>
            </w:tcMar>
            <w:vAlign w:val="center"/>
          </w:tcPr>
          <w:p>
            <w:pPr>
              <w:spacing w:after="0" w:line="252" w:lineRule="auto"/>
            </w:pPr>
            <w:r>
              <w:rPr>
                <w:rFonts w:ascii="Arial" w:hAnsi="Arial"/>
                <w:b w:val="0"/>
                <w:color w:val="202A33"/>
                <w:sz w:val="18"/>
              </w:rPr>
              <w:t>Create incident</w:t>
            </w:r>
          </w:p>
        </w:tc>
        <w:tc>
          <w:tcPr>
            <w:tcW w:type="dxa" w:w="2381"/>
            <w:shd w:fill="F4F8FA"/>
            <w:tcMar>
              <w:top w:w="80" w:type="dxa"/>
              <w:start w:w="120" w:type="dxa"/>
              <w:bottom w:w="80" w:type="dxa"/>
              <w:end w:w="120" w:type="dxa"/>
            </w:tcMar>
            <w:vAlign w:val="center"/>
          </w:tcPr>
          <w:p>
            <w:pPr>
              <w:spacing w:after="0" w:line="252" w:lineRule="auto"/>
            </w:pPr>
            <w:r>
              <w:rPr>
                <w:rFonts w:ascii="Arial" w:hAnsi="Arial"/>
                <w:b w:val="0"/>
                <w:color w:val="202A33"/>
                <w:sz w:val="18"/>
              </w:rPr>
              <w:t>POST /incidents (incorrect)</w:t>
            </w:r>
          </w:p>
        </w:tc>
        <w:tc>
          <w:tcPr>
            <w:tcW w:type="dxa" w:w="2721"/>
            <w:shd w:fill="F4F8FA"/>
            <w:tcMar>
              <w:top w:w="80" w:type="dxa"/>
              <w:start w:w="120" w:type="dxa"/>
              <w:bottom w:w="80" w:type="dxa"/>
              <w:end w:w="120" w:type="dxa"/>
            </w:tcMar>
            <w:vAlign w:val="center"/>
          </w:tcPr>
          <w:p>
            <w:pPr>
              <w:spacing w:after="0" w:line="252" w:lineRule="auto"/>
            </w:pPr>
            <w:r>
              <w:rPr>
                <w:rFonts w:ascii="Arial" w:hAnsi="Arial"/>
                <w:b w:val="0"/>
                <w:color w:val="202A33"/>
                <w:sz w:val="18"/>
              </w:rPr>
              <w:t>POST /api/incidents/ingest</w:t>
            </w:r>
          </w:p>
        </w:tc>
        <w:tc>
          <w:tcPr>
            <w:tcW w:type="dxa" w:w="3628"/>
            <w:shd w:fill="F4F8FA"/>
            <w:tcMar>
              <w:top w:w="80" w:type="dxa"/>
              <w:start w:w="120" w:type="dxa"/>
              <w:bottom w:w="80" w:type="dxa"/>
              <w:end w:w="120" w:type="dxa"/>
            </w:tcMar>
            <w:vAlign w:val="center"/>
          </w:tcPr>
          <w:p>
            <w:pPr>
              <w:spacing w:after="0" w:line="252" w:lineRule="auto"/>
            </w:pPr>
            <w:r>
              <w:rPr>
                <w:rFonts w:ascii="Arial" w:hAnsi="Arial"/>
                <w:b w:val="0"/>
                <w:color w:val="202A33"/>
                <w:sz w:val="18"/>
              </w:rPr>
              <w:t>Authenticated machine/service ingest; gateway derives severity when omitted.</w:t>
            </w:r>
          </w:p>
        </w:tc>
      </w:tr>
      <w:tr>
        <w:trPr>
          <w:cantSplit/>
        </w:trPr>
        <w:tc>
          <w:tcPr>
            <w:tcW w:type="dxa" w:w="1701"/>
            <w:shd w:fill="FFFFFF"/>
            <w:tcMar>
              <w:top w:w="80" w:type="dxa"/>
              <w:start w:w="120" w:type="dxa"/>
              <w:bottom w:w="80" w:type="dxa"/>
              <w:end w:w="120" w:type="dxa"/>
            </w:tcMar>
            <w:vAlign w:val="center"/>
          </w:tcPr>
          <w:p>
            <w:pPr>
              <w:spacing w:after="0" w:line="252" w:lineRule="auto"/>
            </w:pPr>
            <w:r>
              <w:rPr>
                <w:rFonts w:ascii="Arial" w:hAnsi="Arial"/>
                <w:b w:val="0"/>
                <w:color w:val="202A33"/>
                <w:sz w:val="18"/>
              </w:rPr>
              <w:t>Update incident</w:t>
            </w:r>
          </w:p>
        </w:tc>
        <w:tc>
          <w:tcPr>
            <w:tcW w:type="dxa" w:w="2381"/>
            <w:shd w:fill="FFFFFF"/>
            <w:tcMar>
              <w:top w:w="80" w:type="dxa"/>
              <w:start w:w="120" w:type="dxa"/>
              <w:bottom w:w="80" w:type="dxa"/>
              <w:end w:w="120" w:type="dxa"/>
            </w:tcMar>
            <w:vAlign w:val="center"/>
          </w:tcPr>
          <w:p>
            <w:pPr>
              <w:spacing w:after="0" w:line="252" w:lineRule="auto"/>
            </w:pPr>
            <w:r>
              <w:rPr>
                <w:rFonts w:ascii="Arial" w:hAnsi="Arial"/>
                <w:b w:val="0"/>
                <w:color w:val="202A33"/>
                <w:sz w:val="18"/>
              </w:rPr>
              <w:t>PATCH /incidents/{id} (incorrect)</w:t>
            </w:r>
          </w:p>
        </w:tc>
        <w:tc>
          <w:tcPr>
            <w:tcW w:type="dxa" w:w="2721"/>
            <w:shd w:fill="FFFFFF"/>
            <w:tcMar>
              <w:top w:w="80" w:type="dxa"/>
              <w:start w:w="120" w:type="dxa"/>
              <w:bottom w:w="80" w:type="dxa"/>
              <w:end w:w="120" w:type="dxa"/>
            </w:tcMar>
            <w:vAlign w:val="center"/>
          </w:tcPr>
          <w:p>
            <w:pPr>
              <w:spacing w:after="0" w:line="252" w:lineRule="auto"/>
            </w:pPr>
            <w:r>
              <w:rPr>
                <w:rFonts w:ascii="Arial" w:hAnsi="Arial"/>
                <w:b w:val="0"/>
                <w:color w:val="202A33"/>
                <w:sz w:val="18"/>
              </w:rPr>
              <w:t>No generic PATCH endpoint</w:t>
            </w:r>
          </w:p>
        </w:tc>
        <w:tc>
          <w:tcPr>
            <w:tcW w:type="dxa" w:w="3628"/>
            <w:shd w:fill="FFFFFF"/>
            <w:tcMar>
              <w:top w:w="80" w:type="dxa"/>
              <w:start w:w="120" w:type="dxa"/>
              <w:bottom w:w="80" w:type="dxa"/>
              <w:end w:w="120" w:type="dxa"/>
            </w:tcMar>
            <w:vAlign w:val="center"/>
          </w:tcPr>
          <w:p>
            <w:pPr>
              <w:spacing w:after="0" w:line="252" w:lineRule="auto"/>
            </w:pPr>
            <w:r>
              <w:rPr>
                <w:rFonts w:ascii="Arial" w:hAnsi="Arial"/>
                <w:b w:val="0"/>
                <w:color w:val="202A33"/>
                <w:sz w:val="18"/>
              </w:rPr>
              <w:t>Use explicit acknowledge, resolve or delete routes.</w:t>
            </w:r>
          </w:p>
        </w:tc>
      </w:tr>
    </w:tbl>
    <w:p>
      <w:pPr>
        <w:spacing w:after="40"/>
      </w:pPr>
    </w:p>
    <w:p>
      <w:pPr>
        <w:pStyle w:val="Heading2"/>
        <w:keepNext/>
        <w:spacing w:before="200" w:after="80"/>
      </w:pPr>
      <w:r>
        <w:rPr>
          <w:rFonts w:ascii="Arial" w:hAnsi="Arial"/>
          <w:b/>
          <w:color w:val="000000"/>
          <w:sz w:val="23"/>
        </w:rPr>
        <w:t>Implemented endpoint contract</w:t>
      </w:r>
    </w:p>
    <w:tbl>
      <w:tblPr>
        <w:tblW w:type="auto" w:w="0"/>
        <w:jc w:val="center"/>
        <w:tblLayout w:type="fixed"/>
        <w:tblLook w:firstColumn="1" w:firstRow="1" w:lastColumn="0" w:lastRow="0" w:noHBand="0" w:noVBand="1" w:val="04A0"/>
        <w:tblBorders>
          <w:top w:val="single" w:sz="5" w:space="0" w:color="D7DCE1"/>
          <w:left w:val="single" w:sz="5" w:space="0" w:color="D7DCE1"/>
          <w:bottom w:val="single" w:sz="5" w:space="0" w:color="D7DCE1"/>
          <w:right w:val="single" w:sz="5" w:space="0" w:color="D7DCE1"/>
          <w:insideH w:val="single" w:sz="5" w:space="0" w:color="D7DCE1"/>
          <w:insideV w:val="single" w:sz="5" w:space="0" w:color="D7DCE1"/>
        </w:tblBorders>
      </w:tblPr>
      <w:tblGrid>
        <w:gridCol w:w="2409"/>
        <w:gridCol w:w="2409"/>
        <w:gridCol w:w="2409"/>
        <w:gridCol w:w="2409"/>
      </w:tblGrid>
      <w:tr>
        <w:trPr>
          <w:tblHeader w:val="true"/>
        </w:trPr>
        <w:tc>
          <w:tcPr>
            <w:tcW w:type="dxa" w:w="1134"/>
            <w:shd w:fill="17324D"/>
            <w:tcMar>
              <w:top w:w="48" w:type="dxa"/>
              <w:start w:w="120" w:type="dxa"/>
              <w:bottom w:w="48" w:type="dxa"/>
              <w:end w:w="120" w:type="dxa"/>
            </w:tcMar>
            <w:vAlign w:val="center"/>
          </w:tcPr>
          <w:p>
            <w:pPr>
              <w:spacing w:after="0"/>
              <w:jc w:val="left"/>
            </w:pPr>
            <w:r>
              <w:rPr>
                <w:rFonts w:ascii="Arial" w:hAnsi="Arial"/>
                <w:b/>
                <w:color w:val="FFFFFF"/>
                <w:sz w:val="19"/>
              </w:rPr>
              <w:t>Method</w:t>
            </w:r>
          </w:p>
        </w:tc>
        <w:tc>
          <w:tcPr>
            <w:tcW w:type="dxa" w:w="3742"/>
            <w:shd w:fill="17324D"/>
            <w:tcMar>
              <w:top w:w="48" w:type="dxa"/>
              <w:start w:w="120" w:type="dxa"/>
              <w:bottom w:w="48" w:type="dxa"/>
              <w:end w:w="120" w:type="dxa"/>
            </w:tcMar>
            <w:vAlign w:val="center"/>
          </w:tcPr>
          <w:p>
            <w:pPr>
              <w:spacing w:after="0"/>
              <w:jc w:val="left"/>
            </w:pPr>
            <w:r>
              <w:rPr>
                <w:rFonts w:ascii="Arial" w:hAnsi="Arial"/>
                <w:b/>
                <w:color w:val="FFFFFF"/>
                <w:sz w:val="19"/>
              </w:rPr>
              <w:t>Path</w:t>
            </w:r>
          </w:p>
        </w:tc>
        <w:tc>
          <w:tcPr>
            <w:tcW w:type="dxa" w:w="1871"/>
            <w:shd w:fill="17324D"/>
            <w:tcMar>
              <w:top w:w="48" w:type="dxa"/>
              <w:start w:w="120" w:type="dxa"/>
              <w:bottom w:w="48" w:type="dxa"/>
              <w:end w:w="120" w:type="dxa"/>
            </w:tcMar>
            <w:vAlign w:val="center"/>
          </w:tcPr>
          <w:p>
            <w:pPr>
              <w:spacing w:after="0"/>
              <w:jc w:val="left"/>
            </w:pPr>
            <w:r>
              <w:rPr>
                <w:rFonts w:ascii="Arial" w:hAnsi="Arial"/>
                <w:b/>
                <w:color w:val="FFFFFF"/>
                <w:sz w:val="19"/>
              </w:rPr>
              <w:t>Access</w:t>
            </w:r>
          </w:p>
        </w:tc>
        <w:tc>
          <w:tcPr>
            <w:tcW w:type="dxa" w:w="3742"/>
            <w:shd w:fill="17324D"/>
            <w:tcMar>
              <w:top w:w="48" w:type="dxa"/>
              <w:start w:w="120" w:type="dxa"/>
              <w:bottom w:w="48" w:type="dxa"/>
              <w:end w:w="120" w:type="dxa"/>
            </w:tcMar>
            <w:vAlign w:val="center"/>
          </w:tcPr>
          <w:p>
            <w:pPr>
              <w:spacing w:after="0"/>
              <w:jc w:val="left"/>
            </w:pPr>
            <w:r>
              <w:rPr>
                <w:rFonts w:ascii="Arial" w:hAnsi="Arial"/>
                <w:b/>
                <w:color w:val="FFFFFF"/>
                <w:sz w:val="19"/>
              </w:rPr>
              <w:t>Purpose</w:t>
            </w:r>
          </w:p>
        </w:tc>
      </w:tr>
      <w:tr>
        <w:trPr>
          <w:cantSplit/>
        </w:trPr>
        <w:tc>
          <w:tcPr>
            <w:tcW w:type="dxa" w:w="1134"/>
            <w:shd w:fill="FFFFFF"/>
            <w:tcMar>
              <w:top w:w="58" w:type="dxa"/>
              <w:start w:w="120" w:type="dxa"/>
              <w:bottom w:w="58" w:type="dxa"/>
              <w:end w:w="120" w:type="dxa"/>
            </w:tcMar>
            <w:vAlign w:val="center"/>
          </w:tcPr>
          <w:p>
            <w:pPr>
              <w:spacing w:after="0" w:line="252" w:lineRule="auto"/>
            </w:pPr>
            <w:r>
              <w:rPr>
                <w:rFonts w:ascii="Arial" w:hAnsi="Arial"/>
                <w:b w:val="0"/>
                <w:color w:val="202A33"/>
                <w:sz w:val="17"/>
              </w:rPr>
              <w:t>POST</w:t>
            </w:r>
          </w:p>
        </w:tc>
        <w:tc>
          <w:tcPr>
            <w:tcW w:type="dxa" w:w="3742"/>
            <w:shd w:fill="FFFFFF"/>
            <w:tcMar>
              <w:top w:w="58" w:type="dxa"/>
              <w:start w:w="120" w:type="dxa"/>
              <w:bottom w:w="58" w:type="dxa"/>
              <w:end w:w="120" w:type="dxa"/>
            </w:tcMar>
            <w:vAlign w:val="center"/>
          </w:tcPr>
          <w:p>
            <w:pPr>
              <w:spacing w:after="0" w:line="252" w:lineRule="auto"/>
            </w:pPr>
            <w:r>
              <w:rPr>
                <w:rFonts w:ascii="Arial" w:hAnsi="Arial"/>
                <w:b w:val="0"/>
                <w:color w:val="202A33"/>
                <w:sz w:val="17"/>
              </w:rPr>
              <w:t>/auth/login</w:t>
            </w:r>
          </w:p>
        </w:tc>
        <w:tc>
          <w:tcPr>
            <w:tcW w:type="dxa" w:w="1871"/>
            <w:shd w:fill="FFFFFF"/>
            <w:tcMar>
              <w:top w:w="58" w:type="dxa"/>
              <w:start w:w="120" w:type="dxa"/>
              <w:bottom w:w="58" w:type="dxa"/>
              <w:end w:w="120" w:type="dxa"/>
            </w:tcMar>
            <w:vAlign w:val="center"/>
          </w:tcPr>
          <w:p>
            <w:pPr>
              <w:spacing w:after="0" w:line="252" w:lineRule="auto"/>
            </w:pPr>
            <w:r>
              <w:rPr>
                <w:rFonts w:ascii="Arial" w:hAnsi="Arial"/>
                <w:b w:val="0"/>
                <w:color w:val="202A33"/>
                <w:sz w:val="17"/>
              </w:rPr>
              <w:t>No bearer token</w:t>
            </w:r>
          </w:p>
        </w:tc>
        <w:tc>
          <w:tcPr>
            <w:tcW w:type="dxa" w:w="3742"/>
            <w:shd w:fill="FFFFFF"/>
            <w:tcMar>
              <w:top w:w="58" w:type="dxa"/>
              <w:start w:w="120" w:type="dxa"/>
              <w:bottom w:w="58" w:type="dxa"/>
              <w:end w:w="120" w:type="dxa"/>
            </w:tcMar>
            <w:vAlign w:val="center"/>
          </w:tcPr>
          <w:p>
            <w:pPr>
              <w:spacing w:after="0" w:line="252" w:lineRule="auto"/>
            </w:pPr>
            <w:r>
              <w:rPr>
                <w:rFonts w:ascii="Arial" w:hAnsi="Arial"/>
                <w:b w:val="0"/>
                <w:color w:val="202A33"/>
                <w:sz w:val="17"/>
              </w:rPr>
              <w:t>Authenticate and obtain JWT</w:t>
            </w:r>
          </w:p>
        </w:tc>
      </w:tr>
      <w:tr>
        <w:trPr>
          <w:cantSplit/>
        </w:trPr>
        <w:tc>
          <w:tcPr>
            <w:tcW w:type="dxa" w:w="1134"/>
            <w:shd w:fill="F4F8FA"/>
            <w:tcMar>
              <w:top w:w="58" w:type="dxa"/>
              <w:start w:w="120" w:type="dxa"/>
              <w:bottom w:w="58" w:type="dxa"/>
              <w:end w:w="120" w:type="dxa"/>
            </w:tcMar>
            <w:vAlign w:val="center"/>
          </w:tcPr>
          <w:p>
            <w:pPr>
              <w:spacing w:after="0" w:line="252" w:lineRule="auto"/>
            </w:pPr>
            <w:r>
              <w:rPr>
                <w:rFonts w:ascii="Arial" w:hAnsi="Arial"/>
                <w:b w:val="0"/>
                <w:color w:val="202A33"/>
                <w:sz w:val="17"/>
              </w:rPr>
              <w:t>POST</w:t>
            </w:r>
          </w:p>
        </w:tc>
        <w:tc>
          <w:tcPr>
            <w:tcW w:type="dxa" w:w="3742"/>
            <w:shd w:fill="F4F8FA"/>
            <w:tcMar>
              <w:top w:w="58" w:type="dxa"/>
              <w:start w:w="120" w:type="dxa"/>
              <w:bottom w:w="58" w:type="dxa"/>
              <w:end w:w="120" w:type="dxa"/>
            </w:tcMar>
            <w:vAlign w:val="center"/>
          </w:tcPr>
          <w:p>
            <w:pPr>
              <w:spacing w:after="0" w:line="252" w:lineRule="auto"/>
            </w:pPr>
            <w:r>
              <w:rPr>
                <w:rFonts w:ascii="Arial" w:hAnsi="Arial"/>
                <w:b w:val="0"/>
                <w:color w:val="202A33"/>
                <w:sz w:val="17"/>
              </w:rPr>
              <w:t>/auth/register</w:t>
            </w:r>
          </w:p>
        </w:tc>
        <w:tc>
          <w:tcPr>
            <w:tcW w:type="dxa" w:w="1871"/>
            <w:shd w:fill="F4F8FA"/>
            <w:tcMar>
              <w:top w:w="58" w:type="dxa"/>
              <w:start w:w="120" w:type="dxa"/>
              <w:bottom w:w="58" w:type="dxa"/>
              <w:end w:w="120" w:type="dxa"/>
            </w:tcMar>
            <w:vAlign w:val="center"/>
          </w:tcPr>
          <w:p>
            <w:pPr>
              <w:spacing w:after="0" w:line="252" w:lineRule="auto"/>
            </w:pPr>
            <w:r>
              <w:rPr>
                <w:rFonts w:ascii="Arial" w:hAnsi="Arial"/>
                <w:b w:val="0"/>
                <w:color w:val="202A33"/>
                <w:sz w:val="17"/>
              </w:rPr>
              <w:t>No bearer token</w:t>
            </w:r>
          </w:p>
        </w:tc>
        <w:tc>
          <w:tcPr>
            <w:tcW w:type="dxa" w:w="3742"/>
            <w:shd w:fill="F4F8FA"/>
            <w:tcMar>
              <w:top w:w="58" w:type="dxa"/>
              <w:start w:w="120" w:type="dxa"/>
              <w:bottom w:w="58" w:type="dxa"/>
              <w:end w:w="120" w:type="dxa"/>
            </w:tcMar>
            <w:vAlign w:val="center"/>
          </w:tcPr>
          <w:p>
            <w:pPr>
              <w:spacing w:after="0" w:line="252" w:lineRule="auto"/>
            </w:pPr>
            <w:r>
              <w:rPr>
                <w:rFonts w:ascii="Arial" w:hAnsi="Arial"/>
                <w:b w:val="0"/>
                <w:color w:val="202A33"/>
                <w:sz w:val="17"/>
              </w:rPr>
              <w:t>Public registration</w:t>
            </w:r>
          </w:p>
        </w:tc>
      </w:tr>
      <w:tr>
        <w:trPr>
          <w:cantSplit/>
        </w:trPr>
        <w:tc>
          <w:tcPr>
            <w:tcW w:type="dxa" w:w="1134"/>
            <w:shd w:fill="FFFFFF"/>
            <w:tcMar>
              <w:top w:w="58" w:type="dxa"/>
              <w:start w:w="120" w:type="dxa"/>
              <w:bottom w:w="58" w:type="dxa"/>
              <w:end w:w="120" w:type="dxa"/>
            </w:tcMar>
            <w:vAlign w:val="center"/>
          </w:tcPr>
          <w:p>
            <w:pPr>
              <w:spacing w:after="0" w:line="252" w:lineRule="auto"/>
            </w:pPr>
            <w:r>
              <w:rPr>
                <w:rFonts w:ascii="Arial" w:hAnsi="Arial"/>
                <w:b w:val="0"/>
                <w:color w:val="202A33"/>
                <w:sz w:val="17"/>
              </w:rPr>
              <w:t>GET</w:t>
            </w:r>
          </w:p>
        </w:tc>
        <w:tc>
          <w:tcPr>
            <w:tcW w:type="dxa" w:w="3742"/>
            <w:shd w:fill="FFFFFF"/>
            <w:tcMar>
              <w:top w:w="58" w:type="dxa"/>
              <w:start w:w="120" w:type="dxa"/>
              <w:bottom w:w="58" w:type="dxa"/>
              <w:end w:w="120" w:type="dxa"/>
            </w:tcMar>
            <w:vAlign w:val="center"/>
          </w:tcPr>
          <w:p>
            <w:pPr>
              <w:spacing w:after="0" w:line="252" w:lineRule="auto"/>
            </w:pPr>
            <w:r>
              <w:rPr>
                <w:rFonts w:ascii="Arial" w:hAnsi="Arial"/>
                <w:b w:val="0"/>
                <w:color w:val="202A33"/>
                <w:sz w:val="17"/>
              </w:rPr>
              <w:t>/api/incidents</w:t>
            </w:r>
          </w:p>
        </w:tc>
        <w:tc>
          <w:tcPr>
            <w:tcW w:type="dxa" w:w="1871"/>
            <w:shd w:fill="FFFFFF"/>
            <w:tcMar>
              <w:top w:w="58" w:type="dxa"/>
              <w:start w:w="120" w:type="dxa"/>
              <w:bottom w:w="58" w:type="dxa"/>
              <w:end w:w="120" w:type="dxa"/>
            </w:tcMar>
            <w:vAlign w:val="center"/>
          </w:tcPr>
          <w:p>
            <w:pPr>
              <w:spacing w:after="0" w:line="252" w:lineRule="auto"/>
            </w:pPr>
            <w:r>
              <w:rPr>
                <w:rFonts w:ascii="Arial" w:hAnsi="Arial"/>
                <w:b w:val="0"/>
                <w:color w:val="202A33"/>
                <w:sz w:val="17"/>
              </w:rPr>
              <w:t>Bearer JWT</w:t>
            </w:r>
          </w:p>
        </w:tc>
        <w:tc>
          <w:tcPr>
            <w:tcW w:type="dxa" w:w="3742"/>
            <w:shd w:fill="FFFFFF"/>
            <w:tcMar>
              <w:top w:w="58" w:type="dxa"/>
              <w:start w:w="120" w:type="dxa"/>
              <w:bottom w:w="58" w:type="dxa"/>
              <w:end w:w="120" w:type="dxa"/>
            </w:tcMar>
            <w:vAlign w:val="center"/>
          </w:tcPr>
          <w:p>
            <w:pPr>
              <w:spacing w:after="0" w:line="252" w:lineRule="auto"/>
            </w:pPr>
            <w:r>
              <w:rPr>
                <w:rFonts w:ascii="Arial" w:hAnsi="Arial"/>
                <w:b w:val="0"/>
                <w:color w:val="202A33"/>
                <w:sz w:val="17"/>
              </w:rPr>
              <w:t>List incidents; optional status/severity filters</w:t>
            </w:r>
          </w:p>
        </w:tc>
      </w:tr>
      <w:tr>
        <w:trPr>
          <w:cantSplit/>
        </w:trPr>
        <w:tc>
          <w:tcPr>
            <w:tcW w:type="dxa" w:w="1134"/>
            <w:shd w:fill="F4F8FA"/>
            <w:tcMar>
              <w:top w:w="58" w:type="dxa"/>
              <w:start w:w="120" w:type="dxa"/>
              <w:bottom w:w="58" w:type="dxa"/>
              <w:end w:w="120" w:type="dxa"/>
            </w:tcMar>
            <w:vAlign w:val="center"/>
          </w:tcPr>
          <w:p>
            <w:pPr>
              <w:spacing w:after="0" w:line="252" w:lineRule="auto"/>
            </w:pPr>
            <w:r>
              <w:rPr>
                <w:rFonts w:ascii="Arial" w:hAnsi="Arial"/>
                <w:b w:val="0"/>
                <w:color w:val="202A33"/>
                <w:sz w:val="17"/>
              </w:rPr>
              <w:t>GET</w:t>
            </w:r>
          </w:p>
        </w:tc>
        <w:tc>
          <w:tcPr>
            <w:tcW w:type="dxa" w:w="3742"/>
            <w:shd w:fill="F4F8FA"/>
            <w:tcMar>
              <w:top w:w="58" w:type="dxa"/>
              <w:start w:w="120" w:type="dxa"/>
              <w:bottom w:w="58" w:type="dxa"/>
              <w:end w:w="120" w:type="dxa"/>
            </w:tcMar>
            <w:vAlign w:val="center"/>
          </w:tcPr>
          <w:p>
            <w:pPr>
              <w:spacing w:after="0" w:line="252" w:lineRule="auto"/>
            </w:pPr>
            <w:r>
              <w:rPr>
                <w:rFonts w:ascii="Arial" w:hAnsi="Arial"/>
                <w:b w:val="0"/>
                <w:color w:val="202A33"/>
                <w:sz w:val="17"/>
              </w:rPr>
              <w:t>/api/incidents/{id}</w:t>
            </w:r>
          </w:p>
        </w:tc>
        <w:tc>
          <w:tcPr>
            <w:tcW w:type="dxa" w:w="1871"/>
            <w:shd w:fill="F4F8FA"/>
            <w:tcMar>
              <w:top w:w="58" w:type="dxa"/>
              <w:start w:w="120" w:type="dxa"/>
              <w:bottom w:w="58" w:type="dxa"/>
              <w:end w:w="120" w:type="dxa"/>
            </w:tcMar>
            <w:vAlign w:val="center"/>
          </w:tcPr>
          <w:p>
            <w:pPr>
              <w:spacing w:after="0" w:line="252" w:lineRule="auto"/>
            </w:pPr>
            <w:r>
              <w:rPr>
                <w:rFonts w:ascii="Arial" w:hAnsi="Arial"/>
                <w:b w:val="0"/>
                <w:color w:val="202A33"/>
                <w:sz w:val="17"/>
              </w:rPr>
              <w:t>Bearer JWT</w:t>
            </w:r>
          </w:p>
        </w:tc>
        <w:tc>
          <w:tcPr>
            <w:tcW w:type="dxa" w:w="3742"/>
            <w:shd w:fill="F4F8FA"/>
            <w:tcMar>
              <w:top w:w="58" w:type="dxa"/>
              <w:start w:w="120" w:type="dxa"/>
              <w:bottom w:w="58" w:type="dxa"/>
              <w:end w:w="120" w:type="dxa"/>
            </w:tcMar>
            <w:vAlign w:val="center"/>
          </w:tcPr>
          <w:p>
            <w:pPr>
              <w:spacing w:after="0" w:line="252" w:lineRule="auto"/>
            </w:pPr>
            <w:r>
              <w:rPr>
                <w:rFonts w:ascii="Arial" w:hAnsi="Arial"/>
                <w:b w:val="0"/>
                <w:color w:val="202A33"/>
                <w:sz w:val="17"/>
              </w:rPr>
              <w:t>Get one incident</w:t>
            </w:r>
          </w:p>
        </w:tc>
      </w:tr>
      <w:tr>
        <w:trPr>
          <w:cantSplit/>
        </w:trPr>
        <w:tc>
          <w:tcPr>
            <w:tcW w:type="dxa" w:w="1134"/>
            <w:shd w:fill="FFFFFF"/>
            <w:tcMar>
              <w:top w:w="58" w:type="dxa"/>
              <w:start w:w="120" w:type="dxa"/>
              <w:bottom w:w="58" w:type="dxa"/>
              <w:end w:w="120" w:type="dxa"/>
            </w:tcMar>
            <w:vAlign w:val="center"/>
          </w:tcPr>
          <w:p>
            <w:pPr>
              <w:spacing w:after="0" w:line="252" w:lineRule="auto"/>
            </w:pPr>
            <w:r>
              <w:rPr>
                <w:rFonts w:ascii="Arial" w:hAnsi="Arial"/>
                <w:b w:val="0"/>
                <w:color w:val="202A33"/>
                <w:sz w:val="17"/>
              </w:rPr>
              <w:t>POST</w:t>
            </w:r>
          </w:p>
        </w:tc>
        <w:tc>
          <w:tcPr>
            <w:tcW w:type="dxa" w:w="3742"/>
            <w:shd w:fill="FFFFFF"/>
            <w:tcMar>
              <w:top w:w="58" w:type="dxa"/>
              <w:start w:w="120" w:type="dxa"/>
              <w:bottom w:w="58" w:type="dxa"/>
              <w:end w:w="120" w:type="dxa"/>
            </w:tcMar>
            <w:vAlign w:val="center"/>
          </w:tcPr>
          <w:p>
            <w:pPr>
              <w:spacing w:after="0" w:line="252" w:lineRule="auto"/>
            </w:pPr>
            <w:r>
              <w:rPr>
                <w:rFonts w:ascii="Arial" w:hAnsi="Arial"/>
                <w:b w:val="0"/>
                <w:color w:val="202A33"/>
                <w:sz w:val="17"/>
              </w:rPr>
              <w:t>/api/incidents/ingest</w:t>
            </w:r>
          </w:p>
        </w:tc>
        <w:tc>
          <w:tcPr>
            <w:tcW w:type="dxa" w:w="1871"/>
            <w:shd w:fill="FFFFFF"/>
            <w:tcMar>
              <w:top w:w="58" w:type="dxa"/>
              <w:start w:w="120" w:type="dxa"/>
              <w:bottom w:w="58" w:type="dxa"/>
              <w:end w:w="120" w:type="dxa"/>
            </w:tcMar>
            <w:vAlign w:val="center"/>
          </w:tcPr>
          <w:p>
            <w:pPr>
              <w:spacing w:after="0" w:line="252" w:lineRule="auto"/>
            </w:pPr>
            <w:r>
              <w:rPr>
                <w:rFonts w:ascii="Arial" w:hAnsi="Arial"/>
                <w:b w:val="0"/>
                <w:color w:val="202A33"/>
                <w:sz w:val="17"/>
              </w:rPr>
              <w:t>Bearer JWT</w:t>
            </w:r>
          </w:p>
        </w:tc>
        <w:tc>
          <w:tcPr>
            <w:tcW w:type="dxa" w:w="3742"/>
            <w:shd w:fill="FFFFFF"/>
            <w:tcMar>
              <w:top w:w="58" w:type="dxa"/>
              <w:start w:w="120" w:type="dxa"/>
              <w:bottom w:w="58" w:type="dxa"/>
              <w:end w:w="120" w:type="dxa"/>
            </w:tcMar>
            <w:vAlign w:val="center"/>
          </w:tcPr>
          <w:p>
            <w:pPr>
              <w:spacing w:after="0" w:line="252" w:lineRule="auto"/>
            </w:pPr>
            <w:r>
              <w:rPr>
                <w:rFonts w:ascii="Arial" w:hAnsi="Arial"/>
                <w:b w:val="0"/>
                <w:color w:val="202A33"/>
                <w:sz w:val="17"/>
              </w:rPr>
              <w:t>AI detection ingest and incident creation</w:t>
            </w:r>
          </w:p>
        </w:tc>
      </w:tr>
      <w:tr>
        <w:trPr>
          <w:cantSplit/>
        </w:trPr>
        <w:tc>
          <w:tcPr>
            <w:tcW w:type="dxa" w:w="1134"/>
            <w:shd w:fill="F4F8FA"/>
            <w:tcMar>
              <w:top w:w="58" w:type="dxa"/>
              <w:start w:w="120" w:type="dxa"/>
              <w:bottom w:w="58" w:type="dxa"/>
              <w:end w:w="120" w:type="dxa"/>
            </w:tcMar>
            <w:vAlign w:val="center"/>
          </w:tcPr>
          <w:p>
            <w:pPr>
              <w:spacing w:after="0" w:line="252" w:lineRule="auto"/>
            </w:pPr>
            <w:r>
              <w:rPr>
                <w:rFonts w:ascii="Arial" w:hAnsi="Arial"/>
                <w:b w:val="0"/>
                <w:color w:val="202A33"/>
                <w:sz w:val="17"/>
              </w:rPr>
              <w:t>POST</w:t>
            </w:r>
          </w:p>
        </w:tc>
        <w:tc>
          <w:tcPr>
            <w:tcW w:type="dxa" w:w="3742"/>
            <w:shd w:fill="F4F8FA"/>
            <w:tcMar>
              <w:top w:w="58" w:type="dxa"/>
              <w:start w:w="120" w:type="dxa"/>
              <w:bottom w:w="58" w:type="dxa"/>
              <w:end w:w="120" w:type="dxa"/>
            </w:tcMar>
            <w:vAlign w:val="center"/>
          </w:tcPr>
          <w:p>
            <w:pPr>
              <w:spacing w:after="0" w:line="252" w:lineRule="auto"/>
            </w:pPr>
            <w:r>
              <w:rPr>
                <w:rFonts w:ascii="Arial" w:hAnsi="Arial"/>
                <w:b w:val="0"/>
                <w:color w:val="202A33"/>
                <w:sz w:val="17"/>
              </w:rPr>
              <w:t>/api/incidents/{id}/acknowledge</w:t>
            </w:r>
          </w:p>
        </w:tc>
        <w:tc>
          <w:tcPr>
            <w:tcW w:type="dxa" w:w="1871"/>
            <w:shd w:fill="F4F8FA"/>
            <w:tcMar>
              <w:top w:w="58" w:type="dxa"/>
              <w:start w:w="120" w:type="dxa"/>
              <w:bottom w:w="58" w:type="dxa"/>
              <w:end w:w="120" w:type="dxa"/>
            </w:tcMar>
            <w:vAlign w:val="center"/>
          </w:tcPr>
          <w:p>
            <w:pPr>
              <w:spacing w:after="0" w:line="252" w:lineRule="auto"/>
            </w:pPr>
            <w:r>
              <w:rPr>
                <w:rFonts w:ascii="Arial" w:hAnsi="Arial"/>
                <w:b w:val="0"/>
                <w:color w:val="202A33"/>
                <w:sz w:val="17"/>
              </w:rPr>
              <w:t>Bearer JWT</w:t>
            </w:r>
          </w:p>
        </w:tc>
        <w:tc>
          <w:tcPr>
            <w:tcW w:type="dxa" w:w="3742"/>
            <w:shd w:fill="F4F8FA"/>
            <w:tcMar>
              <w:top w:w="58" w:type="dxa"/>
              <w:start w:w="120" w:type="dxa"/>
              <w:bottom w:w="58" w:type="dxa"/>
              <w:end w:w="120" w:type="dxa"/>
            </w:tcMar>
            <w:vAlign w:val="center"/>
          </w:tcPr>
          <w:p>
            <w:pPr>
              <w:spacing w:after="0" w:line="252" w:lineRule="auto"/>
            </w:pPr>
            <w:r>
              <w:rPr>
                <w:rFonts w:ascii="Arial" w:hAnsi="Arial"/>
                <w:b w:val="0"/>
                <w:color w:val="202A33"/>
                <w:sz w:val="17"/>
              </w:rPr>
              <w:t>OPEN to ACKNOWLEDGED</w:t>
            </w:r>
          </w:p>
        </w:tc>
      </w:tr>
      <w:tr>
        <w:trPr>
          <w:cantSplit/>
        </w:trPr>
        <w:tc>
          <w:tcPr>
            <w:tcW w:type="dxa" w:w="1134"/>
            <w:shd w:fill="FFFFFF"/>
            <w:tcMar>
              <w:top w:w="58" w:type="dxa"/>
              <w:start w:w="120" w:type="dxa"/>
              <w:bottom w:w="58" w:type="dxa"/>
              <w:end w:w="120" w:type="dxa"/>
            </w:tcMar>
            <w:vAlign w:val="center"/>
          </w:tcPr>
          <w:p>
            <w:pPr>
              <w:spacing w:after="0" w:line="252" w:lineRule="auto"/>
            </w:pPr>
            <w:r>
              <w:rPr>
                <w:rFonts w:ascii="Arial" w:hAnsi="Arial"/>
                <w:b w:val="0"/>
                <w:color w:val="202A33"/>
                <w:sz w:val="17"/>
              </w:rPr>
              <w:t>POST</w:t>
            </w:r>
          </w:p>
        </w:tc>
        <w:tc>
          <w:tcPr>
            <w:tcW w:type="dxa" w:w="3742"/>
            <w:shd w:fill="FFFFFF"/>
            <w:tcMar>
              <w:top w:w="58" w:type="dxa"/>
              <w:start w:w="120" w:type="dxa"/>
              <w:bottom w:w="58" w:type="dxa"/>
              <w:end w:w="120" w:type="dxa"/>
            </w:tcMar>
            <w:vAlign w:val="center"/>
          </w:tcPr>
          <w:p>
            <w:pPr>
              <w:spacing w:after="0" w:line="252" w:lineRule="auto"/>
            </w:pPr>
            <w:r>
              <w:rPr>
                <w:rFonts w:ascii="Arial" w:hAnsi="Arial"/>
                <w:b w:val="0"/>
                <w:color w:val="202A33"/>
                <w:sz w:val="17"/>
              </w:rPr>
              <w:t>/api/incidents/{id}/resolve</w:t>
            </w:r>
          </w:p>
        </w:tc>
        <w:tc>
          <w:tcPr>
            <w:tcW w:type="dxa" w:w="1871"/>
            <w:shd w:fill="FFFFFF"/>
            <w:tcMar>
              <w:top w:w="58" w:type="dxa"/>
              <w:start w:w="120" w:type="dxa"/>
              <w:bottom w:w="58" w:type="dxa"/>
              <w:end w:w="120" w:type="dxa"/>
            </w:tcMar>
            <w:vAlign w:val="center"/>
          </w:tcPr>
          <w:p>
            <w:pPr>
              <w:spacing w:after="0" w:line="252" w:lineRule="auto"/>
            </w:pPr>
            <w:r>
              <w:rPr>
                <w:rFonts w:ascii="Arial" w:hAnsi="Arial"/>
                <w:b w:val="0"/>
                <w:color w:val="202A33"/>
                <w:sz w:val="17"/>
              </w:rPr>
              <w:t>Bearer JWT</w:t>
            </w:r>
          </w:p>
        </w:tc>
        <w:tc>
          <w:tcPr>
            <w:tcW w:type="dxa" w:w="3742"/>
            <w:shd w:fill="FFFFFF"/>
            <w:tcMar>
              <w:top w:w="58" w:type="dxa"/>
              <w:start w:w="120" w:type="dxa"/>
              <w:bottom w:w="58" w:type="dxa"/>
              <w:end w:w="120" w:type="dxa"/>
            </w:tcMar>
            <w:vAlign w:val="center"/>
          </w:tcPr>
          <w:p>
            <w:pPr>
              <w:spacing w:after="0" w:line="252" w:lineRule="auto"/>
            </w:pPr>
            <w:r>
              <w:rPr>
                <w:rFonts w:ascii="Arial" w:hAnsi="Arial"/>
                <w:b w:val="0"/>
                <w:color w:val="202A33"/>
                <w:sz w:val="17"/>
              </w:rPr>
              <w:t>Resolve incident and close alerts</w:t>
            </w:r>
          </w:p>
        </w:tc>
      </w:tr>
      <w:tr>
        <w:trPr>
          <w:cantSplit/>
        </w:trPr>
        <w:tc>
          <w:tcPr>
            <w:tcW w:type="dxa" w:w="1134"/>
            <w:shd w:fill="F4F8FA"/>
            <w:tcMar>
              <w:top w:w="58" w:type="dxa"/>
              <w:start w:w="120" w:type="dxa"/>
              <w:bottom w:w="58" w:type="dxa"/>
              <w:end w:w="120" w:type="dxa"/>
            </w:tcMar>
            <w:vAlign w:val="center"/>
          </w:tcPr>
          <w:p>
            <w:pPr>
              <w:spacing w:after="0" w:line="252" w:lineRule="auto"/>
            </w:pPr>
            <w:r>
              <w:rPr>
                <w:rFonts w:ascii="Arial" w:hAnsi="Arial"/>
                <w:b w:val="0"/>
                <w:color w:val="202A33"/>
                <w:sz w:val="17"/>
              </w:rPr>
              <w:t>DELETE</w:t>
            </w:r>
          </w:p>
        </w:tc>
        <w:tc>
          <w:tcPr>
            <w:tcW w:type="dxa" w:w="3742"/>
            <w:shd w:fill="F4F8FA"/>
            <w:tcMar>
              <w:top w:w="58" w:type="dxa"/>
              <w:start w:w="120" w:type="dxa"/>
              <w:bottom w:w="58" w:type="dxa"/>
              <w:end w:w="120" w:type="dxa"/>
            </w:tcMar>
            <w:vAlign w:val="center"/>
          </w:tcPr>
          <w:p>
            <w:pPr>
              <w:spacing w:after="0" w:line="252" w:lineRule="auto"/>
            </w:pPr>
            <w:r>
              <w:rPr>
                <w:rFonts w:ascii="Arial" w:hAnsi="Arial"/>
                <w:b w:val="0"/>
                <w:color w:val="202A33"/>
                <w:sz w:val="17"/>
              </w:rPr>
              <w:t>/api/incidents/{id}</w:t>
            </w:r>
          </w:p>
        </w:tc>
        <w:tc>
          <w:tcPr>
            <w:tcW w:type="dxa" w:w="1871"/>
            <w:shd w:fill="F4F8FA"/>
            <w:tcMar>
              <w:top w:w="58" w:type="dxa"/>
              <w:start w:w="120" w:type="dxa"/>
              <w:bottom w:w="58" w:type="dxa"/>
              <w:end w:w="120" w:type="dxa"/>
            </w:tcMar>
            <w:vAlign w:val="center"/>
          </w:tcPr>
          <w:p>
            <w:pPr>
              <w:spacing w:after="0" w:line="252" w:lineRule="auto"/>
            </w:pPr>
            <w:r>
              <w:rPr>
                <w:rFonts w:ascii="Arial" w:hAnsi="Arial"/>
                <w:b w:val="0"/>
                <w:color w:val="202A33"/>
                <w:sz w:val="17"/>
              </w:rPr>
              <w:t>Bearer JWT</w:t>
            </w:r>
          </w:p>
        </w:tc>
        <w:tc>
          <w:tcPr>
            <w:tcW w:type="dxa" w:w="3742"/>
            <w:shd w:fill="F4F8FA"/>
            <w:tcMar>
              <w:top w:w="58" w:type="dxa"/>
              <w:start w:w="120" w:type="dxa"/>
              <w:bottom w:w="58" w:type="dxa"/>
              <w:end w:w="120" w:type="dxa"/>
            </w:tcMar>
            <w:vAlign w:val="center"/>
          </w:tcPr>
          <w:p>
            <w:pPr>
              <w:spacing w:after="0" w:line="252" w:lineRule="auto"/>
            </w:pPr>
            <w:r>
              <w:rPr>
                <w:rFonts w:ascii="Arial" w:hAnsi="Arial"/>
                <w:b w:val="0"/>
                <w:color w:val="202A33"/>
                <w:sz w:val="17"/>
              </w:rPr>
              <w:t>Permanent delete; SUPER_ADMIN/ADMIN only</w:t>
            </w:r>
          </w:p>
        </w:tc>
      </w:tr>
      <w:tr>
        <w:trPr>
          <w:cantSplit/>
        </w:trPr>
        <w:tc>
          <w:tcPr>
            <w:tcW w:type="dxa" w:w="1134"/>
            <w:shd w:fill="FFFFFF"/>
            <w:tcMar>
              <w:top w:w="58" w:type="dxa"/>
              <w:start w:w="120" w:type="dxa"/>
              <w:bottom w:w="58" w:type="dxa"/>
              <w:end w:w="120" w:type="dxa"/>
            </w:tcMar>
            <w:vAlign w:val="center"/>
          </w:tcPr>
          <w:p>
            <w:pPr>
              <w:spacing w:after="0" w:line="252" w:lineRule="auto"/>
            </w:pPr>
            <w:r>
              <w:rPr>
                <w:rFonts w:ascii="Arial" w:hAnsi="Arial"/>
                <w:b w:val="0"/>
                <w:color w:val="202A33"/>
                <w:sz w:val="17"/>
              </w:rPr>
              <w:t>POST</w:t>
            </w:r>
          </w:p>
        </w:tc>
        <w:tc>
          <w:tcPr>
            <w:tcW w:type="dxa" w:w="3742"/>
            <w:shd w:fill="FFFFFF"/>
            <w:tcMar>
              <w:top w:w="58" w:type="dxa"/>
              <w:start w:w="120" w:type="dxa"/>
              <w:bottom w:w="58" w:type="dxa"/>
              <w:end w:w="120" w:type="dxa"/>
            </w:tcMar>
            <w:vAlign w:val="center"/>
          </w:tcPr>
          <w:p>
            <w:pPr>
              <w:spacing w:after="0" w:line="252" w:lineRule="auto"/>
            </w:pPr>
            <w:r>
              <w:rPr>
                <w:rFonts w:ascii="Arial" w:hAnsi="Arial"/>
                <w:b w:val="0"/>
                <w:color w:val="202A33"/>
                <w:sz w:val="17"/>
              </w:rPr>
              <w:t>/api/incidents/{id}/media</w:t>
            </w:r>
          </w:p>
        </w:tc>
        <w:tc>
          <w:tcPr>
            <w:tcW w:type="dxa" w:w="1871"/>
            <w:shd w:fill="FFFFFF"/>
            <w:tcMar>
              <w:top w:w="58" w:type="dxa"/>
              <w:start w:w="120" w:type="dxa"/>
              <w:bottom w:w="58" w:type="dxa"/>
              <w:end w:w="120" w:type="dxa"/>
            </w:tcMar>
            <w:vAlign w:val="center"/>
          </w:tcPr>
          <w:p>
            <w:pPr>
              <w:spacing w:after="0" w:line="252" w:lineRule="auto"/>
            </w:pPr>
            <w:r>
              <w:rPr>
                <w:rFonts w:ascii="Arial" w:hAnsi="Arial"/>
                <w:b w:val="0"/>
                <w:color w:val="202A33"/>
                <w:sz w:val="17"/>
              </w:rPr>
              <w:t>Bearer JWT</w:t>
            </w:r>
          </w:p>
        </w:tc>
        <w:tc>
          <w:tcPr>
            <w:tcW w:type="dxa" w:w="3742"/>
            <w:shd w:fill="FFFFFF"/>
            <w:tcMar>
              <w:top w:w="58" w:type="dxa"/>
              <w:start w:w="120" w:type="dxa"/>
              <w:bottom w:w="58" w:type="dxa"/>
              <w:end w:w="120" w:type="dxa"/>
            </w:tcMar>
            <w:vAlign w:val="center"/>
          </w:tcPr>
          <w:p>
            <w:pPr>
              <w:spacing w:after="0" w:line="252" w:lineRule="auto"/>
            </w:pPr>
            <w:r>
              <w:rPr>
                <w:rFonts w:ascii="Arial" w:hAnsi="Arial"/>
                <w:b w:val="0"/>
                <w:color w:val="202A33"/>
                <w:sz w:val="17"/>
              </w:rPr>
              <w:t>Upload private evidence; operational roles</w:t>
            </w:r>
          </w:p>
        </w:tc>
      </w:tr>
      <w:tr>
        <w:trPr>
          <w:cantSplit/>
        </w:trPr>
        <w:tc>
          <w:tcPr>
            <w:tcW w:type="dxa" w:w="1134"/>
            <w:shd w:fill="F4F8FA"/>
            <w:tcMar>
              <w:top w:w="58" w:type="dxa"/>
              <w:start w:w="120" w:type="dxa"/>
              <w:bottom w:w="58" w:type="dxa"/>
              <w:end w:w="120" w:type="dxa"/>
            </w:tcMar>
            <w:vAlign w:val="center"/>
          </w:tcPr>
          <w:p>
            <w:pPr>
              <w:spacing w:after="0" w:line="252" w:lineRule="auto"/>
            </w:pPr>
            <w:r>
              <w:rPr>
                <w:rFonts w:ascii="Arial" w:hAnsi="Arial"/>
                <w:b w:val="0"/>
                <w:color w:val="202A33"/>
                <w:sz w:val="17"/>
              </w:rPr>
              <w:t>GET</w:t>
            </w:r>
          </w:p>
        </w:tc>
        <w:tc>
          <w:tcPr>
            <w:tcW w:type="dxa" w:w="3742"/>
            <w:shd w:fill="F4F8FA"/>
            <w:tcMar>
              <w:top w:w="58" w:type="dxa"/>
              <w:start w:w="120" w:type="dxa"/>
              <w:bottom w:w="58" w:type="dxa"/>
              <w:end w:w="120" w:type="dxa"/>
            </w:tcMar>
            <w:vAlign w:val="center"/>
          </w:tcPr>
          <w:p>
            <w:pPr>
              <w:spacing w:after="0" w:line="252" w:lineRule="auto"/>
            </w:pPr>
            <w:r>
              <w:rPr>
                <w:rFonts w:ascii="Arial" w:hAnsi="Arial"/>
                <w:b w:val="0"/>
                <w:color w:val="202A33"/>
                <w:sz w:val="17"/>
              </w:rPr>
              <w:t>/api/incidents/{id}/media</w:t>
            </w:r>
          </w:p>
        </w:tc>
        <w:tc>
          <w:tcPr>
            <w:tcW w:type="dxa" w:w="1871"/>
            <w:shd w:fill="F4F8FA"/>
            <w:tcMar>
              <w:top w:w="58" w:type="dxa"/>
              <w:start w:w="120" w:type="dxa"/>
              <w:bottom w:w="58" w:type="dxa"/>
              <w:end w:w="120" w:type="dxa"/>
            </w:tcMar>
            <w:vAlign w:val="center"/>
          </w:tcPr>
          <w:p>
            <w:pPr>
              <w:spacing w:after="0" w:line="252" w:lineRule="auto"/>
            </w:pPr>
            <w:r>
              <w:rPr>
                <w:rFonts w:ascii="Arial" w:hAnsi="Arial"/>
                <w:b w:val="0"/>
                <w:color w:val="202A33"/>
                <w:sz w:val="17"/>
              </w:rPr>
              <w:t>Bearer JWT</w:t>
            </w:r>
          </w:p>
        </w:tc>
        <w:tc>
          <w:tcPr>
            <w:tcW w:type="dxa" w:w="3742"/>
            <w:shd w:fill="F4F8FA"/>
            <w:tcMar>
              <w:top w:w="58" w:type="dxa"/>
              <w:start w:w="120" w:type="dxa"/>
              <w:bottom w:w="58" w:type="dxa"/>
              <w:end w:w="120" w:type="dxa"/>
            </w:tcMar>
            <w:vAlign w:val="center"/>
          </w:tcPr>
          <w:p>
            <w:pPr>
              <w:spacing w:after="0" w:line="252" w:lineRule="auto"/>
            </w:pPr>
            <w:r>
              <w:rPr>
                <w:rFonts w:ascii="Arial" w:hAnsi="Arial"/>
                <w:b w:val="0"/>
                <w:color w:val="202A33"/>
                <w:sz w:val="17"/>
              </w:rPr>
              <w:t>List evidence with temporary signed links</w:t>
            </w:r>
          </w:p>
        </w:tc>
      </w:tr>
      <w:tr>
        <w:trPr>
          <w:cantSplit/>
        </w:trPr>
        <w:tc>
          <w:tcPr>
            <w:tcW w:type="dxa" w:w="1134"/>
            <w:shd w:fill="FFFFFF"/>
            <w:tcMar>
              <w:top w:w="58" w:type="dxa"/>
              <w:start w:w="120" w:type="dxa"/>
              <w:bottom w:w="58" w:type="dxa"/>
              <w:end w:w="120" w:type="dxa"/>
            </w:tcMar>
            <w:vAlign w:val="center"/>
          </w:tcPr>
          <w:p>
            <w:pPr>
              <w:spacing w:after="0" w:line="252" w:lineRule="auto"/>
            </w:pPr>
            <w:r>
              <w:rPr>
                <w:rFonts w:ascii="Arial" w:hAnsi="Arial"/>
                <w:b w:val="0"/>
                <w:color w:val="202A33"/>
                <w:sz w:val="17"/>
              </w:rPr>
              <w:t>DELETE</w:t>
            </w:r>
          </w:p>
        </w:tc>
        <w:tc>
          <w:tcPr>
            <w:tcW w:type="dxa" w:w="3742"/>
            <w:shd w:fill="FFFFFF"/>
            <w:tcMar>
              <w:top w:w="58" w:type="dxa"/>
              <w:start w:w="120" w:type="dxa"/>
              <w:bottom w:w="58" w:type="dxa"/>
              <w:end w:w="120" w:type="dxa"/>
            </w:tcMar>
            <w:vAlign w:val="center"/>
          </w:tcPr>
          <w:p>
            <w:pPr>
              <w:spacing w:after="0" w:line="252" w:lineRule="auto"/>
            </w:pPr>
            <w:r>
              <w:rPr>
                <w:rFonts w:ascii="Arial" w:hAnsi="Arial"/>
                <w:b w:val="0"/>
                <w:color w:val="202A33"/>
                <w:sz w:val="17"/>
              </w:rPr>
              <w:t>/api/incidents/{id}/media/{mediaId}</w:t>
            </w:r>
          </w:p>
        </w:tc>
        <w:tc>
          <w:tcPr>
            <w:tcW w:type="dxa" w:w="1871"/>
            <w:shd w:fill="FFFFFF"/>
            <w:tcMar>
              <w:top w:w="58" w:type="dxa"/>
              <w:start w:w="120" w:type="dxa"/>
              <w:bottom w:w="58" w:type="dxa"/>
              <w:end w:w="120" w:type="dxa"/>
            </w:tcMar>
            <w:vAlign w:val="center"/>
          </w:tcPr>
          <w:p>
            <w:pPr>
              <w:spacing w:after="0" w:line="252" w:lineRule="auto"/>
            </w:pPr>
            <w:r>
              <w:rPr>
                <w:rFonts w:ascii="Arial" w:hAnsi="Arial"/>
                <w:b w:val="0"/>
                <w:color w:val="202A33"/>
                <w:sz w:val="17"/>
              </w:rPr>
              <w:t>Bearer JWT</w:t>
            </w:r>
          </w:p>
        </w:tc>
        <w:tc>
          <w:tcPr>
            <w:tcW w:type="dxa" w:w="3742"/>
            <w:shd w:fill="FFFFFF"/>
            <w:tcMar>
              <w:top w:w="58" w:type="dxa"/>
              <w:start w:w="120" w:type="dxa"/>
              <w:bottom w:w="58" w:type="dxa"/>
              <w:end w:w="120" w:type="dxa"/>
            </w:tcMar>
            <w:vAlign w:val="center"/>
          </w:tcPr>
          <w:p>
            <w:pPr>
              <w:spacing w:after="0" w:line="252" w:lineRule="auto"/>
            </w:pPr>
            <w:r>
              <w:rPr>
                <w:rFonts w:ascii="Arial" w:hAnsi="Arial"/>
                <w:b w:val="0"/>
                <w:color w:val="202A33"/>
                <w:sz w:val="17"/>
              </w:rPr>
              <w:t>Delete private evidence; operational roles</w:t>
            </w:r>
          </w:p>
        </w:tc>
      </w:tr>
      <w:tr>
        <w:trPr>
          <w:cantSplit/>
        </w:trPr>
        <w:tc>
          <w:tcPr>
            <w:tcW w:type="dxa" w:w="1134"/>
            <w:shd w:fill="F4F8FA"/>
            <w:tcMar>
              <w:top w:w="58" w:type="dxa"/>
              <w:start w:w="120" w:type="dxa"/>
              <w:bottom w:w="58" w:type="dxa"/>
              <w:end w:w="120" w:type="dxa"/>
            </w:tcMar>
            <w:vAlign w:val="center"/>
          </w:tcPr>
          <w:p>
            <w:pPr>
              <w:spacing w:after="0" w:line="252" w:lineRule="auto"/>
            </w:pPr>
            <w:r>
              <w:rPr>
                <w:rFonts w:ascii="Arial" w:hAnsi="Arial"/>
                <w:b w:val="0"/>
                <w:color w:val="202A33"/>
                <w:sz w:val="17"/>
              </w:rPr>
              <w:t>POST</w:t>
            </w:r>
          </w:p>
        </w:tc>
        <w:tc>
          <w:tcPr>
            <w:tcW w:type="dxa" w:w="3742"/>
            <w:shd w:fill="F4F8FA"/>
            <w:tcMar>
              <w:top w:w="58" w:type="dxa"/>
              <w:start w:w="120" w:type="dxa"/>
              <w:bottom w:w="58" w:type="dxa"/>
              <w:end w:w="120" w:type="dxa"/>
            </w:tcMar>
            <w:vAlign w:val="center"/>
          </w:tcPr>
          <w:p>
            <w:pPr>
              <w:spacing w:after="0" w:line="252" w:lineRule="auto"/>
            </w:pPr>
            <w:r>
              <w:rPr>
                <w:rFonts w:ascii="Arial" w:hAnsi="Arial"/>
                <w:b w:val="0"/>
                <w:color w:val="202A33"/>
                <w:sz w:val="17"/>
              </w:rPr>
              <w:t>/api/trace</w:t>
            </w:r>
          </w:p>
        </w:tc>
        <w:tc>
          <w:tcPr>
            <w:tcW w:type="dxa" w:w="1871"/>
            <w:shd w:fill="F4F8FA"/>
            <w:tcMar>
              <w:top w:w="58" w:type="dxa"/>
              <w:start w:w="120" w:type="dxa"/>
              <w:bottom w:w="58" w:type="dxa"/>
              <w:end w:w="120" w:type="dxa"/>
            </w:tcMar>
            <w:vAlign w:val="center"/>
          </w:tcPr>
          <w:p>
            <w:pPr>
              <w:spacing w:after="0" w:line="252" w:lineRule="auto"/>
            </w:pPr>
            <w:r>
              <w:rPr>
                <w:rFonts w:ascii="Arial" w:hAnsi="Arial"/>
                <w:b w:val="0"/>
                <w:color w:val="202A33"/>
                <w:sz w:val="17"/>
              </w:rPr>
              <w:t>Bearer JWT</w:t>
            </w:r>
          </w:p>
        </w:tc>
        <w:tc>
          <w:tcPr>
            <w:tcW w:type="dxa" w:w="3742"/>
            <w:shd w:fill="F4F8FA"/>
            <w:tcMar>
              <w:top w:w="58" w:type="dxa"/>
              <w:start w:w="120" w:type="dxa"/>
              <w:bottom w:w="58" w:type="dxa"/>
              <w:end w:w="120" w:type="dxa"/>
            </w:tcMar>
            <w:vAlign w:val="center"/>
          </w:tcPr>
          <w:p>
            <w:pPr>
              <w:spacing w:after="0" w:line="252" w:lineRule="auto"/>
            </w:pPr>
            <w:r>
              <w:rPr>
                <w:rFonts w:ascii="Arial" w:hAnsi="Arial"/>
                <w:b w:val="0"/>
                <w:color w:val="202A33"/>
                <w:sz w:val="17"/>
              </w:rPr>
              <w:t>Stream detector reasoning to Live trace</w:t>
            </w:r>
          </w:p>
        </w:tc>
      </w:tr>
      <w:tr>
        <w:trPr>
          <w:cantSplit/>
        </w:trPr>
        <w:tc>
          <w:tcPr>
            <w:tcW w:type="dxa" w:w="1134"/>
            <w:shd w:fill="FFFFFF"/>
            <w:tcMar>
              <w:top w:w="58" w:type="dxa"/>
              <w:start w:w="120" w:type="dxa"/>
              <w:bottom w:w="58" w:type="dxa"/>
              <w:end w:w="120" w:type="dxa"/>
            </w:tcMar>
            <w:vAlign w:val="center"/>
          </w:tcPr>
          <w:p>
            <w:pPr>
              <w:spacing w:after="0" w:line="252" w:lineRule="auto"/>
            </w:pPr>
            <w:r>
              <w:rPr>
                <w:rFonts w:ascii="Arial" w:hAnsi="Arial"/>
                <w:b w:val="0"/>
                <w:color w:val="202A33"/>
                <w:sz w:val="17"/>
              </w:rPr>
              <w:t>GET</w:t>
            </w:r>
          </w:p>
        </w:tc>
        <w:tc>
          <w:tcPr>
            <w:tcW w:type="dxa" w:w="3742"/>
            <w:shd w:fill="FFFFFF"/>
            <w:tcMar>
              <w:top w:w="58" w:type="dxa"/>
              <w:start w:w="120" w:type="dxa"/>
              <w:bottom w:w="58" w:type="dxa"/>
              <w:end w:w="120" w:type="dxa"/>
            </w:tcMar>
            <w:vAlign w:val="center"/>
          </w:tcPr>
          <w:p>
            <w:pPr>
              <w:spacing w:after="0" w:line="252" w:lineRule="auto"/>
            </w:pPr>
            <w:r>
              <w:rPr>
                <w:rFonts w:ascii="Arial" w:hAnsi="Arial"/>
                <w:b w:val="0"/>
                <w:color w:val="202A33"/>
                <w:sz w:val="17"/>
              </w:rPr>
              <w:t>/api/reports/incidents.csv</w:t>
            </w:r>
          </w:p>
        </w:tc>
        <w:tc>
          <w:tcPr>
            <w:tcW w:type="dxa" w:w="1871"/>
            <w:shd w:fill="FFFFFF"/>
            <w:tcMar>
              <w:top w:w="58" w:type="dxa"/>
              <w:start w:w="120" w:type="dxa"/>
              <w:bottom w:w="58" w:type="dxa"/>
              <w:end w:w="120" w:type="dxa"/>
            </w:tcMar>
            <w:vAlign w:val="center"/>
          </w:tcPr>
          <w:p>
            <w:pPr>
              <w:spacing w:after="0" w:line="252" w:lineRule="auto"/>
            </w:pPr>
            <w:r>
              <w:rPr>
                <w:rFonts w:ascii="Arial" w:hAnsi="Arial"/>
                <w:b w:val="0"/>
                <w:color w:val="202A33"/>
                <w:sz w:val="17"/>
              </w:rPr>
              <w:t>Bearer JWT</w:t>
            </w:r>
          </w:p>
        </w:tc>
        <w:tc>
          <w:tcPr>
            <w:tcW w:type="dxa" w:w="3742"/>
            <w:shd w:fill="FFFFFF"/>
            <w:tcMar>
              <w:top w:w="58" w:type="dxa"/>
              <w:start w:w="120" w:type="dxa"/>
              <w:bottom w:w="58" w:type="dxa"/>
              <w:end w:w="120" w:type="dxa"/>
            </w:tcMar>
            <w:vAlign w:val="center"/>
          </w:tcPr>
          <w:p>
            <w:pPr>
              <w:spacing w:after="0" w:line="252" w:lineRule="auto"/>
            </w:pPr>
            <w:r>
              <w:rPr>
                <w:rFonts w:ascii="Arial" w:hAnsi="Arial"/>
                <w:b w:val="0"/>
                <w:color w:val="202A33"/>
                <w:sz w:val="17"/>
              </w:rPr>
              <w:t>CSV export</w:t>
            </w:r>
          </w:p>
        </w:tc>
      </w:tr>
      <w:tr>
        <w:trPr>
          <w:cantSplit/>
        </w:trPr>
        <w:tc>
          <w:tcPr>
            <w:tcW w:type="dxa" w:w="1134"/>
            <w:shd w:fill="F4F8FA"/>
            <w:tcMar>
              <w:top w:w="58" w:type="dxa"/>
              <w:start w:w="120" w:type="dxa"/>
              <w:bottom w:w="58" w:type="dxa"/>
              <w:end w:w="120" w:type="dxa"/>
            </w:tcMar>
            <w:vAlign w:val="center"/>
          </w:tcPr>
          <w:p>
            <w:pPr>
              <w:spacing w:after="0" w:line="252" w:lineRule="auto"/>
            </w:pPr>
            <w:r>
              <w:rPr>
                <w:rFonts w:ascii="Arial" w:hAnsi="Arial"/>
                <w:b w:val="0"/>
                <w:color w:val="202A33"/>
                <w:sz w:val="17"/>
              </w:rPr>
              <w:t>GET</w:t>
            </w:r>
          </w:p>
        </w:tc>
        <w:tc>
          <w:tcPr>
            <w:tcW w:type="dxa" w:w="3742"/>
            <w:shd w:fill="F4F8FA"/>
            <w:tcMar>
              <w:top w:w="58" w:type="dxa"/>
              <w:start w:w="120" w:type="dxa"/>
              <w:bottom w:w="58" w:type="dxa"/>
              <w:end w:w="120" w:type="dxa"/>
            </w:tcMar>
            <w:vAlign w:val="center"/>
          </w:tcPr>
          <w:p>
            <w:pPr>
              <w:spacing w:after="0" w:line="252" w:lineRule="auto"/>
            </w:pPr>
            <w:r>
              <w:rPr>
                <w:rFonts w:ascii="Arial" w:hAnsi="Arial"/>
                <w:b w:val="0"/>
                <w:color w:val="202A33"/>
                <w:sz w:val="17"/>
              </w:rPr>
              <w:t>/api/reports/incidents.xlsx</w:t>
            </w:r>
          </w:p>
        </w:tc>
        <w:tc>
          <w:tcPr>
            <w:tcW w:type="dxa" w:w="1871"/>
            <w:shd w:fill="F4F8FA"/>
            <w:tcMar>
              <w:top w:w="58" w:type="dxa"/>
              <w:start w:w="120" w:type="dxa"/>
              <w:bottom w:w="58" w:type="dxa"/>
              <w:end w:w="120" w:type="dxa"/>
            </w:tcMar>
            <w:vAlign w:val="center"/>
          </w:tcPr>
          <w:p>
            <w:pPr>
              <w:spacing w:after="0" w:line="252" w:lineRule="auto"/>
            </w:pPr>
            <w:r>
              <w:rPr>
                <w:rFonts w:ascii="Arial" w:hAnsi="Arial"/>
                <w:b w:val="0"/>
                <w:color w:val="202A33"/>
                <w:sz w:val="17"/>
              </w:rPr>
              <w:t>Bearer JWT</w:t>
            </w:r>
          </w:p>
        </w:tc>
        <w:tc>
          <w:tcPr>
            <w:tcW w:type="dxa" w:w="3742"/>
            <w:shd w:fill="F4F8FA"/>
            <w:tcMar>
              <w:top w:w="58" w:type="dxa"/>
              <w:start w:w="120" w:type="dxa"/>
              <w:bottom w:w="58" w:type="dxa"/>
              <w:end w:w="120" w:type="dxa"/>
            </w:tcMar>
            <w:vAlign w:val="center"/>
          </w:tcPr>
          <w:p>
            <w:pPr>
              <w:spacing w:after="0" w:line="252" w:lineRule="auto"/>
            </w:pPr>
            <w:r>
              <w:rPr>
                <w:rFonts w:ascii="Arial" w:hAnsi="Arial"/>
                <w:b w:val="0"/>
                <w:color w:val="202A33"/>
                <w:sz w:val="17"/>
              </w:rPr>
              <w:t>Excel export</w:t>
            </w:r>
          </w:p>
        </w:tc>
      </w:tr>
      <w:tr>
        <w:trPr>
          <w:cantSplit/>
        </w:trPr>
        <w:tc>
          <w:tcPr>
            <w:tcW w:type="dxa" w:w="1134"/>
            <w:shd w:fill="FFFFFF"/>
            <w:tcMar>
              <w:top w:w="58" w:type="dxa"/>
              <w:start w:w="120" w:type="dxa"/>
              <w:bottom w:w="58" w:type="dxa"/>
              <w:end w:w="120" w:type="dxa"/>
            </w:tcMar>
            <w:vAlign w:val="center"/>
          </w:tcPr>
          <w:p>
            <w:pPr>
              <w:spacing w:after="0" w:line="252" w:lineRule="auto"/>
            </w:pPr>
            <w:r>
              <w:rPr>
                <w:rFonts w:ascii="Arial" w:hAnsi="Arial"/>
                <w:b w:val="0"/>
                <w:color w:val="202A33"/>
                <w:sz w:val="17"/>
              </w:rPr>
              <w:t>GET</w:t>
            </w:r>
          </w:p>
        </w:tc>
        <w:tc>
          <w:tcPr>
            <w:tcW w:type="dxa" w:w="3742"/>
            <w:shd w:fill="FFFFFF"/>
            <w:tcMar>
              <w:top w:w="58" w:type="dxa"/>
              <w:start w:w="120" w:type="dxa"/>
              <w:bottom w:w="58" w:type="dxa"/>
              <w:end w:w="120" w:type="dxa"/>
            </w:tcMar>
            <w:vAlign w:val="center"/>
          </w:tcPr>
          <w:p>
            <w:pPr>
              <w:spacing w:after="0" w:line="252" w:lineRule="auto"/>
            </w:pPr>
            <w:r>
              <w:rPr>
                <w:rFonts w:ascii="Arial" w:hAnsi="Arial"/>
                <w:b w:val="0"/>
                <w:color w:val="202A33"/>
                <w:sz w:val="17"/>
              </w:rPr>
              <w:t>/api/reports/incidents.pdf</w:t>
            </w:r>
          </w:p>
        </w:tc>
        <w:tc>
          <w:tcPr>
            <w:tcW w:type="dxa" w:w="1871"/>
            <w:shd w:fill="FFFFFF"/>
            <w:tcMar>
              <w:top w:w="58" w:type="dxa"/>
              <w:start w:w="120" w:type="dxa"/>
              <w:bottom w:w="58" w:type="dxa"/>
              <w:end w:w="120" w:type="dxa"/>
            </w:tcMar>
            <w:vAlign w:val="center"/>
          </w:tcPr>
          <w:p>
            <w:pPr>
              <w:spacing w:after="0" w:line="252" w:lineRule="auto"/>
            </w:pPr>
            <w:r>
              <w:rPr>
                <w:rFonts w:ascii="Arial" w:hAnsi="Arial"/>
                <w:b w:val="0"/>
                <w:color w:val="202A33"/>
                <w:sz w:val="17"/>
              </w:rPr>
              <w:t>Bearer JWT</w:t>
            </w:r>
          </w:p>
        </w:tc>
        <w:tc>
          <w:tcPr>
            <w:tcW w:type="dxa" w:w="3742"/>
            <w:shd w:fill="FFFFFF"/>
            <w:tcMar>
              <w:top w:w="58" w:type="dxa"/>
              <w:start w:w="120" w:type="dxa"/>
              <w:bottom w:w="58" w:type="dxa"/>
              <w:end w:w="120" w:type="dxa"/>
            </w:tcMar>
            <w:vAlign w:val="center"/>
          </w:tcPr>
          <w:p>
            <w:pPr>
              <w:spacing w:after="0" w:line="252" w:lineRule="auto"/>
            </w:pPr>
            <w:r>
              <w:rPr>
                <w:rFonts w:ascii="Arial" w:hAnsi="Arial"/>
                <w:b w:val="0"/>
                <w:color w:val="202A33"/>
                <w:sz w:val="17"/>
              </w:rPr>
              <w:t>PDF export</w:t>
            </w:r>
          </w:p>
        </w:tc>
      </w:tr>
      <w:tr>
        <w:trPr>
          <w:cantSplit/>
        </w:trPr>
        <w:tc>
          <w:tcPr>
            <w:tcW w:type="dxa" w:w="1134"/>
            <w:shd w:fill="F4F8FA"/>
            <w:tcMar>
              <w:top w:w="58" w:type="dxa"/>
              <w:start w:w="120" w:type="dxa"/>
              <w:bottom w:w="58" w:type="dxa"/>
              <w:end w:w="120" w:type="dxa"/>
            </w:tcMar>
            <w:vAlign w:val="center"/>
          </w:tcPr>
          <w:p>
            <w:pPr>
              <w:spacing w:after="0" w:line="252" w:lineRule="auto"/>
            </w:pPr>
            <w:r>
              <w:rPr>
                <w:rFonts w:ascii="Arial" w:hAnsi="Arial"/>
                <w:b w:val="0"/>
                <w:color w:val="202A33"/>
                <w:sz w:val="17"/>
              </w:rPr>
              <w:t>GET</w:t>
            </w:r>
          </w:p>
        </w:tc>
        <w:tc>
          <w:tcPr>
            <w:tcW w:type="dxa" w:w="3742"/>
            <w:shd w:fill="F4F8FA"/>
            <w:tcMar>
              <w:top w:w="58" w:type="dxa"/>
              <w:start w:w="120" w:type="dxa"/>
              <w:bottom w:w="58" w:type="dxa"/>
              <w:end w:w="120" w:type="dxa"/>
            </w:tcMar>
            <w:vAlign w:val="center"/>
          </w:tcPr>
          <w:p>
            <w:pPr>
              <w:spacing w:after="0" w:line="252" w:lineRule="auto"/>
            </w:pPr>
            <w:r>
              <w:rPr>
                <w:rFonts w:ascii="Arial" w:hAnsi="Arial"/>
                <w:b w:val="0"/>
                <w:color w:val="202A33"/>
                <w:sz w:val="17"/>
              </w:rPr>
              <w:t>/api/audit?limit=100</w:t>
            </w:r>
          </w:p>
        </w:tc>
        <w:tc>
          <w:tcPr>
            <w:tcW w:type="dxa" w:w="1871"/>
            <w:shd w:fill="F4F8FA"/>
            <w:tcMar>
              <w:top w:w="58" w:type="dxa"/>
              <w:start w:w="120" w:type="dxa"/>
              <w:bottom w:w="58" w:type="dxa"/>
              <w:end w:w="120" w:type="dxa"/>
            </w:tcMar>
            <w:vAlign w:val="center"/>
          </w:tcPr>
          <w:p>
            <w:pPr>
              <w:spacing w:after="0" w:line="252" w:lineRule="auto"/>
            </w:pPr>
            <w:r>
              <w:rPr>
                <w:rFonts w:ascii="Arial" w:hAnsi="Arial"/>
                <w:b w:val="0"/>
                <w:color w:val="202A33"/>
                <w:sz w:val="17"/>
              </w:rPr>
              <w:t>Bearer JWT</w:t>
            </w:r>
          </w:p>
        </w:tc>
        <w:tc>
          <w:tcPr>
            <w:tcW w:type="dxa" w:w="3742"/>
            <w:shd w:fill="F4F8FA"/>
            <w:tcMar>
              <w:top w:w="58" w:type="dxa"/>
              <w:start w:w="120" w:type="dxa"/>
              <w:bottom w:w="58" w:type="dxa"/>
              <w:end w:w="120" w:type="dxa"/>
            </w:tcMar>
            <w:vAlign w:val="center"/>
          </w:tcPr>
          <w:p>
            <w:pPr>
              <w:spacing w:after="0" w:line="252" w:lineRule="auto"/>
            </w:pPr>
            <w:r>
              <w:rPr>
                <w:rFonts w:ascii="Arial" w:hAnsi="Arial"/>
                <w:b w:val="0"/>
                <w:color w:val="202A33"/>
                <w:sz w:val="17"/>
              </w:rPr>
              <w:t>Audit trail; SUPER_ADMIN/ADMIN/SECURITY_MANAGER</w:t>
            </w:r>
          </w:p>
        </w:tc>
      </w:tr>
      <w:tr>
        <w:trPr>
          <w:cantSplit/>
        </w:trPr>
        <w:tc>
          <w:tcPr>
            <w:tcW w:type="dxa" w:w="1134"/>
            <w:shd w:fill="FFFFFF"/>
            <w:tcMar>
              <w:top w:w="58" w:type="dxa"/>
              <w:start w:w="120" w:type="dxa"/>
              <w:bottom w:w="58" w:type="dxa"/>
              <w:end w:w="120" w:type="dxa"/>
            </w:tcMar>
            <w:vAlign w:val="center"/>
          </w:tcPr>
          <w:p>
            <w:pPr>
              <w:spacing w:after="0" w:line="252" w:lineRule="auto"/>
            </w:pPr>
            <w:r>
              <w:rPr>
                <w:rFonts w:ascii="Arial" w:hAnsi="Arial"/>
                <w:b w:val="0"/>
                <w:color w:val="202A33"/>
                <w:sz w:val="17"/>
              </w:rPr>
              <w:t>GET</w:t>
            </w:r>
          </w:p>
        </w:tc>
        <w:tc>
          <w:tcPr>
            <w:tcW w:type="dxa" w:w="3742"/>
            <w:shd w:fill="FFFFFF"/>
            <w:tcMar>
              <w:top w:w="58" w:type="dxa"/>
              <w:start w:w="120" w:type="dxa"/>
              <w:bottom w:w="58" w:type="dxa"/>
              <w:end w:w="120" w:type="dxa"/>
            </w:tcMar>
            <w:vAlign w:val="center"/>
          </w:tcPr>
          <w:p>
            <w:pPr>
              <w:spacing w:after="0" w:line="252" w:lineRule="auto"/>
            </w:pPr>
            <w:r>
              <w:rPr>
                <w:rFonts w:ascii="Arial" w:hAnsi="Arial"/>
                <w:b w:val="0"/>
                <w:color w:val="202A33"/>
                <w:sz w:val="17"/>
              </w:rPr>
              <w:t>/users and /users/email/{email}</w:t>
            </w:r>
          </w:p>
        </w:tc>
        <w:tc>
          <w:tcPr>
            <w:tcW w:type="dxa" w:w="1871"/>
            <w:shd w:fill="FFFFFF"/>
            <w:tcMar>
              <w:top w:w="58" w:type="dxa"/>
              <w:start w:w="120" w:type="dxa"/>
              <w:bottom w:w="58" w:type="dxa"/>
              <w:end w:w="120" w:type="dxa"/>
            </w:tcMar>
            <w:vAlign w:val="center"/>
          </w:tcPr>
          <w:p>
            <w:pPr>
              <w:spacing w:after="0" w:line="252" w:lineRule="auto"/>
            </w:pPr>
            <w:r>
              <w:rPr>
                <w:rFonts w:ascii="Arial" w:hAnsi="Arial"/>
                <w:b w:val="0"/>
                <w:color w:val="202A33"/>
                <w:sz w:val="17"/>
              </w:rPr>
              <w:t>Bearer JWT</w:t>
            </w:r>
          </w:p>
        </w:tc>
        <w:tc>
          <w:tcPr>
            <w:tcW w:type="dxa" w:w="3742"/>
            <w:shd w:fill="FFFFFF"/>
            <w:tcMar>
              <w:top w:w="58" w:type="dxa"/>
              <w:start w:w="120" w:type="dxa"/>
              <w:bottom w:w="58" w:type="dxa"/>
              <w:end w:w="120" w:type="dxa"/>
            </w:tcMar>
            <w:vAlign w:val="center"/>
          </w:tcPr>
          <w:p>
            <w:pPr>
              <w:spacing w:after="0" w:line="252" w:lineRule="auto"/>
            </w:pPr>
            <w:r>
              <w:rPr>
                <w:rFonts w:ascii="Arial" w:hAnsi="Arial"/>
                <w:b w:val="0"/>
                <w:color w:val="202A33"/>
                <w:sz w:val="17"/>
              </w:rPr>
              <w:t>User directory and lookup; SUPER_ADMIN/ADMIN only</w:t>
            </w:r>
          </w:p>
        </w:tc>
      </w:tr>
    </w:tbl>
    <w:p>
      <w:pPr>
        <w:spacing w:after="40"/>
      </w:pPr>
    </w:p>
    <w:p>
      <w:r>
        <w:br w:type="page"/>
      </w:r>
    </w:p>
    <w:p>
      <w:pPr>
        <w:pStyle w:val="Heading2"/>
        <w:keepNext/>
        <w:spacing w:before="200" w:after="80"/>
      </w:pPr>
      <w:r>
        <w:rPr>
          <w:rFonts w:ascii="Arial" w:hAnsi="Arial"/>
          <w:b/>
          <w:color w:val="000000"/>
          <w:sz w:val="23"/>
        </w:rPr>
        <w:t>WebSocket</w:t>
      </w:r>
    </w:p>
    <w:p>
      <w:pPr>
        <w:spacing w:after="120" w:before="0" w:line="269" w:lineRule="auto"/>
      </w:pPr>
      <w:r>
        <w:rPr>
          <w:rFonts w:ascii="Arial" w:hAnsi="Arial"/>
          <w:b w:val="0"/>
          <w:color w:val="202A33"/>
          <w:sz w:val="21"/>
        </w:rPr>
        <w:t>The browser opens the live incident channel at:</w:t>
      </w:r>
    </w:p>
    <w:p>
      <w:pPr>
        <w:spacing w:after="120" w:before="0" w:line="269" w:lineRule="auto"/>
      </w:pPr>
      <w:r>
        <w:rPr>
          <w:rFonts w:ascii="Arial" w:hAnsi="Arial"/>
          <w:b w:val="0"/>
          <w:color w:val="202A33"/>
          <w:sz w:val="21"/>
        </w:rPr>
        <w:t>ws://&lt;host&gt;:8081/ws/incidents?token=&lt;jwt&gt;</w:t>
      </w:r>
    </w:p>
    <w:p>
      <w:pPr>
        <w:spacing w:after="120" w:before="0" w:line="269" w:lineRule="auto"/>
      </w:pPr>
      <w:r>
        <w:rPr>
          <w:rFonts w:ascii="Arial" w:hAnsi="Arial"/>
          <w:b w:val="0"/>
          <w:color w:val="202A33"/>
          <w:sz w:val="21"/>
        </w:rPr>
        <w:t>Use wss on HTTPS. The JWT is supplied in the query string because the browser WebSocket API cannot set an Authorization header; the handshake interceptor validates it.</w:t>
      </w:r>
    </w:p>
    <w:p>
      <w:pPr>
        <w:spacing w:after="120" w:before="0" w:line="269" w:lineRule="auto"/>
      </w:pPr>
      <w:r>
        <w:rPr>
          <w:rFonts w:ascii="Arial" w:hAnsi="Arial"/>
          <w:b w:val="0"/>
          <w:color w:val="202A33"/>
          <w:sz w:val="21"/>
        </w:rPr>
        <w:t>Public operational probes are GET /health, GET /actuator/health and GET /actuator/prometheus. The last endpoint is the Prometheus scrape surface; it contains operational metadata rather than incident evidence and is restricted to the deployment/application network in a hardened setup.</w:t>
      </w:r>
    </w:p>
    <w:p>
      <w:pPr>
        <w:pStyle w:val="Heading1"/>
        <w:keepNext/>
        <w:spacing w:before="280" w:after="120"/>
      </w:pPr>
      <w:r>
        <w:rPr>
          <w:rFonts w:ascii="Arial" w:hAnsi="Arial"/>
          <w:b/>
          <w:color w:val="000000"/>
          <w:sz w:val="30"/>
        </w:rPr>
        <w:t>5. Camera and inference source</w:t>
      </w:r>
    </w:p>
    <w:tbl>
      <w:tblPr>
        <w:tblW w:type="auto" w:w="0"/>
        <w:jc w:val="center"/>
        <w:tblLayout w:type="fixed"/>
        <w:tblLook w:firstColumn="1" w:firstRow="1" w:lastColumn="0" w:lastRow="0" w:noHBand="0" w:noVBand="1" w:val="04A0"/>
        <w:tblBorders>
          <w:top w:val="single" w:sz="5" w:space="0" w:color="D7DCE1"/>
          <w:left w:val="single" w:sz="5" w:space="0" w:color="D7DCE1"/>
          <w:bottom w:val="single" w:sz="5" w:space="0" w:color="D7DCE1"/>
          <w:right w:val="single" w:sz="5" w:space="0" w:color="D7DCE1"/>
          <w:insideH w:val="single" w:sz="5" w:space="0" w:color="D7DCE1"/>
          <w:insideV w:val="single" w:sz="5" w:space="0" w:color="D7DCE1"/>
        </w:tblBorders>
      </w:tblPr>
      <w:tblGrid>
        <w:gridCol w:w="2409"/>
        <w:gridCol w:w="2409"/>
        <w:gridCol w:w="2409"/>
        <w:gridCol w:w="2409"/>
      </w:tblGrid>
      <w:tr>
        <w:trPr>
          <w:tblHeader w:val="true"/>
        </w:trPr>
        <w:tc>
          <w:tcPr>
            <w:tcW w:type="dxa" w:w="2381"/>
            <w:shd w:fill="17324D"/>
            <w:tcMar>
              <w:top w:w="70" w:type="dxa"/>
              <w:start w:w="120" w:type="dxa"/>
              <w:bottom w:w="70" w:type="dxa"/>
              <w:end w:w="120" w:type="dxa"/>
            </w:tcMar>
            <w:vAlign w:val="center"/>
          </w:tcPr>
          <w:p>
            <w:pPr>
              <w:spacing w:after="0"/>
              <w:jc w:val="left"/>
            </w:pPr>
            <w:r>
              <w:rPr>
                <w:rFonts w:ascii="Arial" w:hAnsi="Arial"/>
                <w:b/>
                <w:color w:val="FFFFFF"/>
                <w:sz w:val="19"/>
              </w:rPr>
              <w:t>Demo source</w:t>
            </w:r>
          </w:p>
        </w:tc>
        <w:tc>
          <w:tcPr>
            <w:tcW w:type="dxa" w:w="2324"/>
            <w:shd w:fill="17324D"/>
            <w:tcMar>
              <w:top w:w="70" w:type="dxa"/>
              <w:start w:w="120" w:type="dxa"/>
              <w:bottom w:w="70" w:type="dxa"/>
              <w:end w:w="120" w:type="dxa"/>
            </w:tcMar>
            <w:vAlign w:val="center"/>
          </w:tcPr>
          <w:p>
            <w:pPr>
              <w:spacing w:after="0"/>
              <w:jc w:val="left"/>
            </w:pPr>
            <w:r>
              <w:rPr>
                <w:rFonts w:ascii="Arial" w:hAnsi="Arial"/>
                <w:b/>
                <w:color w:val="FFFFFF"/>
                <w:sz w:val="19"/>
              </w:rPr>
              <w:t>Input</w:t>
            </w:r>
          </w:p>
        </w:tc>
        <w:tc>
          <w:tcPr>
            <w:tcW w:type="dxa" w:w="2948"/>
            <w:shd w:fill="17324D"/>
            <w:tcMar>
              <w:top w:w="70" w:type="dxa"/>
              <w:start w:w="120" w:type="dxa"/>
              <w:bottom w:w="70" w:type="dxa"/>
              <w:end w:w="120" w:type="dxa"/>
            </w:tcMar>
            <w:vAlign w:val="center"/>
          </w:tcPr>
          <w:p>
            <w:pPr>
              <w:spacing w:after="0"/>
              <w:jc w:val="left"/>
            </w:pPr>
            <w:r>
              <w:rPr>
                <w:rFonts w:ascii="Arial" w:hAnsi="Arial"/>
                <w:b/>
                <w:color w:val="FFFFFF"/>
                <w:sz w:val="19"/>
              </w:rPr>
              <w:t>Transport</w:t>
            </w:r>
          </w:p>
        </w:tc>
        <w:tc>
          <w:tcPr>
            <w:tcW w:type="dxa" w:w="2948"/>
            <w:shd w:fill="17324D"/>
            <w:tcMar>
              <w:top w:w="70" w:type="dxa"/>
              <w:start w:w="120" w:type="dxa"/>
              <w:bottom w:w="70" w:type="dxa"/>
              <w:end w:w="120" w:type="dxa"/>
            </w:tcMar>
            <w:vAlign w:val="center"/>
          </w:tcPr>
          <w:p>
            <w:pPr>
              <w:spacing w:after="0"/>
              <w:jc w:val="left"/>
            </w:pPr>
            <w:r>
              <w:rPr>
                <w:rFonts w:ascii="Arial" w:hAnsi="Arial"/>
                <w:b/>
                <w:color w:val="FFFFFF"/>
                <w:sz w:val="19"/>
              </w:rPr>
              <w:t>Use</w:t>
            </w:r>
          </w:p>
        </w:tc>
      </w:tr>
      <w:tr>
        <w:trPr>
          <w:cantSplit/>
        </w:trPr>
        <w:tc>
          <w:tcPr>
            <w:tcW w:type="dxa" w:w="2381"/>
            <w:shd w:fill="FFFFFF"/>
            <w:tcMar>
              <w:top w:w="80" w:type="dxa"/>
              <w:start w:w="120" w:type="dxa"/>
              <w:bottom w:w="80" w:type="dxa"/>
              <w:end w:w="120" w:type="dxa"/>
            </w:tcMar>
            <w:vAlign w:val="center"/>
          </w:tcPr>
          <w:p>
            <w:pPr>
              <w:spacing w:after="0" w:line="252" w:lineRule="auto"/>
            </w:pPr>
            <w:r>
              <w:rPr>
                <w:rFonts w:ascii="Arial" w:hAnsi="Arial"/>
                <w:b w:val="0"/>
                <w:color w:val="202A33"/>
                <w:sz w:val="18"/>
              </w:rPr>
              <w:t>Primary live demo</w:t>
            </w:r>
          </w:p>
        </w:tc>
        <w:tc>
          <w:tcPr>
            <w:tcW w:type="dxa" w:w="2324"/>
            <w:shd w:fill="FFFFFF"/>
            <w:tcMar>
              <w:top w:w="80" w:type="dxa"/>
              <w:start w:w="120" w:type="dxa"/>
              <w:bottom w:w="80" w:type="dxa"/>
              <w:end w:w="120" w:type="dxa"/>
            </w:tcMar>
            <w:vAlign w:val="center"/>
          </w:tcPr>
          <w:p>
            <w:pPr>
              <w:spacing w:after="0" w:line="252" w:lineRule="auto"/>
            </w:pPr>
            <w:r>
              <w:rPr>
                <w:rFonts w:ascii="Arial" w:hAnsi="Arial"/>
                <w:b w:val="0"/>
                <w:color w:val="202A33"/>
                <w:sz w:val="18"/>
              </w:rPr>
              <w:t>MacBook webcam</w:t>
            </w:r>
          </w:p>
        </w:tc>
        <w:tc>
          <w:tcPr>
            <w:tcW w:type="dxa" w:w="2948"/>
            <w:shd w:fill="FFFFFF"/>
            <w:tcMar>
              <w:top w:w="80" w:type="dxa"/>
              <w:start w:w="120" w:type="dxa"/>
              <w:bottom w:w="80" w:type="dxa"/>
              <w:end w:w="120" w:type="dxa"/>
            </w:tcMar>
            <w:vAlign w:val="center"/>
          </w:tcPr>
          <w:p>
            <w:pPr>
              <w:spacing w:after="0" w:line="252" w:lineRule="auto"/>
            </w:pPr>
            <w:r>
              <w:rPr>
                <w:rFonts w:ascii="Arial" w:hAnsi="Arial"/>
                <w:b w:val="0"/>
                <w:color w:val="202A33"/>
                <w:sz w:val="18"/>
              </w:rPr>
              <w:t>Browser getUserMedia; 1280×720 requested</w:t>
            </w:r>
          </w:p>
        </w:tc>
        <w:tc>
          <w:tcPr>
            <w:tcW w:type="dxa" w:w="2948"/>
            <w:shd w:fill="FFFFFF"/>
            <w:tcMar>
              <w:top w:w="80" w:type="dxa"/>
              <w:start w:w="120" w:type="dxa"/>
              <w:bottom w:w="80" w:type="dxa"/>
              <w:end w:w="120" w:type="dxa"/>
            </w:tcMar>
            <w:vAlign w:val="center"/>
          </w:tcPr>
          <w:p>
            <w:pPr>
              <w:spacing w:after="0" w:line="252" w:lineRule="auto"/>
            </w:pPr>
            <w:r>
              <w:rPr>
                <w:rFonts w:ascii="Arial" w:hAnsi="Arial"/>
                <w:b w:val="0"/>
                <w:color w:val="202A33"/>
                <w:sz w:val="18"/>
              </w:rPr>
              <w:t>User starts the camera from Live detection.</w:t>
            </w:r>
          </w:p>
        </w:tc>
      </w:tr>
      <w:tr>
        <w:trPr>
          <w:cantSplit/>
        </w:trPr>
        <w:tc>
          <w:tcPr>
            <w:tcW w:type="dxa" w:w="2381"/>
            <w:shd w:fill="F4F8FA"/>
            <w:tcMar>
              <w:top w:w="80" w:type="dxa"/>
              <w:start w:w="120" w:type="dxa"/>
              <w:bottom w:w="80" w:type="dxa"/>
              <w:end w:w="120" w:type="dxa"/>
            </w:tcMar>
            <w:vAlign w:val="center"/>
          </w:tcPr>
          <w:p>
            <w:pPr>
              <w:spacing w:after="0" w:line="252" w:lineRule="auto"/>
            </w:pPr>
            <w:r>
              <w:rPr>
                <w:rFonts w:ascii="Arial" w:hAnsi="Arial"/>
                <w:b w:val="0"/>
                <w:color w:val="202A33"/>
                <w:sz w:val="18"/>
              </w:rPr>
              <w:t>Manual image demonstration</w:t>
            </w:r>
          </w:p>
        </w:tc>
        <w:tc>
          <w:tcPr>
            <w:tcW w:type="dxa" w:w="2324"/>
            <w:shd w:fill="F4F8FA"/>
            <w:tcMar>
              <w:top w:w="80" w:type="dxa"/>
              <w:start w:w="120" w:type="dxa"/>
              <w:bottom w:w="80" w:type="dxa"/>
              <w:end w:w="120" w:type="dxa"/>
            </w:tcMar>
            <w:vAlign w:val="center"/>
          </w:tcPr>
          <w:p>
            <w:pPr>
              <w:spacing w:after="0" w:line="252" w:lineRule="auto"/>
            </w:pPr>
            <w:r>
              <w:rPr>
                <w:rFonts w:ascii="Arial" w:hAnsi="Arial"/>
                <w:b w:val="0"/>
                <w:color w:val="202A33"/>
                <w:sz w:val="18"/>
              </w:rPr>
              <w:t>Uploaded JPEG/PNG files</w:t>
            </w:r>
          </w:p>
        </w:tc>
        <w:tc>
          <w:tcPr>
            <w:tcW w:type="dxa" w:w="2948"/>
            <w:shd w:fill="F4F8FA"/>
            <w:tcMar>
              <w:top w:w="80" w:type="dxa"/>
              <w:start w:w="120" w:type="dxa"/>
              <w:bottom w:w="80" w:type="dxa"/>
              <w:end w:w="120" w:type="dxa"/>
            </w:tcMar>
            <w:vAlign w:val="center"/>
          </w:tcPr>
          <w:p>
            <w:pPr>
              <w:spacing w:after="0" w:line="252" w:lineRule="auto"/>
            </w:pPr>
            <w:r>
              <w:rPr>
                <w:rFonts w:ascii="Arial" w:hAnsi="Arial"/>
                <w:b w:val="0"/>
                <w:color w:val="202A33"/>
                <w:sz w:val="18"/>
              </w:rPr>
              <w:t>Browser file chooser</w:t>
            </w:r>
          </w:p>
        </w:tc>
        <w:tc>
          <w:tcPr>
            <w:tcW w:type="dxa" w:w="2948"/>
            <w:shd w:fill="F4F8FA"/>
            <w:tcMar>
              <w:top w:w="80" w:type="dxa"/>
              <w:start w:w="120" w:type="dxa"/>
              <w:bottom w:w="80" w:type="dxa"/>
              <w:end w:w="120" w:type="dxa"/>
            </w:tcMar>
            <w:vAlign w:val="center"/>
          </w:tcPr>
          <w:p>
            <w:pPr>
              <w:spacing w:after="0" w:line="252" w:lineRule="auto"/>
            </w:pPr>
            <w:r>
              <w:rPr>
                <w:rFonts w:ascii="Arial" w:hAnsi="Arial"/>
                <w:b w:val="0"/>
                <w:color w:val="202A33"/>
                <w:sz w:val="18"/>
              </w:rPr>
              <w:t>Used for smoke, fire, pistol, crowd and lying evidence images.</w:t>
            </w:r>
          </w:p>
        </w:tc>
      </w:tr>
      <w:tr>
        <w:trPr>
          <w:cantSplit/>
        </w:trPr>
        <w:tc>
          <w:tcPr>
            <w:tcW w:type="dxa" w:w="2381"/>
            <w:shd w:fill="FFFFFF"/>
            <w:tcMar>
              <w:top w:w="80" w:type="dxa"/>
              <w:start w:w="120" w:type="dxa"/>
              <w:bottom w:w="80" w:type="dxa"/>
              <w:end w:w="120" w:type="dxa"/>
            </w:tcMar>
            <w:vAlign w:val="center"/>
          </w:tcPr>
          <w:p>
            <w:pPr>
              <w:spacing w:after="0" w:line="252" w:lineRule="auto"/>
            </w:pPr>
            <w:r>
              <w:rPr>
                <w:rFonts w:ascii="Arial" w:hAnsi="Arial"/>
                <w:b w:val="0"/>
                <w:color w:val="202A33"/>
                <w:sz w:val="18"/>
              </w:rPr>
              <w:t>Optional video source</w:t>
            </w:r>
          </w:p>
        </w:tc>
        <w:tc>
          <w:tcPr>
            <w:tcW w:type="dxa" w:w="2324"/>
            <w:shd w:fill="FFFFFF"/>
            <w:tcMar>
              <w:top w:w="80" w:type="dxa"/>
              <w:start w:w="120" w:type="dxa"/>
              <w:bottom w:w="80" w:type="dxa"/>
              <w:end w:w="120" w:type="dxa"/>
            </w:tcMar>
            <w:vAlign w:val="center"/>
          </w:tcPr>
          <w:p>
            <w:pPr>
              <w:spacing w:after="0" w:line="252" w:lineRule="auto"/>
            </w:pPr>
            <w:r>
              <w:rPr>
                <w:rFonts w:ascii="Arial" w:hAnsi="Arial"/>
                <w:b w:val="0"/>
                <w:color w:val="202A33"/>
                <w:sz w:val="18"/>
              </w:rPr>
              <w:t>Camera index, video file or MJPEG URL</w:t>
            </w:r>
          </w:p>
        </w:tc>
        <w:tc>
          <w:tcPr>
            <w:tcW w:type="dxa" w:w="2948"/>
            <w:shd w:fill="FFFFFF"/>
            <w:tcMar>
              <w:top w:w="80" w:type="dxa"/>
              <w:start w:w="120" w:type="dxa"/>
              <w:bottom w:w="80" w:type="dxa"/>
              <w:end w:w="120" w:type="dxa"/>
            </w:tcMar>
            <w:vAlign w:val="center"/>
          </w:tcPr>
          <w:p>
            <w:pPr>
              <w:spacing w:after="0" w:line="252" w:lineRule="auto"/>
            </w:pPr>
            <w:r>
              <w:rPr>
                <w:rFonts w:ascii="Arial" w:hAnsi="Arial"/>
                <w:b w:val="0"/>
                <w:color w:val="202A33"/>
                <w:sz w:val="18"/>
              </w:rPr>
              <w:t>FastAPI /monitor/stream source parameter</w:t>
            </w:r>
          </w:p>
        </w:tc>
        <w:tc>
          <w:tcPr>
            <w:tcW w:type="dxa" w:w="2948"/>
            <w:shd w:fill="FFFFFF"/>
            <w:tcMar>
              <w:top w:w="80" w:type="dxa"/>
              <w:start w:w="120" w:type="dxa"/>
              <w:bottom w:w="80" w:type="dxa"/>
              <w:end w:w="120" w:type="dxa"/>
            </w:tcMar>
            <w:vAlign w:val="center"/>
          </w:tcPr>
          <w:p>
            <w:pPr>
              <w:spacing w:after="0" w:line="252" w:lineRule="auto"/>
            </w:pPr>
            <w:r>
              <w:rPr>
                <w:rFonts w:ascii="Arial" w:hAnsi="Arial"/>
                <w:b w:val="0"/>
                <w:color w:val="202A33"/>
                <w:sz w:val="18"/>
              </w:rPr>
              <w:t>Supports terminal/engine operation; not the primary classroom flow.</w:t>
            </w:r>
          </w:p>
        </w:tc>
      </w:tr>
      <w:tr>
        <w:trPr>
          <w:cantSplit/>
        </w:trPr>
        <w:tc>
          <w:tcPr>
            <w:tcW w:type="dxa" w:w="2381"/>
            <w:shd w:fill="F4F8FA"/>
            <w:tcMar>
              <w:top w:w="80" w:type="dxa"/>
              <w:start w:w="120" w:type="dxa"/>
              <w:bottom w:w="80" w:type="dxa"/>
              <w:end w:w="120" w:type="dxa"/>
            </w:tcMar>
            <w:vAlign w:val="center"/>
          </w:tcPr>
          <w:p>
            <w:pPr>
              <w:spacing w:after="0" w:line="252" w:lineRule="auto"/>
            </w:pPr>
            <w:r>
              <w:rPr>
                <w:rFonts w:ascii="Arial" w:hAnsi="Arial"/>
                <w:b w:val="0"/>
                <w:color w:val="202A33"/>
                <w:sz w:val="18"/>
              </w:rPr>
              <w:t>ESP32-CAM path</w:t>
            </w:r>
          </w:p>
        </w:tc>
        <w:tc>
          <w:tcPr>
            <w:tcW w:type="dxa" w:w="2324"/>
            <w:shd w:fill="F4F8FA"/>
            <w:tcMar>
              <w:top w:w="80" w:type="dxa"/>
              <w:start w:w="120" w:type="dxa"/>
              <w:bottom w:w="80" w:type="dxa"/>
              <w:end w:w="120" w:type="dxa"/>
            </w:tcMar>
            <w:vAlign w:val="center"/>
          </w:tcPr>
          <w:p>
            <w:pPr>
              <w:spacing w:after="0" w:line="252" w:lineRule="auto"/>
            </w:pPr>
            <w:r>
              <w:rPr>
                <w:rFonts w:ascii="Arial" w:hAnsi="Arial"/>
                <w:b w:val="0"/>
                <w:color w:val="202A33"/>
                <w:sz w:val="18"/>
              </w:rPr>
              <w:t>MJPEG stream</w:t>
            </w:r>
          </w:p>
        </w:tc>
        <w:tc>
          <w:tcPr>
            <w:tcW w:type="dxa" w:w="2948"/>
            <w:shd w:fill="F4F8FA"/>
            <w:tcMar>
              <w:top w:w="80" w:type="dxa"/>
              <w:start w:w="120" w:type="dxa"/>
              <w:bottom w:w="80" w:type="dxa"/>
              <w:end w:w="120" w:type="dxa"/>
            </w:tcMar>
            <w:vAlign w:val="center"/>
          </w:tcPr>
          <w:p>
            <w:pPr>
              <w:spacing w:after="0" w:line="252" w:lineRule="auto"/>
            </w:pPr>
            <w:r>
              <w:rPr>
                <w:rFonts w:ascii="Arial" w:hAnsi="Arial"/>
                <w:b w:val="0"/>
                <w:color w:val="202A33"/>
                <w:sz w:val="18"/>
              </w:rPr>
              <w:t>HTTP stream URL through the same inference contract</w:t>
            </w:r>
          </w:p>
        </w:tc>
        <w:tc>
          <w:tcPr>
            <w:tcW w:type="dxa" w:w="2948"/>
            <w:shd w:fill="F4F8FA"/>
            <w:tcMar>
              <w:top w:w="80" w:type="dxa"/>
              <w:start w:w="120" w:type="dxa"/>
              <w:bottom w:w="80" w:type="dxa"/>
              <w:end w:w="120" w:type="dxa"/>
            </w:tcMar>
            <w:vAlign w:val="center"/>
          </w:tcPr>
          <w:p>
            <w:pPr>
              <w:spacing w:after="0" w:line="252" w:lineRule="auto"/>
            </w:pPr>
            <w:r>
              <w:rPr>
                <w:rFonts w:ascii="Arial" w:hAnsi="Arial"/>
                <w:b w:val="0"/>
                <w:color w:val="202A33"/>
                <w:sz w:val="18"/>
              </w:rPr>
              <w:t>Software path exists; hardware validation remains separate.</w:t>
            </w:r>
          </w:p>
        </w:tc>
      </w:tr>
    </w:tbl>
    <w:p>
      <w:pPr>
        <w:spacing w:after="40"/>
      </w:pPr>
    </w:p>
    <w:p>
      <w:pPr>
        <w:spacing w:after="120" w:before="0" w:line="269" w:lineRule="auto"/>
      </w:pPr>
      <w:r>
        <w:rPr>
          <w:rFonts w:ascii="Arial" w:hAnsi="Arial"/>
          <w:b w:val="0"/>
          <w:color w:val="202A33"/>
          <w:sz w:val="21"/>
        </w:rPr>
        <w:t>The current website demonstration is not driven by recorded clips. It uses the live Mac webcam or a manually selected image. The Python engine can also operate on a video/camera source through monitor_stream.</w:t>
      </w:r>
    </w:p>
    <w:p>
      <w:pPr>
        <w:spacing w:after="120" w:before="0" w:line="269" w:lineRule="auto"/>
      </w:pPr>
      <w:r>
        <w:rPr>
          <w:rFonts w:ascii="Arial" w:hAnsi="Arial"/>
          <w:b w:val="0"/>
          <w:color w:val="202A33"/>
          <w:sz w:val="21"/>
        </w:rPr>
        <w:t>For a stable incident, the browser captures repeated webcam frames, requires repeated evidence across samples, and only creates an incident after temporal confirmation. The exact detection result remains dependent on lighting, object scale, orientation and training-domain similarity.</w:t>
      </w:r>
    </w:p>
    <w:p>
      <w:pPr>
        <w:pStyle w:val="Heading1"/>
        <w:keepNext/>
        <w:spacing w:before="280" w:after="120"/>
      </w:pPr>
      <w:r>
        <w:rPr>
          <w:rFonts w:ascii="Arial" w:hAnsi="Arial"/>
          <w:b/>
          <w:color w:val="000000"/>
          <w:sz w:val="30"/>
        </w:rPr>
        <w:t>6. Model evaluation evidence</w:t>
      </w:r>
    </w:p>
    <w:p>
      <w:pPr>
        <w:spacing w:after="120" w:before="0" w:line="269" w:lineRule="auto"/>
      </w:pPr>
      <w:r>
        <w:rPr>
          <w:rFonts w:ascii="Arial" w:hAnsi="Arial"/>
          <w:b w:val="0"/>
          <w:color w:val="202A33"/>
          <w:sz w:val="21"/>
        </w:rPr>
        <w:t>The current detector is YOLOv8s, fine-tuned from COCO weights. The reported evaluation must keep the held-out weapon comparison separate from the six-class merged-validation result.</w:t>
      </w:r>
    </w:p>
    <w:tbl>
      <w:tblPr>
        <w:tblW w:type="auto" w:w="0"/>
        <w:jc w:val="center"/>
        <w:tblLayout w:type="fixed"/>
        <w:tblLook w:firstColumn="1" w:firstRow="1" w:lastColumn="0" w:lastRow="0" w:noHBand="0" w:noVBand="1" w:val="04A0"/>
        <w:tblBorders>
          <w:top w:val="single" w:sz="5" w:space="0" w:color="D7DCE1"/>
          <w:left w:val="single" w:sz="5" w:space="0" w:color="D7DCE1"/>
          <w:bottom w:val="single" w:sz="5" w:space="0" w:color="D7DCE1"/>
          <w:right w:val="single" w:sz="5" w:space="0" w:color="D7DCE1"/>
          <w:insideH w:val="single" w:sz="5" w:space="0" w:color="D7DCE1"/>
          <w:insideV w:val="single" w:sz="5" w:space="0" w:color="D7DCE1"/>
        </w:tblBorders>
      </w:tblPr>
      <w:tblGrid>
        <w:gridCol w:w="1606"/>
        <w:gridCol w:w="1606"/>
        <w:gridCol w:w="1606"/>
        <w:gridCol w:w="1606"/>
        <w:gridCol w:w="1606"/>
        <w:gridCol w:w="1606"/>
      </w:tblGrid>
      <w:tr>
        <w:trPr>
          <w:tblHeader w:val="true"/>
        </w:trPr>
        <w:tc>
          <w:tcPr>
            <w:tcW w:type="dxa" w:w="2948"/>
            <w:shd w:fill="17324D"/>
            <w:tcMar>
              <w:top w:w="70" w:type="dxa"/>
              <w:start w:w="120" w:type="dxa"/>
              <w:bottom w:w="70" w:type="dxa"/>
              <w:end w:w="120" w:type="dxa"/>
            </w:tcMar>
            <w:vAlign w:val="center"/>
          </w:tcPr>
          <w:p>
            <w:pPr>
              <w:spacing w:after="0"/>
              <w:jc w:val="left"/>
            </w:pPr>
            <w:r>
              <w:rPr>
                <w:rFonts w:ascii="Arial" w:hAnsi="Arial"/>
                <w:b/>
                <w:color w:val="FFFFFF"/>
                <w:sz w:val="19"/>
              </w:rPr>
              <w:t>Evaluation set</w:t>
            </w:r>
          </w:p>
        </w:tc>
        <w:tc>
          <w:tcPr>
            <w:tcW w:type="dxa" w:w="1134"/>
            <w:shd w:fill="17324D"/>
            <w:tcMar>
              <w:top w:w="70" w:type="dxa"/>
              <w:start w:w="120" w:type="dxa"/>
              <w:bottom w:w="70" w:type="dxa"/>
              <w:end w:w="120" w:type="dxa"/>
            </w:tcMar>
            <w:vAlign w:val="center"/>
          </w:tcPr>
          <w:p>
            <w:pPr>
              <w:spacing w:after="0"/>
              <w:jc w:val="left"/>
            </w:pPr>
            <w:r>
              <w:rPr>
                <w:rFonts w:ascii="Arial" w:hAnsi="Arial"/>
                <w:b/>
                <w:color w:val="FFFFFF"/>
                <w:sz w:val="19"/>
              </w:rPr>
              <w:t>Images</w:t>
            </w:r>
          </w:p>
        </w:tc>
        <w:tc>
          <w:tcPr>
            <w:tcW w:type="dxa" w:w="1361"/>
            <w:shd w:fill="17324D"/>
            <w:tcMar>
              <w:top w:w="70" w:type="dxa"/>
              <w:start w:w="120" w:type="dxa"/>
              <w:bottom w:w="70" w:type="dxa"/>
              <w:end w:w="120" w:type="dxa"/>
            </w:tcMar>
            <w:vAlign w:val="center"/>
          </w:tcPr>
          <w:p>
            <w:pPr>
              <w:spacing w:after="0"/>
              <w:jc w:val="left"/>
            </w:pPr>
            <w:r>
              <w:rPr>
                <w:rFonts w:ascii="Arial" w:hAnsi="Arial"/>
                <w:b/>
                <w:color w:val="FFFFFF"/>
                <w:sz w:val="19"/>
              </w:rPr>
              <w:t>mAP@50</w:t>
            </w:r>
          </w:p>
        </w:tc>
        <w:tc>
          <w:tcPr>
            <w:tcW w:type="dxa" w:w="1474"/>
            <w:shd w:fill="17324D"/>
            <w:tcMar>
              <w:top w:w="70" w:type="dxa"/>
              <w:start w:w="120" w:type="dxa"/>
              <w:bottom w:w="70" w:type="dxa"/>
              <w:end w:w="120" w:type="dxa"/>
            </w:tcMar>
            <w:vAlign w:val="center"/>
          </w:tcPr>
          <w:p>
            <w:pPr>
              <w:spacing w:after="0"/>
              <w:jc w:val="left"/>
            </w:pPr>
            <w:r>
              <w:rPr>
                <w:rFonts w:ascii="Arial" w:hAnsi="Arial"/>
                <w:b/>
                <w:color w:val="FFFFFF"/>
                <w:sz w:val="19"/>
              </w:rPr>
              <w:t>mAP@50-95</w:t>
            </w:r>
          </w:p>
        </w:tc>
        <w:tc>
          <w:tcPr>
            <w:tcW w:type="dxa" w:w="1417"/>
            <w:shd w:fill="17324D"/>
            <w:tcMar>
              <w:top w:w="70" w:type="dxa"/>
              <w:start w:w="120" w:type="dxa"/>
              <w:bottom w:w="70" w:type="dxa"/>
              <w:end w:w="120" w:type="dxa"/>
            </w:tcMar>
            <w:vAlign w:val="center"/>
          </w:tcPr>
          <w:p>
            <w:pPr>
              <w:spacing w:after="0"/>
              <w:jc w:val="left"/>
            </w:pPr>
            <w:r>
              <w:rPr>
                <w:rFonts w:ascii="Arial" w:hAnsi="Arial"/>
                <w:b/>
                <w:color w:val="FFFFFF"/>
                <w:sz w:val="19"/>
              </w:rPr>
              <w:t>Precision</w:t>
            </w:r>
          </w:p>
        </w:tc>
        <w:tc>
          <w:tcPr>
            <w:tcW w:type="dxa" w:w="1247"/>
            <w:shd w:fill="17324D"/>
            <w:tcMar>
              <w:top w:w="70" w:type="dxa"/>
              <w:start w:w="120" w:type="dxa"/>
              <w:bottom w:w="70" w:type="dxa"/>
              <w:end w:w="120" w:type="dxa"/>
            </w:tcMar>
            <w:vAlign w:val="center"/>
          </w:tcPr>
          <w:p>
            <w:pPr>
              <w:spacing w:after="0"/>
              <w:jc w:val="left"/>
            </w:pPr>
            <w:r>
              <w:rPr>
                <w:rFonts w:ascii="Arial" w:hAnsi="Arial"/>
                <w:b/>
                <w:color w:val="FFFFFF"/>
                <w:sz w:val="19"/>
              </w:rPr>
              <w:t>Recall</w:t>
            </w:r>
          </w:p>
        </w:tc>
      </w:tr>
      <w:tr>
        <w:trPr>
          <w:cantSplit/>
        </w:trPr>
        <w:tc>
          <w:tcPr>
            <w:tcW w:type="dxa" w:w="2948"/>
            <w:shd w:fill="FFFFFF"/>
            <w:tcMar>
              <w:top w:w="80" w:type="dxa"/>
              <w:start w:w="120" w:type="dxa"/>
              <w:bottom w:w="80" w:type="dxa"/>
              <w:end w:w="120" w:type="dxa"/>
            </w:tcMar>
            <w:vAlign w:val="center"/>
          </w:tcPr>
          <w:p>
            <w:pPr>
              <w:spacing w:after="0" w:line="252" w:lineRule="auto"/>
            </w:pPr>
            <w:r>
              <w:rPr>
                <w:rFonts w:ascii="Arial" w:hAnsi="Arial"/>
                <w:b w:val="0"/>
                <w:color w:val="202A33"/>
                <w:sz w:val="18"/>
              </w:rPr>
              <w:t>Held-out comparison</w:t>
            </w:r>
          </w:p>
        </w:tc>
        <w:tc>
          <w:tcPr>
            <w:tcW w:type="dxa" w:w="1134"/>
            <w:shd w:fill="FFFFFF"/>
            <w:tcMar>
              <w:top w:w="80" w:type="dxa"/>
              <w:start w:w="120" w:type="dxa"/>
              <w:bottom w:w="80" w:type="dxa"/>
              <w:end w:w="120" w:type="dxa"/>
            </w:tcMar>
            <w:vAlign w:val="center"/>
          </w:tcPr>
          <w:p>
            <w:pPr>
              <w:spacing w:after="0" w:line="252" w:lineRule="auto"/>
            </w:pPr>
            <w:r>
              <w:rPr>
                <w:rFonts w:ascii="Arial" w:hAnsi="Arial"/>
                <w:b w:val="0"/>
                <w:color w:val="202A33"/>
                <w:sz w:val="18"/>
              </w:rPr>
              <w:t>385</w:t>
            </w:r>
          </w:p>
        </w:tc>
        <w:tc>
          <w:tcPr>
            <w:tcW w:type="dxa" w:w="1361"/>
            <w:shd w:fill="FFFFFF"/>
            <w:tcMar>
              <w:top w:w="80" w:type="dxa"/>
              <w:start w:w="120" w:type="dxa"/>
              <w:bottom w:w="80" w:type="dxa"/>
              <w:end w:w="120" w:type="dxa"/>
            </w:tcMar>
            <w:vAlign w:val="center"/>
          </w:tcPr>
          <w:p>
            <w:pPr>
              <w:spacing w:after="0" w:line="252" w:lineRule="auto"/>
            </w:pPr>
            <w:r>
              <w:rPr>
                <w:rFonts w:ascii="Arial" w:hAnsi="Arial"/>
                <w:b w:val="0"/>
                <w:color w:val="202A33"/>
                <w:sz w:val="18"/>
              </w:rPr>
              <w:t>0.8898</w:t>
            </w:r>
          </w:p>
        </w:tc>
        <w:tc>
          <w:tcPr>
            <w:tcW w:type="dxa" w:w="1474"/>
            <w:shd w:fill="FFFFFF"/>
            <w:tcMar>
              <w:top w:w="80" w:type="dxa"/>
              <w:start w:w="120" w:type="dxa"/>
              <w:bottom w:w="80" w:type="dxa"/>
              <w:end w:w="120" w:type="dxa"/>
            </w:tcMar>
            <w:vAlign w:val="center"/>
          </w:tcPr>
          <w:p>
            <w:pPr>
              <w:spacing w:after="0" w:line="252" w:lineRule="auto"/>
            </w:pPr>
            <w:r>
              <w:rPr>
                <w:rFonts w:ascii="Arial" w:hAnsi="Arial"/>
                <w:b w:val="0"/>
                <w:color w:val="202A33"/>
                <w:sz w:val="18"/>
              </w:rPr>
              <w:t>0.6502</w:t>
            </w:r>
          </w:p>
        </w:tc>
        <w:tc>
          <w:tcPr>
            <w:tcW w:type="dxa" w:w="1417"/>
            <w:shd w:fill="FFFFFF"/>
            <w:tcMar>
              <w:top w:w="80" w:type="dxa"/>
              <w:start w:w="120" w:type="dxa"/>
              <w:bottom w:w="80" w:type="dxa"/>
              <w:end w:w="120" w:type="dxa"/>
            </w:tcMar>
            <w:vAlign w:val="center"/>
          </w:tcPr>
          <w:p>
            <w:pPr>
              <w:spacing w:after="0" w:line="252" w:lineRule="auto"/>
            </w:pPr>
            <w:r>
              <w:rPr>
                <w:rFonts w:ascii="Arial" w:hAnsi="Arial"/>
                <w:b w:val="0"/>
                <w:color w:val="202A33"/>
                <w:sz w:val="18"/>
              </w:rPr>
              <w:t>0.8652</w:t>
            </w:r>
          </w:p>
        </w:tc>
        <w:tc>
          <w:tcPr>
            <w:tcW w:type="dxa" w:w="1247"/>
            <w:shd w:fill="FFFFFF"/>
            <w:tcMar>
              <w:top w:w="80" w:type="dxa"/>
              <w:start w:w="120" w:type="dxa"/>
              <w:bottom w:w="80" w:type="dxa"/>
              <w:end w:w="120" w:type="dxa"/>
            </w:tcMar>
            <w:vAlign w:val="center"/>
          </w:tcPr>
          <w:p>
            <w:pPr>
              <w:spacing w:after="0" w:line="252" w:lineRule="auto"/>
            </w:pPr>
            <w:r>
              <w:rPr>
                <w:rFonts w:ascii="Arial" w:hAnsi="Arial"/>
                <w:b w:val="0"/>
                <w:color w:val="202A33"/>
                <w:sz w:val="18"/>
              </w:rPr>
              <w:t>0.8088</w:t>
            </w:r>
          </w:p>
        </w:tc>
      </w:tr>
      <w:tr>
        <w:trPr>
          <w:cantSplit/>
        </w:trPr>
        <w:tc>
          <w:tcPr>
            <w:tcW w:type="dxa" w:w="2948"/>
            <w:shd w:fill="F4F8FA"/>
            <w:tcMar>
              <w:top w:w="80" w:type="dxa"/>
              <w:start w:w="120" w:type="dxa"/>
              <w:bottom w:w="80" w:type="dxa"/>
              <w:end w:w="120" w:type="dxa"/>
            </w:tcMar>
            <w:vAlign w:val="center"/>
          </w:tcPr>
          <w:p>
            <w:pPr>
              <w:spacing w:after="0" w:line="252" w:lineRule="auto"/>
            </w:pPr>
            <w:r>
              <w:rPr>
                <w:rFonts w:ascii="Arial" w:hAnsi="Arial"/>
                <w:b w:val="0"/>
                <w:color w:val="202A33"/>
                <w:sz w:val="18"/>
              </w:rPr>
              <w:t>Merged six-class validation</w:t>
            </w:r>
          </w:p>
        </w:tc>
        <w:tc>
          <w:tcPr>
            <w:tcW w:type="dxa" w:w="1134"/>
            <w:shd w:fill="F4F8FA"/>
            <w:tcMar>
              <w:top w:w="80" w:type="dxa"/>
              <w:start w:w="120" w:type="dxa"/>
              <w:bottom w:w="80" w:type="dxa"/>
              <w:end w:w="120" w:type="dxa"/>
            </w:tcMar>
            <w:vAlign w:val="center"/>
          </w:tcPr>
          <w:p>
            <w:pPr>
              <w:spacing w:after="0" w:line="252" w:lineRule="auto"/>
            </w:pPr>
            <w:r>
              <w:rPr>
                <w:rFonts w:ascii="Arial" w:hAnsi="Arial"/>
                <w:b w:val="0"/>
                <w:color w:val="202A33"/>
                <w:sz w:val="18"/>
              </w:rPr>
              <w:t>2,656</w:t>
            </w:r>
          </w:p>
        </w:tc>
        <w:tc>
          <w:tcPr>
            <w:tcW w:type="dxa" w:w="1361"/>
            <w:shd w:fill="F4F8FA"/>
            <w:tcMar>
              <w:top w:w="80" w:type="dxa"/>
              <w:start w:w="120" w:type="dxa"/>
              <w:bottom w:w="80" w:type="dxa"/>
              <w:end w:w="120" w:type="dxa"/>
            </w:tcMar>
            <w:vAlign w:val="center"/>
          </w:tcPr>
          <w:p>
            <w:pPr>
              <w:spacing w:after="0" w:line="252" w:lineRule="auto"/>
            </w:pPr>
            <w:r>
              <w:rPr>
                <w:rFonts w:ascii="Arial" w:hAnsi="Arial"/>
                <w:b w:val="0"/>
                <w:color w:val="202A33"/>
                <w:sz w:val="18"/>
              </w:rPr>
              <w:t>0.7435</w:t>
            </w:r>
          </w:p>
        </w:tc>
        <w:tc>
          <w:tcPr>
            <w:tcW w:type="dxa" w:w="1474"/>
            <w:shd w:fill="F4F8FA"/>
            <w:tcMar>
              <w:top w:w="80" w:type="dxa"/>
              <w:start w:w="120" w:type="dxa"/>
              <w:bottom w:w="80" w:type="dxa"/>
              <w:end w:w="120" w:type="dxa"/>
            </w:tcMar>
            <w:vAlign w:val="center"/>
          </w:tcPr>
          <w:p>
            <w:pPr>
              <w:spacing w:after="0" w:line="252" w:lineRule="auto"/>
            </w:pPr>
            <w:r>
              <w:rPr>
                <w:rFonts w:ascii="Arial" w:hAnsi="Arial"/>
                <w:b w:val="0"/>
                <w:color w:val="202A33"/>
                <w:sz w:val="18"/>
              </w:rPr>
              <w:t>0.5149</w:t>
            </w:r>
          </w:p>
        </w:tc>
        <w:tc>
          <w:tcPr>
            <w:tcW w:type="dxa" w:w="1417"/>
            <w:shd w:fill="F4F8FA"/>
            <w:tcMar>
              <w:top w:w="80" w:type="dxa"/>
              <w:start w:w="120" w:type="dxa"/>
              <w:bottom w:w="80" w:type="dxa"/>
              <w:end w:w="120" w:type="dxa"/>
            </w:tcMar>
            <w:vAlign w:val="center"/>
          </w:tcPr>
          <w:p>
            <w:pPr>
              <w:spacing w:after="0" w:line="252" w:lineRule="auto"/>
            </w:pPr>
            <w:r>
              <w:rPr>
                <w:rFonts w:ascii="Arial" w:hAnsi="Arial"/>
                <w:b w:val="0"/>
                <w:color w:val="202A33"/>
                <w:sz w:val="18"/>
              </w:rPr>
              <w:t>0.8291</w:t>
            </w:r>
          </w:p>
        </w:tc>
        <w:tc>
          <w:tcPr>
            <w:tcW w:type="dxa" w:w="1247"/>
            <w:shd w:fill="F4F8FA"/>
            <w:tcMar>
              <w:top w:w="80" w:type="dxa"/>
              <w:start w:w="120" w:type="dxa"/>
              <w:bottom w:w="80" w:type="dxa"/>
              <w:end w:w="120" w:type="dxa"/>
            </w:tcMar>
            <w:vAlign w:val="center"/>
          </w:tcPr>
          <w:p>
            <w:pPr>
              <w:spacing w:after="0" w:line="252" w:lineRule="auto"/>
            </w:pPr>
            <w:r>
              <w:rPr>
                <w:rFonts w:ascii="Arial" w:hAnsi="Arial"/>
                <w:b w:val="0"/>
                <w:color w:val="202A33"/>
                <w:sz w:val="18"/>
              </w:rPr>
              <w:t>0.6759</w:t>
            </w:r>
          </w:p>
        </w:tc>
      </w:tr>
      <w:tr>
        <w:trPr>
          <w:cantSplit/>
        </w:trPr>
        <w:tc>
          <w:tcPr>
            <w:tcW w:type="dxa" w:w="2948"/>
            <w:shd w:fill="FFFFFF"/>
            <w:tcMar>
              <w:top w:w="80" w:type="dxa"/>
              <w:start w:w="120" w:type="dxa"/>
              <w:bottom w:w="80" w:type="dxa"/>
              <w:end w:w="120" w:type="dxa"/>
            </w:tcMar>
            <w:vAlign w:val="center"/>
          </w:tcPr>
          <w:p>
            <w:pPr>
              <w:spacing w:after="0" w:line="252" w:lineRule="auto"/>
            </w:pPr>
            <w:r>
              <w:rPr>
                <w:rFonts w:ascii="Arial" w:hAnsi="Arial"/>
                <w:b w:val="0"/>
                <w:color w:val="202A33"/>
                <w:sz w:val="18"/>
              </w:rPr>
              <w:t>Old two-class prototype</w:t>
            </w:r>
          </w:p>
        </w:tc>
        <w:tc>
          <w:tcPr>
            <w:tcW w:type="dxa" w:w="1134"/>
            <w:shd w:fill="FFFFFF"/>
            <w:tcMar>
              <w:top w:w="80" w:type="dxa"/>
              <w:start w:w="120" w:type="dxa"/>
              <w:bottom w:w="80" w:type="dxa"/>
              <w:end w:w="120" w:type="dxa"/>
            </w:tcMar>
            <w:vAlign w:val="center"/>
          </w:tcPr>
          <w:p>
            <w:pPr>
              <w:spacing w:after="0" w:line="252" w:lineRule="auto"/>
            </w:pPr>
            <w:r>
              <w:rPr>
                <w:rFonts w:ascii="Arial" w:hAnsi="Arial"/>
                <w:b w:val="0"/>
                <w:color w:val="202A33"/>
                <w:sz w:val="18"/>
              </w:rPr>
              <w:t>385</w:t>
            </w:r>
          </w:p>
        </w:tc>
        <w:tc>
          <w:tcPr>
            <w:tcW w:type="dxa" w:w="1361"/>
            <w:shd w:fill="FFFFFF"/>
            <w:tcMar>
              <w:top w:w="80" w:type="dxa"/>
              <w:start w:w="120" w:type="dxa"/>
              <w:bottom w:w="80" w:type="dxa"/>
              <w:end w:w="120" w:type="dxa"/>
            </w:tcMar>
            <w:vAlign w:val="center"/>
          </w:tcPr>
          <w:p>
            <w:pPr>
              <w:spacing w:after="0" w:line="252" w:lineRule="auto"/>
            </w:pPr>
            <w:r>
              <w:rPr>
                <w:rFonts w:ascii="Arial" w:hAnsi="Arial"/>
                <w:b w:val="0"/>
                <w:color w:val="202A33"/>
                <w:sz w:val="18"/>
              </w:rPr>
              <w:t>0.5886</w:t>
            </w:r>
          </w:p>
        </w:tc>
        <w:tc>
          <w:tcPr>
            <w:tcW w:type="dxa" w:w="1474"/>
            <w:shd w:fill="FFFFFF"/>
            <w:tcMar>
              <w:top w:w="80" w:type="dxa"/>
              <w:start w:w="120" w:type="dxa"/>
              <w:bottom w:w="80" w:type="dxa"/>
              <w:end w:w="120" w:type="dxa"/>
            </w:tcMar>
            <w:vAlign w:val="center"/>
          </w:tcPr>
          <w:p>
            <w:pPr>
              <w:spacing w:after="0" w:line="252" w:lineRule="auto"/>
            </w:pPr>
            <w:r>
              <w:rPr>
                <w:rFonts w:ascii="Arial" w:hAnsi="Arial"/>
                <w:b w:val="0"/>
                <w:color w:val="202A33"/>
                <w:sz w:val="18"/>
              </w:rPr>
              <w:t>0.4029</w:t>
            </w:r>
          </w:p>
        </w:tc>
        <w:tc>
          <w:tcPr>
            <w:tcW w:type="dxa" w:w="1417"/>
            <w:shd w:fill="FFFFFF"/>
            <w:tcMar>
              <w:top w:w="80" w:type="dxa"/>
              <w:start w:w="120" w:type="dxa"/>
              <w:bottom w:w="80" w:type="dxa"/>
              <w:end w:w="120" w:type="dxa"/>
            </w:tcMar>
            <w:vAlign w:val="center"/>
          </w:tcPr>
          <w:p>
            <w:pPr>
              <w:spacing w:after="0" w:line="252" w:lineRule="auto"/>
            </w:pPr>
            <w:r>
              <w:rPr>
                <w:rFonts w:ascii="Arial" w:hAnsi="Arial"/>
                <w:b w:val="0"/>
                <w:color w:val="202A33"/>
                <w:sz w:val="18"/>
              </w:rPr>
              <w:t>0.751</w:t>
            </w:r>
          </w:p>
        </w:tc>
        <w:tc>
          <w:tcPr>
            <w:tcW w:type="dxa" w:w="1247"/>
            <w:shd w:fill="FFFFFF"/>
            <w:tcMar>
              <w:top w:w="80" w:type="dxa"/>
              <w:start w:w="120" w:type="dxa"/>
              <w:bottom w:w="80" w:type="dxa"/>
              <w:end w:w="120" w:type="dxa"/>
            </w:tcMar>
            <w:vAlign w:val="center"/>
          </w:tcPr>
          <w:p>
            <w:pPr>
              <w:spacing w:after="0" w:line="252" w:lineRule="auto"/>
            </w:pPr>
            <w:r>
              <w:rPr>
                <w:rFonts w:ascii="Arial" w:hAnsi="Arial"/>
                <w:b w:val="0"/>
                <w:color w:val="202A33"/>
                <w:sz w:val="18"/>
              </w:rPr>
              <w:t>0.509</w:t>
            </w:r>
          </w:p>
        </w:tc>
      </w:tr>
    </w:tbl>
    <w:p>
      <w:pPr>
        <w:spacing w:after="40"/>
      </w:pPr>
    </w:p>
    <w:p>
      <w:pPr>
        <w:spacing w:after="120" w:before="0" w:line="269" w:lineRule="auto"/>
      </w:pPr>
      <w:r>
        <w:rPr>
          <w:rFonts w:ascii="Arial" w:hAnsi="Arial"/>
          <w:b w:val="0"/>
          <w:color w:val="202A33"/>
          <w:sz w:val="21"/>
        </w:rPr>
        <w:t>The 0.8898 result is approximately 89%, not a general six-class “90% accuracy” claim. The wider six-class score is 0.7435 mAP@50. Object detection does not have a single ordinary accuracy value.</w:t>
      </w:r>
    </w:p>
    <w:p>
      <w:pPr>
        <w:pStyle w:val="Heading2"/>
        <w:keepNext/>
        <w:spacing w:before="200" w:after="80"/>
      </w:pPr>
      <w:r>
        <w:rPr>
          <w:rFonts w:ascii="Arial" w:hAnsi="Arial"/>
          <w:b/>
          <w:color w:val="000000"/>
          <w:sz w:val="23"/>
        </w:rPr>
        <w:t>Held-out weapon evaluation</w:t>
      </w:r>
    </w:p>
    <w:p>
      <w:pPr>
        <w:spacing w:after="120" w:before="0" w:line="269" w:lineRule="auto"/>
      </w:pPr>
      <w:r>
        <w:rPr>
          <w:rFonts w:ascii="Arial" w:hAnsi="Arial"/>
          <w:b w:val="0"/>
          <w:color w:val="202A33"/>
          <w:sz w:val="21"/>
        </w:rPr>
        <w:t>The frozen comparison set contains 385 images and 416 labelled weapon boxes. The old and current models were scored on exactly the same files.</w:t>
      </w:r>
    </w:p>
    <w:p>
      <w:pPr>
        <w:pStyle w:val="ListBullet"/>
        <w:spacing w:after="80" w:line="259" w:lineRule="auto"/>
      </w:pPr>
      <w:r>
        <w:rPr>
          <w:rFonts w:ascii="Arial" w:hAnsi="Arial"/>
          <w:b w:val="0"/>
          <w:color w:val="202A33"/>
          <w:sz w:val="21"/>
        </w:rPr>
        <w:t>Precision checks correct reports; recall measures how many true objects were found.</w:t>
      </w:r>
    </w:p>
    <w:p>
      <w:pPr>
        <w:pStyle w:val="ListBullet"/>
        <w:spacing w:after="80" w:line="259" w:lineRule="auto"/>
      </w:pPr>
      <w:r>
        <w:rPr>
          <w:rFonts w:ascii="Arial" w:hAnsi="Arial"/>
          <w:b w:val="0"/>
          <w:color w:val="202A33"/>
          <w:sz w:val="21"/>
        </w:rPr>
        <w:t>The PR curve shows the detection trade-off; mAP also measures box localisation.</w:t>
      </w:r>
    </w:p>
    <w:p>
      <w:pPr>
        <w:keepNext/>
        <w:spacing w:after="60"/>
        <w:jc w:val="center"/>
      </w:pPr>
      <w:r>
        <w:drawing>
          <wp:inline xmlns:a="http://schemas.openxmlformats.org/drawingml/2006/main" xmlns:pic="http://schemas.openxmlformats.org/drawingml/2006/picture">
            <wp:extent cx="5212080" cy="3439830"/>
            <wp:docPr id="1" name="Model evaluation figure" descr="Figure 1. Precision–recall curve on the fixed 385-image held-out weapon comparison set." title="Figure 1. Precision–recall curve on the fixed 385-image held-out weapon comparison set."/>
            <wp:cNvGraphicFramePr>
              <a:graphicFrameLocks noChangeAspect="1"/>
            </wp:cNvGraphicFramePr>
            <a:graphic>
              <a:graphicData uri="http://schemas.openxmlformats.org/drawingml/2006/picture">
                <pic:pic>
                  <pic:nvPicPr>
                    <pic:cNvPr id="0" name="cypher-report-figure-1.png"/>
                    <pic:cNvPicPr/>
                  </pic:nvPicPr>
                  <pic:blipFill>
                    <a:blip r:embed="rId10"/>
                    <a:stretch>
                      <a:fillRect/>
                    </a:stretch>
                  </pic:blipFill>
                  <pic:spPr>
                    <a:xfrm>
                      <a:off x="0" y="0"/>
                      <a:ext cx="5212080" cy="3439830"/>
                    </a:xfrm>
                    <a:prstGeom prst="rect"/>
                  </pic:spPr>
                </pic:pic>
              </a:graphicData>
            </a:graphic>
          </wp:inline>
        </w:drawing>
      </w:r>
    </w:p>
    <w:p>
      <w:pPr>
        <w:keepNext/>
        <w:spacing w:after="160"/>
        <w:jc w:val="center"/>
      </w:pPr>
      <w:r>
        <w:rPr>
          <w:rFonts w:ascii="Arial" w:hAnsi="Arial"/>
          <w:b w:val="0"/>
          <w:color w:val="5D6973"/>
          <w:sz w:val="17"/>
        </w:rPr>
        <w:t>Figure 1. Precision–recall curve on the fixed 385-image held-out weapon comparison set.</w:t>
      </w:r>
    </w:p>
    <w:p>
      <w:pPr>
        <w:keepNext/>
        <w:spacing w:after="60"/>
        <w:jc w:val="center"/>
      </w:pPr>
      <w:r>
        <w:drawing>
          <wp:inline xmlns:a="http://schemas.openxmlformats.org/drawingml/2006/main" xmlns:pic="http://schemas.openxmlformats.org/drawingml/2006/picture">
            <wp:extent cx="5166360" cy="4726621"/>
            <wp:docPr id="2" name="Model evaluation figure" descr="Figure 2. Normalised confusion matrix on the fixed held-out weapon comparison set." title="Figure 2. Normalised confusion matrix on the fixed held-out weapon comparison set."/>
            <wp:cNvGraphicFramePr>
              <a:graphicFrameLocks noChangeAspect="1"/>
            </wp:cNvGraphicFramePr>
            <a:graphic>
              <a:graphicData uri="http://schemas.openxmlformats.org/drawingml/2006/picture">
                <pic:pic>
                  <pic:nvPicPr>
                    <pic:cNvPr id="0" name="cypher-report-figure-2.png"/>
                    <pic:cNvPicPr/>
                  </pic:nvPicPr>
                  <pic:blipFill>
                    <a:blip r:embed="rId11"/>
                    <a:stretch>
                      <a:fillRect/>
                    </a:stretch>
                  </pic:blipFill>
                  <pic:spPr>
                    <a:xfrm>
                      <a:off x="0" y="0"/>
                      <a:ext cx="5166360" cy="4726621"/>
                    </a:xfrm>
                    <a:prstGeom prst="rect"/>
                  </pic:spPr>
                </pic:pic>
              </a:graphicData>
            </a:graphic>
          </wp:inline>
        </w:drawing>
      </w:r>
    </w:p>
    <w:p>
      <w:pPr>
        <w:keepNext/>
        <w:spacing w:after="160"/>
        <w:jc w:val="center"/>
      </w:pPr>
      <w:r>
        <w:rPr>
          <w:rFonts w:ascii="Arial" w:hAnsi="Arial"/>
          <w:b w:val="0"/>
          <w:color w:val="5D6973"/>
          <w:sz w:val="17"/>
        </w:rPr>
        <w:t>Figure 2. Normalised confusion matrix on the fixed held-out weapon comparison set.</w:t>
      </w:r>
    </w:p>
    <w:p>
      <w:r>
        <w:br w:type="page"/>
      </w:r>
    </w:p>
    <w:p>
      <w:pPr>
        <w:pStyle w:val="Heading2"/>
        <w:keepNext/>
        <w:spacing w:before="200" w:after="80"/>
      </w:pPr>
      <w:r>
        <w:rPr>
          <w:rFonts w:ascii="Arial" w:hAnsi="Arial"/>
          <w:b/>
          <w:color w:val="000000"/>
          <w:sz w:val="23"/>
        </w:rPr>
        <w:t>Six-class validation</w:t>
      </w:r>
    </w:p>
    <w:p>
      <w:pPr>
        <w:spacing w:after="120" w:before="0" w:line="269" w:lineRule="auto"/>
      </w:pPr>
      <w:r>
        <w:rPr>
          <w:rFonts w:ascii="Arial" w:hAnsi="Arial"/>
          <w:b w:val="0"/>
          <w:color w:val="202A33"/>
          <w:sz w:val="21"/>
        </w:rPr>
        <w:t>The merged validation split evaluates all six classes. Smoke scores strongly on this split, while pistol recall is depressed by different upstream annotation boundaries. The lying class has only 15 validation boxes, so its near-perfect score is not statistically strong.</w:t>
      </w:r>
    </w:p>
    <w:tbl>
      <w:tblPr>
        <w:tblW w:type="auto" w:w="0"/>
        <w:jc w:val="center"/>
        <w:tblLayout w:type="fixed"/>
        <w:tblLook w:firstColumn="1" w:firstRow="1" w:lastColumn="0" w:lastRow="0" w:noHBand="0" w:noVBand="1" w:val="04A0"/>
        <w:tblBorders>
          <w:top w:val="single" w:sz="5" w:space="0" w:color="D7DCE1"/>
          <w:left w:val="single" w:sz="5" w:space="0" w:color="D7DCE1"/>
          <w:bottom w:val="single" w:sz="5" w:space="0" w:color="D7DCE1"/>
          <w:right w:val="single" w:sz="5" w:space="0" w:color="D7DCE1"/>
          <w:insideH w:val="single" w:sz="5" w:space="0" w:color="D7DCE1"/>
          <w:insideV w:val="single" w:sz="5" w:space="0" w:color="D7DCE1"/>
        </w:tblBorders>
      </w:tblPr>
      <w:tblGrid>
        <w:gridCol w:w="1928"/>
        <w:gridCol w:w="1928"/>
        <w:gridCol w:w="1928"/>
        <w:gridCol w:w="1928"/>
        <w:gridCol w:w="1928"/>
      </w:tblGrid>
      <w:tr>
        <w:trPr>
          <w:tblHeader w:val="true"/>
        </w:trPr>
        <w:tc>
          <w:tcPr>
            <w:tcW w:type="dxa" w:w="2041"/>
            <w:shd w:fill="17324D"/>
            <w:tcMar>
              <w:top w:w="70" w:type="dxa"/>
              <w:start w:w="120" w:type="dxa"/>
              <w:bottom w:w="70" w:type="dxa"/>
              <w:end w:w="120" w:type="dxa"/>
            </w:tcMar>
            <w:vAlign w:val="center"/>
          </w:tcPr>
          <w:p>
            <w:pPr>
              <w:spacing w:after="0"/>
              <w:jc w:val="left"/>
            </w:pPr>
            <w:r>
              <w:rPr>
                <w:rFonts w:ascii="Arial" w:hAnsi="Arial"/>
                <w:b/>
                <w:color w:val="FFFFFF"/>
                <w:sz w:val="19"/>
              </w:rPr>
              <w:t>Class</w:t>
            </w:r>
          </w:p>
        </w:tc>
        <w:tc>
          <w:tcPr>
            <w:tcW w:type="dxa" w:w="1814"/>
            <w:shd w:fill="17324D"/>
            <w:tcMar>
              <w:top w:w="70" w:type="dxa"/>
              <w:start w:w="120" w:type="dxa"/>
              <w:bottom w:w="70" w:type="dxa"/>
              <w:end w:w="120" w:type="dxa"/>
            </w:tcMar>
            <w:vAlign w:val="center"/>
          </w:tcPr>
          <w:p>
            <w:pPr>
              <w:spacing w:after="0"/>
              <w:jc w:val="left"/>
            </w:pPr>
            <w:r>
              <w:rPr>
                <w:rFonts w:ascii="Arial" w:hAnsi="Arial"/>
                <w:b/>
                <w:color w:val="FFFFFF"/>
                <w:sz w:val="19"/>
              </w:rPr>
              <w:t>Precision</w:t>
            </w:r>
          </w:p>
        </w:tc>
        <w:tc>
          <w:tcPr>
            <w:tcW w:type="dxa" w:w="1814"/>
            <w:shd w:fill="17324D"/>
            <w:tcMar>
              <w:top w:w="70" w:type="dxa"/>
              <w:start w:w="120" w:type="dxa"/>
              <w:bottom w:w="70" w:type="dxa"/>
              <w:end w:w="120" w:type="dxa"/>
            </w:tcMar>
            <w:vAlign w:val="center"/>
          </w:tcPr>
          <w:p>
            <w:pPr>
              <w:spacing w:after="0"/>
              <w:jc w:val="left"/>
            </w:pPr>
            <w:r>
              <w:rPr>
                <w:rFonts w:ascii="Arial" w:hAnsi="Arial"/>
                <w:b/>
                <w:color w:val="FFFFFF"/>
                <w:sz w:val="19"/>
              </w:rPr>
              <w:t>Recall</w:t>
            </w:r>
          </w:p>
        </w:tc>
        <w:tc>
          <w:tcPr>
            <w:tcW w:type="dxa" w:w="1871"/>
            <w:shd w:fill="17324D"/>
            <w:tcMar>
              <w:top w:w="70" w:type="dxa"/>
              <w:start w:w="120" w:type="dxa"/>
              <w:bottom w:w="70" w:type="dxa"/>
              <w:end w:w="120" w:type="dxa"/>
            </w:tcMar>
            <w:vAlign w:val="center"/>
          </w:tcPr>
          <w:p>
            <w:pPr>
              <w:spacing w:after="0"/>
              <w:jc w:val="left"/>
            </w:pPr>
            <w:r>
              <w:rPr>
                <w:rFonts w:ascii="Arial" w:hAnsi="Arial"/>
                <w:b/>
                <w:color w:val="FFFFFF"/>
                <w:sz w:val="19"/>
              </w:rPr>
              <w:t>AP@50</w:t>
            </w:r>
          </w:p>
        </w:tc>
        <w:tc>
          <w:tcPr>
            <w:tcW w:type="dxa" w:w="1928"/>
            <w:shd w:fill="17324D"/>
            <w:tcMar>
              <w:top w:w="70" w:type="dxa"/>
              <w:start w:w="120" w:type="dxa"/>
              <w:bottom w:w="70" w:type="dxa"/>
              <w:end w:w="120" w:type="dxa"/>
            </w:tcMar>
            <w:vAlign w:val="center"/>
          </w:tcPr>
          <w:p>
            <w:pPr>
              <w:spacing w:after="0"/>
              <w:jc w:val="left"/>
            </w:pPr>
            <w:r>
              <w:rPr>
                <w:rFonts w:ascii="Arial" w:hAnsi="Arial"/>
                <w:b/>
                <w:color w:val="FFFFFF"/>
                <w:sz w:val="19"/>
              </w:rPr>
              <w:t>AP@50-95</w:t>
            </w:r>
          </w:p>
        </w:tc>
      </w:tr>
      <w:tr>
        <w:trPr>
          <w:cantSplit/>
        </w:trPr>
        <w:tc>
          <w:tcPr>
            <w:tcW w:type="dxa" w:w="2041"/>
            <w:shd w:fill="FFFFFF"/>
            <w:tcMar>
              <w:top w:w="80" w:type="dxa"/>
              <w:start w:w="120" w:type="dxa"/>
              <w:bottom w:w="80" w:type="dxa"/>
              <w:end w:w="120" w:type="dxa"/>
            </w:tcMar>
            <w:vAlign w:val="center"/>
          </w:tcPr>
          <w:p>
            <w:pPr>
              <w:spacing w:after="0" w:line="252" w:lineRule="auto"/>
            </w:pPr>
            <w:r>
              <w:rPr>
                <w:rFonts w:ascii="Arial" w:hAnsi="Arial"/>
                <w:b w:val="0"/>
                <w:color w:val="202A33"/>
                <w:sz w:val="18"/>
              </w:rPr>
              <w:t>knife</w:t>
            </w:r>
          </w:p>
        </w:tc>
        <w:tc>
          <w:tcPr>
            <w:tcW w:type="dxa" w:w="1814"/>
            <w:shd w:fill="FFFFFF"/>
            <w:tcMar>
              <w:top w:w="80" w:type="dxa"/>
              <w:start w:w="120" w:type="dxa"/>
              <w:bottom w:w="80" w:type="dxa"/>
              <w:end w:w="120" w:type="dxa"/>
            </w:tcMar>
            <w:vAlign w:val="center"/>
          </w:tcPr>
          <w:p>
            <w:pPr>
              <w:spacing w:after="0" w:line="252" w:lineRule="auto"/>
            </w:pPr>
            <w:r>
              <w:rPr>
                <w:rFonts w:ascii="Arial" w:hAnsi="Arial"/>
                <w:b w:val="0"/>
                <w:color w:val="202A33"/>
                <w:sz w:val="18"/>
              </w:rPr>
              <w:t>0.8549</w:t>
            </w:r>
          </w:p>
        </w:tc>
        <w:tc>
          <w:tcPr>
            <w:tcW w:type="dxa" w:w="1814"/>
            <w:shd w:fill="FFFFFF"/>
            <w:tcMar>
              <w:top w:w="80" w:type="dxa"/>
              <w:start w:w="120" w:type="dxa"/>
              <w:bottom w:w="80" w:type="dxa"/>
              <w:end w:w="120" w:type="dxa"/>
            </w:tcMar>
            <w:vAlign w:val="center"/>
          </w:tcPr>
          <w:p>
            <w:pPr>
              <w:spacing w:after="0" w:line="252" w:lineRule="auto"/>
            </w:pPr>
            <w:r>
              <w:rPr>
                <w:rFonts w:ascii="Arial" w:hAnsi="Arial"/>
                <w:b w:val="0"/>
                <w:color w:val="202A33"/>
                <w:sz w:val="18"/>
              </w:rPr>
              <w:t>0.7402</w:t>
            </w:r>
          </w:p>
        </w:tc>
        <w:tc>
          <w:tcPr>
            <w:tcW w:type="dxa" w:w="1871"/>
            <w:shd w:fill="FFFFFF"/>
            <w:tcMar>
              <w:top w:w="80" w:type="dxa"/>
              <w:start w:w="120" w:type="dxa"/>
              <w:bottom w:w="80" w:type="dxa"/>
              <w:end w:w="120" w:type="dxa"/>
            </w:tcMar>
            <w:vAlign w:val="center"/>
          </w:tcPr>
          <w:p>
            <w:pPr>
              <w:spacing w:after="0" w:line="252" w:lineRule="auto"/>
            </w:pPr>
            <w:r>
              <w:rPr>
                <w:rFonts w:ascii="Arial" w:hAnsi="Arial"/>
                <w:b w:val="0"/>
                <w:color w:val="202A33"/>
                <w:sz w:val="18"/>
              </w:rPr>
              <w:t>0.7988</w:t>
            </w:r>
          </w:p>
        </w:tc>
        <w:tc>
          <w:tcPr>
            <w:tcW w:type="dxa" w:w="1928"/>
            <w:shd w:fill="FFFFFF"/>
            <w:tcMar>
              <w:top w:w="80" w:type="dxa"/>
              <w:start w:w="120" w:type="dxa"/>
              <w:bottom w:w="80" w:type="dxa"/>
              <w:end w:w="120" w:type="dxa"/>
            </w:tcMar>
            <w:vAlign w:val="center"/>
          </w:tcPr>
          <w:p>
            <w:pPr>
              <w:spacing w:after="0" w:line="252" w:lineRule="auto"/>
            </w:pPr>
            <w:r>
              <w:rPr>
                <w:rFonts w:ascii="Arial" w:hAnsi="Arial"/>
                <w:b w:val="0"/>
                <w:color w:val="202A33"/>
                <w:sz w:val="18"/>
              </w:rPr>
              <w:t>0.5358</w:t>
            </w:r>
          </w:p>
        </w:tc>
      </w:tr>
      <w:tr>
        <w:trPr>
          <w:cantSplit/>
        </w:trPr>
        <w:tc>
          <w:tcPr>
            <w:tcW w:type="dxa" w:w="2041"/>
            <w:shd w:fill="F4F8FA"/>
            <w:tcMar>
              <w:top w:w="80" w:type="dxa"/>
              <w:start w:w="120" w:type="dxa"/>
              <w:bottom w:w="80" w:type="dxa"/>
              <w:end w:w="120" w:type="dxa"/>
            </w:tcMar>
            <w:vAlign w:val="center"/>
          </w:tcPr>
          <w:p>
            <w:pPr>
              <w:spacing w:after="0" w:line="252" w:lineRule="auto"/>
            </w:pPr>
            <w:r>
              <w:rPr>
                <w:rFonts w:ascii="Arial" w:hAnsi="Arial"/>
                <w:b w:val="0"/>
                <w:color w:val="202A33"/>
                <w:sz w:val="18"/>
              </w:rPr>
              <w:t>pistol</w:t>
            </w:r>
          </w:p>
        </w:tc>
        <w:tc>
          <w:tcPr>
            <w:tcW w:type="dxa" w:w="1814"/>
            <w:shd w:fill="F4F8FA"/>
            <w:tcMar>
              <w:top w:w="80" w:type="dxa"/>
              <w:start w:w="120" w:type="dxa"/>
              <w:bottom w:w="80" w:type="dxa"/>
              <w:end w:w="120" w:type="dxa"/>
            </w:tcMar>
            <w:vAlign w:val="center"/>
          </w:tcPr>
          <w:p>
            <w:pPr>
              <w:spacing w:after="0" w:line="252" w:lineRule="auto"/>
            </w:pPr>
            <w:r>
              <w:rPr>
                <w:rFonts w:ascii="Arial" w:hAnsi="Arial"/>
                <w:b w:val="0"/>
                <w:color w:val="202A33"/>
                <w:sz w:val="18"/>
              </w:rPr>
              <w:t>0.8676</w:t>
            </w:r>
          </w:p>
        </w:tc>
        <w:tc>
          <w:tcPr>
            <w:tcW w:type="dxa" w:w="1814"/>
            <w:shd w:fill="F4F8FA"/>
            <w:tcMar>
              <w:top w:w="80" w:type="dxa"/>
              <w:start w:w="120" w:type="dxa"/>
              <w:bottom w:w="80" w:type="dxa"/>
              <w:end w:w="120" w:type="dxa"/>
            </w:tcMar>
            <w:vAlign w:val="center"/>
          </w:tcPr>
          <w:p>
            <w:pPr>
              <w:spacing w:after="0" w:line="252" w:lineRule="auto"/>
            </w:pPr>
            <w:r>
              <w:rPr>
                <w:rFonts w:ascii="Arial" w:hAnsi="Arial"/>
                <w:b w:val="0"/>
                <w:color w:val="202A33"/>
                <w:sz w:val="18"/>
              </w:rPr>
              <w:t>0.2846</w:t>
            </w:r>
          </w:p>
        </w:tc>
        <w:tc>
          <w:tcPr>
            <w:tcW w:type="dxa" w:w="1871"/>
            <w:shd w:fill="F4F8FA"/>
            <w:tcMar>
              <w:top w:w="80" w:type="dxa"/>
              <w:start w:w="120" w:type="dxa"/>
              <w:bottom w:w="80" w:type="dxa"/>
              <w:end w:w="120" w:type="dxa"/>
            </w:tcMar>
            <w:vAlign w:val="center"/>
          </w:tcPr>
          <w:p>
            <w:pPr>
              <w:spacing w:after="0" w:line="252" w:lineRule="auto"/>
            </w:pPr>
            <w:r>
              <w:rPr>
                <w:rFonts w:ascii="Arial" w:hAnsi="Arial"/>
                <w:b w:val="0"/>
                <w:color w:val="202A33"/>
                <w:sz w:val="18"/>
              </w:rPr>
              <w:t>0.3438</w:t>
            </w:r>
          </w:p>
        </w:tc>
        <w:tc>
          <w:tcPr>
            <w:tcW w:type="dxa" w:w="1928"/>
            <w:shd w:fill="F4F8FA"/>
            <w:tcMar>
              <w:top w:w="80" w:type="dxa"/>
              <w:start w:w="120" w:type="dxa"/>
              <w:bottom w:w="80" w:type="dxa"/>
              <w:end w:w="120" w:type="dxa"/>
            </w:tcMar>
            <w:vAlign w:val="center"/>
          </w:tcPr>
          <w:p>
            <w:pPr>
              <w:spacing w:after="0" w:line="252" w:lineRule="auto"/>
            </w:pPr>
            <w:r>
              <w:rPr>
                <w:rFonts w:ascii="Arial" w:hAnsi="Arial"/>
                <w:b w:val="0"/>
                <w:color w:val="202A33"/>
                <w:sz w:val="18"/>
              </w:rPr>
              <w:t>0.2663</w:t>
            </w:r>
          </w:p>
        </w:tc>
      </w:tr>
      <w:tr>
        <w:trPr>
          <w:cantSplit/>
        </w:trPr>
        <w:tc>
          <w:tcPr>
            <w:tcW w:type="dxa" w:w="2041"/>
            <w:shd w:fill="FFFFFF"/>
            <w:tcMar>
              <w:top w:w="80" w:type="dxa"/>
              <w:start w:w="120" w:type="dxa"/>
              <w:bottom w:w="80" w:type="dxa"/>
              <w:end w:w="120" w:type="dxa"/>
            </w:tcMar>
            <w:vAlign w:val="center"/>
          </w:tcPr>
          <w:p>
            <w:pPr>
              <w:spacing w:after="0" w:line="252" w:lineRule="auto"/>
            </w:pPr>
            <w:r>
              <w:rPr>
                <w:rFonts w:ascii="Arial" w:hAnsi="Arial"/>
                <w:b w:val="0"/>
                <w:color w:val="202A33"/>
                <w:sz w:val="18"/>
              </w:rPr>
              <w:t>person</w:t>
            </w:r>
          </w:p>
        </w:tc>
        <w:tc>
          <w:tcPr>
            <w:tcW w:type="dxa" w:w="1814"/>
            <w:shd w:fill="FFFFFF"/>
            <w:tcMar>
              <w:top w:w="80" w:type="dxa"/>
              <w:start w:w="120" w:type="dxa"/>
              <w:bottom w:w="80" w:type="dxa"/>
              <w:end w:w="120" w:type="dxa"/>
            </w:tcMar>
            <w:vAlign w:val="center"/>
          </w:tcPr>
          <w:p>
            <w:pPr>
              <w:spacing w:after="0" w:line="252" w:lineRule="auto"/>
            </w:pPr>
            <w:r>
              <w:rPr>
                <w:rFonts w:ascii="Arial" w:hAnsi="Arial"/>
                <w:b w:val="0"/>
                <w:color w:val="202A33"/>
                <w:sz w:val="18"/>
              </w:rPr>
              <w:t>0.8068</w:t>
            </w:r>
          </w:p>
        </w:tc>
        <w:tc>
          <w:tcPr>
            <w:tcW w:type="dxa" w:w="1814"/>
            <w:shd w:fill="FFFFFF"/>
            <w:tcMar>
              <w:top w:w="80" w:type="dxa"/>
              <w:start w:w="120" w:type="dxa"/>
              <w:bottom w:w="80" w:type="dxa"/>
              <w:end w:w="120" w:type="dxa"/>
            </w:tcMar>
            <w:vAlign w:val="center"/>
          </w:tcPr>
          <w:p>
            <w:pPr>
              <w:spacing w:after="0" w:line="252" w:lineRule="auto"/>
            </w:pPr>
            <w:r>
              <w:rPr>
                <w:rFonts w:ascii="Arial" w:hAnsi="Arial"/>
                <w:b w:val="0"/>
                <w:color w:val="202A33"/>
                <w:sz w:val="18"/>
              </w:rPr>
              <w:t>0.6289</w:t>
            </w:r>
          </w:p>
        </w:tc>
        <w:tc>
          <w:tcPr>
            <w:tcW w:type="dxa" w:w="1871"/>
            <w:shd w:fill="FFFFFF"/>
            <w:tcMar>
              <w:top w:w="80" w:type="dxa"/>
              <w:start w:w="120" w:type="dxa"/>
              <w:bottom w:w="80" w:type="dxa"/>
              <w:end w:w="120" w:type="dxa"/>
            </w:tcMar>
            <w:vAlign w:val="center"/>
          </w:tcPr>
          <w:p>
            <w:pPr>
              <w:spacing w:after="0" w:line="252" w:lineRule="auto"/>
            </w:pPr>
            <w:r>
              <w:rPr>
                <w:rFonts w:ascii="Arial" w:hAnsi="Arial"/>
                <w:b w:val="0"/>
                <w:color w:val="202A33"/>
                <w:sz w:val="18"/>
              </w:rPr>
              <w:t>0.7209</w:t>
            </w:r>
          </w:p>
        </w:tc>
        <w:tc>
          <w:tcPr>
            <w:tcW w:type="dxa" w:w="1928"/>
            <w:shd w:fill="FFFFFF"/>
            <w:tcMar>
              <w:top w:w="80" w:type="dxa"/>
              <w:start w:w="120" w:type="dxa"/>
              <w:bottom w:w="80" w:type="dxa"/>
              <w:end w:w="120" w:type="dxa"/>
            </w:tcMar>
            <w:vAlign w:val="center"/>
          </w:tcPr>
          <w:p>
            <w:pPr>
              <w:spacing w:after="0" w:line="252" w:lineRule="auto"/>
            </w:pPr>
            <w:r>
              <w:rPr>
                <w:rFonts w:ascii="Arial" w:hAnsi="Arial"/>
                <w:b w:val="0"/>
                <w:color w:val="202A33"/>
                <w:sz w:val="18"/>
              </w:rPr>
              <w:t>0.3934</w:t>
            </w:r>
          </w:p>
        </w:tc>
      </w:tr>
      <w:tr>
        <w:trPr>
          <w:cantSplit/>
        </w:trPr>
        <w:tc>
          <w:tcPr>
            <w:tcW w:type="dxa" w:w="2041"/>
            <w:shd w:fill="F4F8FA"/>
            <w:tcMar>
              <w:top w:w="80" w:type="dxa"/>
              <w:start w:w="120" w:type="dxa"/>
              <w:bottom w:w="80" w:type="dxa"/>
              <w:end w:w="120" w:type="dxa"/>
            </w:tcMar>
            <w:vAlign w:val="center"/>
          </w:tcPr>
          <w:p>
            <w:pPr>
              <w:spacing w:after="0" w:line="252" w:lineRule="auto"/>
            </w:pPr>
            <w:r>
              <w:rPr>
                <w:rFonts w:ascii="Arial" w:hAnsi="Arial"/>
                <w:b w:val="0"/>
                <w:color w:val="202A33"/>
                <w:sz w:val="18"/>
              </w:rPr>
              <w:t>fire</w:t>
            </w:r>
          </w:p>
        </w:tc>
        <w:tc>
          <w:tcPr>
            <w:tcW w:type="dxa" w:w="1814"/>
            <w:shd w:fill="F4F8FA"/>
            <w:tcMar>
              <w:top w:w="80" w:type="dxa"/>
              <w:start w:w="120" w:type="dxa"/>
              <w:bottom w:w="80" w:type="dxa"/>
              <w:end w:w="120" w:type="dxa"/>
            </w:tcMar>
            <w:vAlign w:val="center"/>
          </w:tcPr>
          <w:p>
            <w:pPr>
              <w:spacing w:after="0" w:line="252" w:lineRule="auto"/>
            </w:pPr>
            <w:r>
              <w:rPr>
                <w:rFonts w:ascii="Arial" w:hAnsi="Arial"/>
                <w:b w:val="0"/>
                <w:color w:val="202A33"/>
                <w:sz w:val="18"/>
              </w:rPr>
              <w:t>0.7024</w:t>
            </w:r>
          </w:p>
        </w:tc>
        <w:tc>
          <w:tcPr>
            <w:tcW w:type="dxa" w:w="1814"/>
            <w:shd w:fill="F4F8FA"/>
            <w:tcMar>
              <w:top w:w="80" w:type="dxa"/>
              <w:start w:w="120" w:type="dxa"/>
              <w:bottom w:w="80" w:type="dxa"/>
              <w:end w:w="120" w:type="dxa"/>
            </w:tcMar>
            <w:vAlign w:val="center"/>
          </w:tcPr>
          <w:p>
            <w:pPr>
              <w:spacing w:after="0" w:line="252" w:lineRule="auto"/>
            </w:pPr>
            <w:r>
              <w:rPr>
                <w:rFonts w:ascii="Arial" w:hAnsi="Arial"/>
                <w:b w:val="0"/>
                <w:color w:val="202A33"/>
                <w:sz w:val="18"/>
              </w:rPr>
              <w:t>0.5446</w:t>
            </w:r>
          </w:p>
        </w:tc>
        <w:tc>
          <w:tcPr>
            <w:tcW w:type="dxa" w:w="1871"/>
            <w:shd w:fill="F4F8FA"/>
            <w:tcMar>
              <w:top w:w="80" w:type="dxa"/>
              <w:start w:w="120" w:type="dxa"/>
              <w:bottom w:w="80" w:type="dxa"/>
              <w:end w:w="120" w:type="dxa"/>
            </w:tcMar>
            <w:vAlign w:val="center"/>
          </w:tcPr>
          <w:p>
            <w:pPr>
              <w:spacing w:after="0" w:line="252" w:lineRule="auto"/>
            </w:pPr>
            <w:r>
              <w:rPr>
                <w:rFonts w:ascii="Arial" w:hAnsi="Arial"/>
                <w:b w:val="0"/>
                <w:color w:val="202A33"/>
                <w:sz w:val="18"/>
              </w:rPr>
              <w:t>0.6538</w:t>
            </w:r>
          </w:p>
        </w:tc>
        <w:tc>
          <w:tcPr>
            <w:tcW w:type="dxa" w:w="1928"/>
            <w:shd w:fill="F4F8FA"/>
            <w:tcMar>
              <w:top w:w="80" w:type="dxa"/>
              <w:start w:w="120" w:type="dxa"/>
              <w:bottom w:w="80" w:type="dxa"/>
              <w:end w:w="120" w:type="dxa"/>
            </w:tcMar>
            <w:vAlign w:val="center"/>
          </w:tcPr>
          <w:p>
            <w:pPr>
              <w:spacing w:after="0" w:line="252" w:lineRule="auto"/>
            </w:pPr>
            <w:r>
              <w:rPr>
                <w:rFonts w:ascii="Arial" w:hAnsi="Arial"/>
                <w:b w:val="0"/>
                <w:color w:val="202A33"/>
                <w:sz w:val="18"/>
              </w:rPr>
              <w:t>0.3611</w:t>
            </w:r>
          </w:p>
        </w:tc>
      </w:tr>
      <w:tr>
        <w:trPr>
          <w:cantSplit/>
        </w:trPr>
        <w:tc>
          <w:tcPr>
            <w:tcW w:type="dxa" w:w="2041"/>
            <w:shd w:fill="FFFFFF"/>
            <w:tcMar>
              <w:top w:w="80" w:type="dxa"/>
              <w:start w:w="120" w:type="dxa"/>
              <w:bottom w:w="80" w:type="dxa"/>
              <w:end w:w="120" w:type="dxa"/>
            </w:tcMar>
            <w:vAlign w:val="center"/>
          </w:tcPr>
          <w:p>
            <w:pPr>
              <w:spacing w:after="0" w:line="252" w:lineRule="auto"/>
            </w:pPr>
            <w:r>
              <w:rPr>
                <w:rFonts w:ascii="Arial" w:hAnsi="Arial"/>
                <w:b w:val="0"/>
                <w:color w:val="202A33"/>
                <w:sz w:val="18"/>
              </w:rPr>
              <w:t>smoke</w:t>
            </w:r>
          </w:p>
        </w:tc>
        <w:tc>
          <w:tcPr>
            <w:tcW w:type="dxa" w:w="1814"/>
            <w:shd w:fill="FFFFFF"/>
            <w:tcMar>
              <w:top w:w="80" w:type="dxa"/>
              <w:start w:w="120" w:type="dxa"/>
              <w:bottom w:w="80" w:type="dxa"/>
              <w:end w:w="120" w:type="dxa"/>
            </w:tcMar>
            <w:vAlign w:val="center"/>
          </w:tcPr>
          <w:p>
            <w:pPr>
              <w:spacing w:after="0" w:line="252" w:lineRule="auto"/>
            </w:pPr>
            <w:r>
              <w:rPr>
                <w:rFonts w:ascii="Arial" w:hAnsi="Arial"/>
                <w:b w:val="0"/>
                <w:color w:val="202A33"/>
                <w:sz w:val="18"/>
              </w:rPr>
              <w:t>0.9360</w:t>
            </w:r>
          </w:p>
        </w:tc>
        <w:tc>
          <w:tcPr>
            <w:tcW w:type="dxa" w:w="1814"/>
            <w:shd w:fill="FFFFFF"/>
            <w:tcMar>
              <w:top w:w="80" w:type="dxa"/>
              <w:start w:w="120" w:type="dxa"/>
              <w:bottom w:w="80" w:type="dxa"/>
              <w:end w:w="120" w:type="dxa"/>
            </w:tcMar>
            <w:vAlign w:val="center"/>
          </w:tcPr>
          <w:p>
            <w:pPr>
              <w:spacing w:after="0" w:line="252" w:lineRule="auto"/>
            </w:pPr>
            <w:r>
              <w:rPr>
                <w:rFonts w:ascii="Arial" w:hAnsi="Arial"/>
                <w:b w:val="0"/>
                <w:color w:val="202A33"/>
                <w:sz w:val="18"/>
              </w:rPr>
              <w:t>0.8571</w:t>
            </w:r>
          </w:p>
        </w:tc>
        <w:tc>
          <w:tcPr>
            <w:tcW w:type="dxa" w:w="1871"/>
            <w:shd w:fill="FFFFFF"/>
            <w:tcMar>
              <w:top w:w="80" w:type="dxa"/>
              <w:start w:w="120" w:type="dxa"/>
              <w:bottom w:w="80" w:type="dxa"/>
              <w:end w:w="120" w:type="dxa"/>
            </w:tcMar>
            <w:vAlign w:val="center"/>
          </w:tcPr>
          <w:p>
            <w:pPr>
              <w:spacing w:after="0" w:line="252" w:lineRule="auto"/>
            </w:pPr>
            <w:r>
              <w:rPr>
                <w:rFonts w:ascii="Arial" w:hAnsi="Arial"/>
                <w:b w:val="0"/>
                <w:color w:val="202A33"/>
                <w:sz w:val="18"/>
              </w:rPr>
              <w:t>0.9487</w:t>
            </w:r>
          </w:p>
        </w:tc>
        <w:tc>
          <w:tcPr>
            <w:tcW w:type="dxa" w:w="1928"/>
            <w:shd w:fill="FFFFFF"/>
            <w:tcMar>
              <w:top w:w="80" w:type="dxa"/>
              <w:start w:w="120" w:type="dxa"/>
              <w:bottom w:w="80" w:type="dxa"/>
              <w:end w:w="120" w:type="dxa"/>
            </w:tcMar>
            <w:vAlign w:val="center"/>
          </w:tcPr>
          <w:p>
            <w:pPr>
              <w:spacing w:after="0" w:line="252" w:lineRule="auto"/>
            </w:pPr>
            <w:r>
              <w:rPr>
                <w:rFonts w:ascii="Arial" w:hAnsi="Arial"/>
                <w:b w:val="0"/>
                <w:color w:val="202A33"/>
                <w:sz w:val="18"/>
              </w:rPr>
              <w:t>0.5861</w:t>
            </w:r>
          </w:p>
        </w:tc>
      </w:tr>
      <w:tr>
        <w:trPr>
          <w:cantSplit/>
        </w:trPr>
        <w:tc>
          <w:tcPr>
            <w:tcW w:type="dxa" w:w="2041"/>
            <w:shd w:fill="F4F8FA"/>
            <w:tcMar>
              <w:top w:w="80" w:type="dxa"/>
              <w:start w:w="120" w:type="dxa"/>
              <w:bottom w:w="80" w:type="dxa"/>
              <w:end w:w="120" w:type="dxa"/>
            </w:tcMar>
            <w:vAlign w:val="center"/>
          </w:tcPr>
          <w:p>
            <w:pPr>
              <w:spacing w:after="0" w:line="252" w:lineRule="auto"/>
            </w:pPr>
            <w:r>
              <w:rPr>
                <w:rFonts w:ascii="Arial" w:hAnsi="Arial"/>
                <w:b w:val="0"/>
                <w:color w:val="202A33"/>
                <w:sz w:val="18"/>
              </w:rPr>
              <w:t>lying</w:t>
            </w:r>
          </w:p>
        </w:tc>
        <w:tc>
          <w:tcPr>
            <w:tcW w:type="dxa" w:w="1814"/>
            <w:shd w:fill="F4F8FA"/>
            <w:tcMar>
              <w:top w:w="80" w:type="dxa"/>
              <w:start w:w="120" w:type="dxa"/>
              <w:bottom w:w="80" w:type="dxa"/>
              <w:end w:w="120" w:type="dxa"/>
            </w:tcMar>
            <w:vAlign w:val="center"/>
          </w:tcPr>
          <w:p>
            <w:pPr>
              <w:spacing w:after="0" w:line="252" w:lineRule="auto"/>
            </w:pPr>
            <w:r>
              <w:rPr>
                <w:rFonts w:ascii="Arial" w:hAnsi="Arial"/>
                <w:b w:val="0"/>
                <w:color w:val="202A33"/>
                <w:sz w:val="18"/>
              </w:rPr>
              <w:t>0.8068</w:t>
            </w:r>
          </w:p>
        </w:tc>
        <w:tc>
          <w:tcPr>
            <w:tcW w:type="dxa" w:w="1814"/>
            <w:shd w:fill="F4F8FA"/>
            <w:tcMar>
              <w:top w:w="80" w:type="dxa"/>
              <w:start w:w="120" w:type="dxa"/>
              <w:bottom w:w="80" w:type="dxa"/>
              <w:end w:w="120" w:type="dxa"/>
            </w:tcMar>
            <w:vAlign w:val="center"/>
          </w:tcPr>
          <w:p>
            <w:pPr>
              <w:spacing w:after="0" w:line="252" w:lineRule="auto"/>
            </w:pPr>
            <w:r>
              <w:rPr>
                <w:rFonts w:ascii="Arial" w:hAnsi="Arial"/>
                <w:b w:val="0"/>
                <w:color w:val="202A33"/>
                <w:sz w:val="18"/>
              </w:rPr>
              <w:t>1.0000</w:t>
            </w:r>
          </w:p>
        </w:tc>
        <w:tc>
          <w:tcPr>
            <w:tcW w:type="dxa" w:w="1871"/>
            <w:shd w:fill="F4F8FA"/>
            <w:tcMar>
              <w:top w:w="80" w:type="dxa"/>
              <w:start w:w="120" w:type="dxa"/>
              <w:bottom w:w="80" w:type="dxa"/>
              <w:end w:w="120" w:type="dxa"/>
            </w:tcMar>
            <w:vAlign w:val="center"/>
          </w:tcPr>
          <w:p>
            <w:pPr>
              <w:spacing w:after="0" w:line="252" w:lineRule="auto"/>
            </w:pPr>
            <w:r>
              <w:rPr>
                <w:rFonts w:ascii="Arial" w:hAnsi="Arial"/>
                <w:b w:val="0"/>
                <w:color w:val="202A33"/>
                <w:sz w:val="18"/>
              </w:rPr>
              <w:t>0.9950</w:t>
            </w:r>
          </w:p>
        </w:tc>
        <w:tc>
          <w:tcPr>
            <w:tcW w:type="dxa" w:w="1928"/>
            <w:shd w:fill="F4F8FA"/>
            <w:tcMar>
              <w:top w:w="80" w:type="dxa"/>
              <w:start w:w="120" w:type="dxa"/>
              <w:bottom w:w="80" w:type="dxa"/>
              <w:end w:w="120" w:type="dxa"/>
            </w:tcMar>
            <w:vAlign w:val="center"/>
          </w:tcPr>
          <w:p>
            <w:pPr>
              <w:spacing w:after="0" w:line="252" w:lineRule="auto"/>
            </w:pPr>
            <w:r>
              <w:rPr>
                <w:rFonts w:ascii="Arial" w:hAnsi="Arial"/>
                <w:b w:val="0"/>
                <w:color w:val="202A33"/>
                <w:sz w:val="18"/>
              </w:rPr>
              <w:t>0.9470</w:t>
            </w:r>
          </w:p>
        </w:tc>
      </w:tr>
    </w:tbl>
    <w:p>
      <w:pPr>
        <w:spacing w:after="40"/>
      </w:pPr>
    </w:p>
    <w:p>
      <w:pPr>
        <w:pStyle w:val="ListBullet"/>
        <w:spacing w:after="80" w:line="259" w:lineRule="auto"/>
      </w:pPr>
      <w:r>
        <w:rPr>
          <w:rFonts w:ascii="Arial" w:hAnsi="Arial"/>
          <w:b w:val="0"/>
          <w:color w:val="202A33"/>
          <w:sz w:val="21"/>
        </w:rPr>
        <w:t>Smoke is the strongest six-class result on this split.</w:t>
      </w:r>
    </w:p>
    <w:p>
      <w:pPr>
        <w:pStyle w:val="ListBullet"/>
        <w:spacing w:after="80" w:line="259" w:lineRule="auto"/>
      </w:pPr>
      <w:r>
        <w:rPr>
          <w:rFonts w:ascii="Arial" w:hAnsi="Arial"/>
          <w:b w:val="0"/>
          <w:color w:val="202A33"/>
          <w:sz w:val="21"/>
        </w:rPr>
        <w:t>Pistol recall is low because the merged data uses inconsistent GUN annotation boundaries.</w:t>
      </w:r>
    </w:p>
    <w:p>
      <w:pPr>
        <w:pStyle w:val="ListBullet"/>
        <w:spacing w:after="80" w:line="259" w:lineRule="auto"/>
      </w:pPr>
      <w:r>
        <w:rPr>
          <w:rFonts w:ascii="Arial" w:hAnsi="Arial"/>
          <w:b w:val="0"/>
          <w:color w:val="202A33"/>
          <w:sz w:val="21"/>
        </w:rPr>
        <w:t>Lying is supported by only 15 validation boxes, so its score is not statistically strong.</w:t>
      </w:r>
    </w:p>
    <w:p>
      <w:pPr>
        <w:pStyle w:val="ListBullet"/>
        <w:spacing w:after="80" w:line="259" w:lineRule="auto"/>
      </w:pPr>
      <w:r>
        <w:rPr>
          <w:rFonts w:ascii="Arial" w:hAnsi="Arial"/>
          <w:b w:val="0"/>
          <w:color w:val="202A33"/>
          <w:sz w:val="21"/>
        </w:rPr>
        <w:t>The six-class score must not be presented as the same benchmark as the held-out weapon score.</w:t>
      </w:r>
    </w:p>
    <w:p>
      <w:pPr>
        <w:pStyle w:val="ListBullet"/>
        <w:spacing w:after="80" w:line="259" w:lineRule="auto"/>
      </w:pPr>
      <w:r>
        <w:rPr>
          <w:rFonts w:ascii="Arial" w:hAnsi="Arial"/>
          <w:b w:val="0"/>
          <w:color w:val="202A33"/>
          <w:sz w:val="21"/>
        </w:rPr>
        <w:t>The deployed system uses one confidence threshold, while mAP summarises performance across all thresholds.</w:t>
      </w:r>
    </w:p>
    <w:p>
      <w:pPr>
        <w:pStyle w:val="ListBullet"/>
        <w:spacing w:after="80" w:line="259" w:lineRule="auto"/>
      </w:pPr>
      <w:r>
        <w:rPr>
          <w:rFonts w:ascii="Arial" w:hAnsi="Arial"/>
          <w:b w:val="0"/>
          <w:color w:val="202A33"/>
          <w:sz w:val="21"/>
        </w:rPr>
        <w:t>The current numbers establish offline performance; they do not prove equal accuracy on every real camera.</w:t>
      </w:r>
    </w:p>
    <w:p>
      <w:pPr>
        <w:spacing w:after="120" w:before="0" w:line="269" w:lineRule="auto"/>
      </w:pPr>
      <w:r>
        <w:rPr>
          <w:rFonts w:ascii="Arial" w:hAnsi="Arial"/>
          <w:b w:val="0"/>
          <w:color w:val="202A33"/>
          <w:sz w:val="21"/>
        </w:rPr>
        <w:t>These figures support an offline model comparison. They do not substitute for camera-specific operating-point measurement, and the two evaluation sets must remain clearly labelled in every later report.</w:t>
      </w:r>
    </w:p>
    <w:p>
      <w:pPr>
        <w:keepNext/>
        <w:spacing w:after="60"/>
        <w:jc w:val="center"/>
      </w:pPr>
      <w:r>
        <w:drawing>
          <wp:inline xmlns:a="http://schemas.openxmlformats.org/drawingml/2006/main" xmlns:pic="http://schemas.openxmlformats.org/drawingml/2006/picture">
            <wp:extent cx="5212080" cy="3439830"/>
            <wp:docPr id="3" name="Model evaluation figure" descr="Figure 3. Precision–recall curves across the six-class merged validation split." title="Figure 3. Precision–recall curves across the six-class merged validation split."/>
            <wp:cNvGraphicFramePr>
              <a:graphicFrameLocks noChangeAspect="1"/>
            </wp:cNvGraphicFramePr>
            <a:graphic>
              <a:graphicData uri="http://schemas.openxmlformats.org/drawingml/2006/picture">
                <pic:pic>
                  <pic:nvPicPr>
                    <pic:cNvPr id="0" name="cypher-report-figure-3.png"/>
                    <pic:cNvPicPr/>
                  </pic:nvPicPr>
                  <pic:blipFill>
                    <a:blip r:embed="rId12"/>
                    <a:stretch>
                      <a:fillRect/>
                    </a:stretch>
                  </pic:blipFill>
                  <pic:spPr>
                    <a:xfrm>
                      <a:off x="0" y="0"/>
                      <a:ext cx="5212080" cy="3439830"/>
                    </a:xfrm>
                    <a:prstGeom prst="rect"/>
                  </pic:spPr>
                </pic:pic>
              </a:graphicData>
            </a:graphic>
          </wp:inline>
        </w:drawing>
      </w:r>
    </w:p>
    <w:p>
      <w:pPr>
        <w:keepNext/>
        <w:spacing w:after="160"/>
        <w:jc w:val="center"/>
      </w:pPr>
      <w:r>
        <w:rPr>
          <w:rFonts w:ascii="Arial" w:hAnsi="Arial"/>
          <w:b w:val="0"/>
          <w:color w:val="5D6973"/>
          <w:sz w:val="17"/>
        </w:rPr>
        <w:t>Figure 3. Precision–recall curves across the six-class merged validation split.</w:t>
      </w:r>
    </w:p>
    <w:p>
      <w:pPr>
        <w:keepNext/>
        <w:spacing w:after="60"/>
        <w:jc w:val="center"/>
      </w:pPr>
      <w:r>
        <w:drawing>
          <wp:inline xmlns:a="http://schemas.openxmlformats.org/drawingml/2006/main" xmlns:pic="http://schemas.openxmlformats.org/drawingml/2006/picture">
            <wp:extent cx="5166360" cy="4726621"/>
            <wp:docPr id="4" name="Model evaluation figure" descr="Figure 4. Normalised confusion matrix for the six-class merged validation split." title="Figure 4. Normalised confusion matrix for the six-class merged validation split."/>
            <wp:cNvGraphicFramePr>
              <a:graphicFrameLocks noChangeAspect="1"/>
            </wp:cNvGraphicFramePr>
            <a:graphic>
              <a:graphicData uri="http://schemas.openxmlformats.org/drawingml/2006/picture">
                <pic:pic>
                  <pic:nvPicPr>
                    <pic:cNvPr id="0" name="cypher-report-figure-4.png"/>
                    <pic:cNvPicPr/>
                  </pic:nvPicPr>
                  <pic:blipFill>
                    <a:blip r:embed="rId13"/>
                    <a:stretch>
                      <a:fillRect/>
                    </a:stretch>
                  </pic:blipFill>
                  <pic:spPr>
                    <a:xfrm>
                      <a:off x="0" y="0"/>
                      <a:ext cx="5166360" cy="4726621"/>
                    </a:xfrm>
                    <a:prstGeom prst="rect"/>
                  </pic:spPr>
                </pic:pic>
              </a:graphicData>
            </a:graphic>
          </wp:inline>
        </w:drawing>
      </w:r>
    </w:p>
    <w:p>
      <w:pPr>
        <w:keepNext/>
        <w:spacing w:after="160"/>
        <w:jc w:val="center"/>
      </w:pPr>
      <w:r>
        <w:rPr>
          <w:rFonts w:ascii="Arial" w:hAnsi="Arial"/>
          <w:b w:val="0"/>
          <w:color w:val="5D6973"/>
          <w:sz w:val="17"/>
        </w:rPr>
        <w:t>Figure 4. Normalised confusion matrix for the six-class merged validation split.</w:t>
      </w:r>
    </w:p>
    <w:p>
      <w:r>
        <w:br w:type="page"/>
      </w:r>
    </w:p>
    <w:p>
      <w:pPr>
        <w:pStyle w:val="Heading1"/>
        <w:keepNext/>
        <w:spacing w:before="280" w:after="120"/>
      </w:pPr>
      <w:r>
        <w:rPr>
          <w:rFonts w:ascii="Arial" w:hAnsi="Arial"/>
          <w:b/>
          <w:color w:val="000000"/>
          <w:sz w:val="30"/>
        </w:rPr>
        <w:t>7. Recommended final-report claims</w:t>
      </w:r>
    </w:p>
    <w:tbl>
      <w:tblPr>
        <w:tblW w:type="auto" w:w="0"/>
        <w:jc w:val="center"/>
        <w:tblLayout w:type="fixed"/>
        <w:tblLook w:firstColumn="1" w:firstRow="1" w:lastColumn="0" w:lastRow="0" w:noHBand="0" w:noVBand="1" w:val="04A0"/>
        <w:tblBorders>
          <w:top w:val="single" w:sz="5" w:space="0" w:color="D7DCE1"/>
          <w:left w:val="single" w:sz="5" w:space="0" w:color="D7DCE1"/>
          <w:bottom w:val="single" w:sz="5" w:space="0" w:color="D7DCE1"/>
          <w:right w:val="single" w:sz="5" w:space="0" w:color="D7DCE1"/>
          <w:insideH w:val="single" w:sz="5" w:space="0" w:color="D7DCE1"/>
          <w:insideV w:val="single" w:sz="5" w:space="0" w:color="D7DCE1"/>
        </w:tblBorders>
      </w:tblPr>
      <w:tblGrid>
        <w:gridCol w:w="3213"/>
        <w:gridCol w:w="3213"/>
        <w:gridCol w:w="3213"/>
      </w:tblGrid>
      <w:tr>
        <w:trPr>
          <w:tblHeader w:val="true"/>
        </w:trPr>
        <w:tc>
          <w:tcPr>
            <w:tcW w:type="dxa" w:w="1757"/>
            <w:shd w:fill="17324D"/>
            <w:tcMar>
              <w:top w:w="70" w:type="dxa"/>
              <w:start w:w="120" w:type="dxa"/>
              <w:bottom w:w="70" w:type="dxa"/>
              <w:end w:w="120" w:type="dxa"/>
            </w:tcMar>
            <w:vAlign w:val="center"/>
          </w:tcPr>
          <w:p>
            <w:pPr>
              <w:spacing w:after="0"/>
              <w:jc w:val="left"/>
            </w:pPr>
            <w:r>
              <w:rPr>
                <w:rFonts w:ascii="Arial" w:hAnsi="Arial"/>
                <w:b/>
                <w:color w:val="FFFFFF"/>
                <w:sz w:val="19"/>
              </w:rPr>
              <w:t>Topic</w:t>
            </w:r>
          </w:p>
        </w:tc>
        <w:tc>
          <w:tcPr>
            <w:tcW w:type="dxa" w:w="4819"/>
            <w:shd w:fill="17324D"/>
            <w:tcMar>
              <w:top w:w="70" w:type="dxa"/>
              <w:start w:w="120" w:type="dxa"/>
              <w:bottom w:w="70" w:type="dxa"/>
              <w:end w:w="120" w:type="dxa"/>
            </w:tcMar>
            <w:vAlign w:val="center"/>
          </w:tcPr>
          <w:p>
            <w:pPr>
              <w:spacing w:after="0"/>
              <w:jc w:val="left"/>
            </w:pPr>
            <w:r>
              <w:rPr>
                <w:rFonts w:ascii="Arial" w:hAnsi="Arial"/>
                <w:b/>
                <w:color w:val="FFFFFF"/>
                <w:sz w:val="19"/>
              </w:rPr>
              <w:t>Use this wording</w:t>
            </w:r>
          </w:p>
        </w:tc>
        <w:tc>
          <w:tcPr>
            <w:tcW w:type="dxa" w:w="4025"/>
            <w:shd w:fill="17324D"/>
            <w:tcMar>
              <w:top w:w="70" w:type="dxa"/>
              <w:start w:w="120" w:type="dxa"/>
              <w:bottom w:w="70" w:type="dxa"/>
              <w:end w:w="120" w:type="dxa"/>
            </w:tcMar>
            <w:vAlign w:val="center"/>
          </w:tcPr>
          <w:p>
            <w:pPr>
              <w:spacing w:after="0"/>
              <w:jc w:val="left"/>
            </w:pPr>
            <w:r>
              <w:rPr>
                <w:rFonts w:ascii="Arial" w:hAnsi="Arial"/>
                <w:b/>
                <w:color w:val="FFFFFF"/>
                <w:sz w:val="19"/>
              </w:rPr>
              <w:t>Avoid</w:t>
            </w:r>
          </w:p>
        </w:tc>
      </w:tr>
      <w:tr>
        <w:trPr>
          <w:cantSplit/>
        </w:trPr>
        <w:tc>
          <w:tcPr>
            <w:tcW w:type="dxa" w:w="1757"/>
            <w:shd w:fill="FFFFFF"/>
            <w:tcMar>
              <w:top w:w="80" w:type="dxa"/>
              <w:start w:w="120" w:type="dxa"/>
              <w:bottom w:w="80" w:type="dxa"/>
              <w:end w:w="120" w:type="dxa"/>
            </w:tcMar>
            <w:vAlign w:val="center"/>
          </w:tcPr>
          <w:p>
            <w:pPr>
              <w:spacing w:after="0" w:line="252" w:lineRule="auto"/>
            </w:pPr>
            <w:r>
              <w:rPr>
                <w:rFonts w:ascii="Arial" w:hAnsi="Arial"/>
                <w:b w:val="0"/>
                <w:color w:val="202A33"/>
                <w:sz w:val="18"/>
              </w:rPr>
              <w:t>Database</w:t>
            </w:r>
          </w:p>
        </w:tc>
        <w:tc>
          <w:tcPr>
            <w:tcW w:type="dxa" w:w="4819"/>
            <w:shd w:fill="FFFFFF"/>
            <w:tcMar>
              <w:top w:w="80" w:type="dxa"/>
              <w:start w:w="120" w:type="dxa"/>
              <w:bottom w:w="80" w:type="dxa"/>
              <w:end w:w="120" w:type="dxa"/>
            </w:tcMar>
            <w:vAlign w:val="center"/>
          </w:tcPr>
          <w:p>
            <w:pPr>
              <w:spacing w:after="0" w:line="252" w:lineRule="auto"/>
            </w:pPr>
            <w:r>
              <w:rPr>
                <w:rFonts w:ascii="Arial" w:hAnsi="Arial"/>
                <w:b w:val="0"/>
                <w:color w:val="202A33"/>
                <w:sz w:val="18"/>
              </w:rPr>
              <w:t>Say: local and Compose use PostgreSQL 16; AWS DA2 uses RDS MySQL 8.4.9.</w:t>
            </w:r>
          </w:p>
        </w:tc>
        <w:tc>
          <w:tcPr>
            <w:tcW w:type="dxa" w:w="4025"/>
            <w:shd w:fill="FFFFFF"/>
            <w:tcMar>
              <w:top w:w="80" w:type="dxa"/>
              <w:start w:w="120" w:type="dxa"/>
              <w:bottom w:w="80" w:type="dxa"/>
              <w:end w:w="120" w:type="dxa"/>
            </w:tcMar>
            <w:vAlign w:val="center"/>
          </w:tcPr>
          <w:p>
            <w:pPr>
              <w:spacing w:after="0" w:line="252" w:lineRule="auto"/>
            </w:pPr>
            <w:r>
              <w:rPr>
                <w:rFonts w:ascii="Arial" w:hAnsi="Arial"/>
                <w:b w:val="0"/>
                <w:color w:val="202A33"/>
                <w:sz w:val="18"/>
              </w:rPr>
              <w:t>Do not say one database engine applies everywhere.</w:t>
            </w:r>
          </w:p>
        </w:tc>
      </w:tr>
      <w:tr>
        <w:trPr>
          <w:cantSplit/>
        </w:trPr>
        <w:tc>
          <w:tcPr>
            <w:tcW w:type="dxa" w:w="1757"/>
            <w:shd w:fill="F4F8FA"/>
            <w:tcMar>
              <w:top w:w="80" w:type="dxa"/>
              <w:start w:w="120" w:type="dxa"/>
              <w:bottom w:w="80" w:type="dxa"/>
              <w:end w:w="120" w:type="dxa"/>
            </w:tcMar>
            <w:vAlign w:val="center"/>
          </w:tcPr>
          <w:p>
            <w:pPr>
              <w:spacing w:after="0" w:line="252" w:lineRule="auto"/>
            </w:pPr>
            <w:r>
              <w:rPr>
                <w:rFonts w:ascii="Arial" w:hAnsi="Arial"/>
                <w:b w:val="0"/>
                <w:color w:val="202A33"/>
                <w:sz w:val="18"/>
              </w:rPr>
              <w:t>Cloud operations</w:t>
            </w:r>
          </w:p>
        </w:tc>
        <w:tc>
          <w:tcPr>
            <w:tcW w:type="dxa" w:w="4819"/>
            <w:shd w:fill="F4F8FA"/>
            <w:tcMar>
              <w:top w:w="80" w:type="dxa"/>
              <w:start w:w="120" w:type="dxa"/>
              <w:bottom w:w="80" w:type="dxa"/>
              <w:end w:w="120" w:type="dxa"/>
            </w:tcMar>
            <w:vAlign w:val="center"/>
          </w:tcPr>
          <w:p>
            <w:pPr>
              <w:spacing w:after="0" w:line="252" w:lineRule="auto"/>
            </w:pPr>
            <w:r>
              <w:rPr>
                <w:rFonts w:ascii="Arial" w:hAnsi="Arial"/>
                <w:b w:val="0"/>
                <w:color w:val="202A33"/>
                <w:sz w:val="18"/>
              </w:rPr>
              <w:t>Say: EC2 deployment, RDS, private S3-compatible evidence storage, GitHub Actions, Jenkins pipeline-as-code, Prometheus and Grafana are implemented.</w:t>
            </w:r>
          </w:p>
        </w:tc>
        <w:tc>
          <w:tcPr>
            <w:tcW w:type="dxa" w:w="4025"/>
            <w:shd w:fill="F4F8FA"/>
            <w:tcMar>
              <w:top w:w="80" w:type="dxa"/>
              <w:start w:w="120" w:type="dxa"/>
              <w:bottom w:w="80" w:type="dxa"/>
              <w:end w:w="120" w:type="dxa"/>
            </w:tcMar>
            <w:vAlign w:val="center"/>
          </w:tcPr>
          <w:p>
            <w:pPr>
              <w:spacing w:after="0" w:line="252" w:lineRule="auto"/>
            </w:pPr>
            <w:r>
              <w:rPr>
                <w:rFonts w:ascii="Arial" w:hAnsi="Arial"/>
                <w:b w:val="0"/>
                <w:color w:val="202A33"/>
                <w:sz w:val="18"/>
              </w:rPr>
              <w:t>Do not claim the live AWS bucket until the role permission is granted.</w:t>
            </w:r>
          </w:p>
        </w:tc>
      </w:tr>
      <w:tr>
        <w:trPr>
          <w:cantSplit/>
        </w:trPr>
        <w:tc>
          <w:tcPr>
            <w:tcW w:type="dxa" w:w="1757"/>
            <w:shd w:fill="FFFFFF"/>
            <w:tcMar>
              <w:top w:w="80" w:type="dxa"/>
              <w:start w:w="120" w:type="dxa"/>
              <w:bottom w:w="80" w:type="dxa"/>
              <w:end w:w="120" w:type="dxa"/>
            </w:tcMar>
            <w:vAlign w:val="center"/>
          </w:tcPr>
          <w:p>
            <w:pPr>
              <w:spacing w:after="0" w:line="252" w:lineRule="auto"/>
            </w:pPr>
            <w:r>
              <w:rPr>
                <w:rFonts w:ascii="Arial" w:hAnsi="Arial"/>
                <w:b w:val="0"/>
                <w:color w:val="202A33"/>
                <w:sz w:val="18"/>
              </w:rPr>
              <w:t>ML improvement</w:t>
            </w:r>
          </w:p>
        </w:tc>
        <w:tc>
          <w:tcPr>
            <w:tcW w:type="dxa" w:w="4819"/>
            <w:shd w:fill="FFFFFF"/>
            <w:tcMar>
              <w:top w:w="80" w:type="dxa"/>
              <w:start w:w="120" w:type="dxa"/>
              <w:bottom w:w="80" w:type="dxa"/>
              <w:end w:w="120" w:type="dxa"/>
            </w:tcMar>
            <w:vAlign w:val="center"/>
          </w:tcPr>
          <w:p>
            <w:pPr>
              <w:spacing w:after="0" w:line="252" w:lineRule="auto"/>
            </w:pPr>
            <w:r>
              <w:rPr>
                <w:rFonts w:ascii="Arial" w:hAnsi="Arial"/>
                <w:b w:val="0"/>
                <w:color w:val="202A33"/>
                <w:sz w:val="18"/>
              </w:rPr>
              <w:t>Say: mAP@50 improved from 0.589 to 0.890 on the same fixed 385-image weapon comparison set.</w:t>
            </w:r>
          </w:p>
        </w:tc>
        <w:tc>
          <w:tcPr>
            <w:tcW w:type="dxa" w:w="4025"/>
            <w:shd w:fill="FFFFFF"/>
            <w:tcMar>
              <w:top w:w="80" w:type="dxa"/>
              <w:start w:w="120" w:type="dxa"/>
              <w:bottom w:w="80" w:type="dxa"/>
              <w:end w:w="120" w:type="dxa"/>
            </w:tcMar>
            <w:vAlign w:val="center"/>
          </w:tcPr>
          <w:p>
            <w:pPr>
              <w:spacing w:after="0" w:line="252" w:lineRule="auto"/>
            </w:pPr>
            <w:r>
              <w:rPr>
                <w:rFonts w:ascii="Arial" w:hAnsi="Arial"/>
                <w:b w:val="0"/>
                <w:color w:val="202A33"/>
                <w:sz w:val="18"/>
              </w:rPr>
              <w:t>Do not call 0.890 general six-class accuracy.</w:t>
            </w:r>
          </w:p>
        </w:tc>
      </w:tr>
      <w:tr>
        <w:trPr>
          <w:cantSplit/>
        </w:trPr>
        <w:tc>
          <w:tcPr>
            <w:tcW w:type="dxa" w:w="1757"/>
            <w:shd w:fill="F4F8FA"/>
            <w:tcMar>
              <w:top w:w="80" w:type="dxa"/>
              <w:start w:w="120" w:type="dxa"/>
              <w:bottom w:w="80" w:type="dxa"/>
              <w:end w:w="120" w:type="dxa"/>
            </w:tcMar>
            <w:vAlign w:val="center"/>
          </w:tcPr>
          <w:p>
            <w:pPr>
              <w:spacing w:after="0" w:line="252" w:lineRule="auto"/>
            </w:pPr>
            <w:r>
              <w:rPr>
                <w:rFonts w:ascii="Arial" w:hAnsi="Arial"/>
                <w:b w:val="0"/>
                <w:color w:val="202A33"/>
                <w:sz w:val="18"/>
              </w:rPr>
              <w:t>Six-class performance</w:t>
            </w:r>
          </w:p>
        </w:tc>
        <w:tc>
          <w:tcPr>
            <w:tcW w:type="dxa" w:w="4819"/>
            <w:shd w:fill="F4F8FA"/>
            <w:tcMar>
              <w:top w:w="80" w:type="dxa"/>
              <w:start w:w="120" w:type="dxa"/>
              <w:bottom w:w="80" w:type="dxa"/>
              <w:end w:w="120" w:type="dxa"/>
            </w:tcMar>
            <w:vAlign w:val="center"/>
          </w:tcPr>
          <w:p>
            <w:pPr>
              <w:spacing w:after="0" w:line="252" w:lineRule="auto"/>
            </w:pPr>
            <w:r>
              <w:rPr>
                <w:rFonts w:ascii="Arial" w:hAnsi="Arial"/>
                <w:b w:val="0"/>
                <w:color w:val="202A33"/>
                <w:sz w:val="18"/>
              </w:rPr>
              <w:t>Say: the merged six-class validation reaches 0.744 mAP@50.</w:t>
            </w:r>
          </w:p>
        </w:tc>
        <w:tc>
          <w:tcPr>
            <w:tcW w:type="dxa" w:w="4025"/>
            <w:shd w:fill="F4F8FA"/>
            <w:tcMar>
              <w:top w:w="80" w:type="dxa"/>
              <w:start w:w="120" w:type="dxa"/>
              <w:bottom w:w="80" w:type="dxa"/>
              <w:end w:w="120" w:type="dxa"/>
            </w:tcMar>
            <w:vAlign w:val="center"/>
          </w:tcPr>
          <w:p>
            <w:pPr>
              <w:spacing w:after="0" w:line="252" w:lineRule="auto"/>
            </w:pPr>
            <w:r>
              <w:rPr>
                <w:rFonts w:ascii="Arial" w:hAnsi="Arial"/>
                <w:b w:val="0"/>
                <w:color w:val="202A33"/>
                <w:sz w:val="18"/>
              </w:rPr>
              <w:t>Do not quote lying recall without the 15-box limitation.</w:t>
            </w:r>
          </w:p>
        </w:tc>
      </w:tr>
      <w:tr>
        <w:trPr>
          <w:cantSplit/>
        </w:trPr>
        <w:tc>
          <w:tcPr>
            <w:tcW w:type="dxa" w:w="1757"/>
            <w:shd w:fill="FFFFFF"/>
            <w:tcMar>
              <w:top w:w="80" w:type="dxa"/>
              <w:start w:w="120" w:type="dxa"/>
              <w:bottom w:w="80" w:type="dxa"/>
              <w:end w:w="120" w:type="dxa"/>
            </w:tcMar>
            <w:vAlign w:val="center"/>
          </w:tcPr>
          <w:p>
            <w:pPr>
              <w:spacing w:after="0" w:line="252" w:lineRule="auto"/>
            </w:pPr>
            <w:r>
              <w:rPr>
                <w:rFonts w:ascii="Arial" w:hAnsi="Arial"/>
                <w:b w:val="0"/>
                <w:color w:val="202A33"/>
                <w:sz w:val="18"/>
              </w:rPr>
              <w:t>API</w:t>
            </w:r>
          </w:p>
        </w:tc>
        <w:tc>
          <w:tcPr>
            <w:tcW w:type="dxa" w:w="4819"/>
            <w:shd w:fill="FFFFFF"/>
            <w:tcMar>
              <w:top w:w="80" w:type="dxa"/>
              <w:start w:w="120" w:type="dxa"/>
              <w:bottom w:w="80" w:type="dxa"/>
              <w:end w:w="120" w:type="dxa"/>
            </w:tcMar>
            <w:vAlign w:val="center"/>
          </w:tcPr>
          <w:p>
            <w:pPr>
              <w:spacing w:after="0" w:line="252" w:lineRule="auto"/>
            </w:pPr>
            <w:r>
              <w:rPr>
                <w:rFonts w:ascii="Arial" w:hAnsi="Arial"/>
                <w:b w:val="0"/>
                <w:color w:val="202A33"/>
                <w:sz w:val="18"/>
              </w:rPr>
              <w:t>Use the corrected /auth/login, /api/incidents/ingest and explicit workflow routes in this document.</w:t>
            </w:r>
          </w:p>
        </w:tc>
        <w:tc>
          <w:tcPr>
            <w:tcW w:type="dxa" w:w="4025"/>
            <w:shd w:fill="FFFFFF"/>
            <w:tcMar>
              <w:top w:w="80" w:type="dxa"/>
              <w:start w:w="120" w:type="dxa"/>
              <w:bottom w:w="80" w:type="dxa"/>
              <w:end w:w="120" w:type="dxa"/>
            </w:tcMar>
            <w:vAlign w:val="center"/>
          </w:tcPr>
          <w:p>
            <w:pPr>
              <w:spacing w:after="0" w:line="252" w:lineRule="auto"/>
            </w:pPr>
            <w:r>
              <w:rPr>
                <w:rFonts w:ascii="Arial" w:hAnsi="Arial"/>
                <w:b w:val="0"/>
                <w:color w:val="202A33"/>
                <w:sz w:val="18"/>
              </w:rPr>
              <w:t>Do not reuse the outdated sequence-diagram paths.</w:t>
            </w:r>
          </w:p>
        </w:tc>
      </w:tr>
      <w:tr>
        <w:trPr>
          <w:cantSplit/>
        </w:trPr>
        <w:tc>
          <w:tcPr>
            <w:tcW w:type="dxa" w:w="1757"/>
            <w:shd w:fill="F4F8FA"/>
            <w:tcMar>
              <w:top w:w="80" w:type="dxa"/>
              <w:start w:w="120" w:type="dxa"/>
              <w:bottom w:w="80" w:type="dxa"/>
              <w:end w:w="120" w:type="dxa"/>
            </w:tcMar>
            <w:vAlign w:val="center"/>
          </w:tcPr>
          <w:p>
            <w:pPr>
              <w:spacing w:after="0" w:line="252" w:lineRule="auto"/>
            </w:pPr>
            <w:r>
              <w:rPr>
                <w:rFonts w:ascii="Arial" w:hAnsi="Arial"/>
                <w:b w:val="0"/>
                <w:color w:val="202A33"/>
                <w:sz w:val="18"/>
              </w:rPr>
              <w:t>Roles</w:t>
            </w:r>
          </w:p>
        </w:tc>
        <w:tc>
          <w:tcPr>
            <w:tcW w:type="dxa" w:w="4819"/>
            <w:shd w:fill="F4F8FA"/>
            <w:tcMar>
              <w:top w:w="80" w:type="dxa"/>
              <w:start w:w="120" w:type="dxa"/>
              <w:bottom w:w="80" w:type="dxa"/>
              <w:end w:w="120" w:type="dxa"/>
            </w:tcMar>
            <w:vAlign w:val="center"/>
          </w:tcPr>
          <w:p>
            <w:pPr>
              <w:spacing w:after="0" w:line="252" w:lineRule="auto"/>
            </w:pPr>
            <w:r>
              <w:rPr>
                <w:rFonts w:ascii="Arial" w:hAnsi="Arial"/>
                <w:b w:val="0"/>
                <w:color w:val="202A33"/>
                <w:sz w:val="18"/>
              </w:rPr>
              <w:t>Say SECURITY_MANAGER, ADMIN and SUPER_ADMIN can read audit; only SUPER_ADMIN/ADMIN can read the user directory.</w:t>
            </w:r>
          </w:p>
        </w:tc>
        <w:tc>
          <w:tcPr>
            <w:tcW w:type="dxa" w:w="4025"/>
            <w:shd w:fill="F4F8FA"/>
            <w:tcMar>
              <w:top w:w="80" w:type="dxa"/>
              <w:start w:w="120" w:type="dxa"/>
              <w:bottom w:w="80" w:type="dxa"/>
              <w:end w:w="120" w:type="dxa"/>
            </w:tcMar>
            <w:vAlign w:val="center"/>
          </w:tcPr>
          <w:p>
            <w:pPr>
              <w:spacing w:after="0" w:line="252" w:lineRule="auto"/>
            </w:pPr>
            <w:r>
              <w:rPr>
                <w:rFonts w:ascii="Arial" w:hAnsi="Arial"/>
                <w:b w:val="0"/>
                <w:color w:val="202A33"/>
                <w:sz w:val="18"/>
              </w:rPr>
              <w:t>Do not describe user management as full CRUD.</w:t>
            </w:r>
          </w:p>
        </w:tc>
      </w:tr>
    </w:tbl>
    <w:p>
      <w:pPr>
        <w:spacing w:after="40"/>
      </w:pPr>
    </w:p>
    <w:p>
      <w:pPr>
        <w:pStyle w:val="Heading1"/>
        <w:keepNext/>
        <w:spacing w:before="280" w:after="120"/>
      </w:pPr>
      <w:r>
        <w:rPr>
          <w:rFonts w:ascii="Arial" w:hAnsi="Arial"/>
          <w:b/>
          <w:color w:val="000000"/>
          <w:sz w:val="30"/>
        </w:rPr>
        <w:t>8. Verification evidence</w:t>
      </w:r>
    </w:p>
    <w:tbl>
      <w:tblPr>
        <w:tblW w:type="auto" w:w="0"/>
        <w:jc w:val="center"/>
        <w:tblLayout w:type="fixed"/>
        <w:tblLook w:firstColumn="1" w:firstRow="1" w:lastColumn="0" w:lastRow="0" w:noHBand="0" w:noVBand="1" w:val="04A0"/>
        <w:tblBorders>
          <w:top w:val="single" w:sz="5" w:space="0" w:color="D7DCE1"/>
          <w:left w:val="single" w:sz="5" w:space="0" w:color="D7DCE1"/>
          <w:bottom w:val="single" w:sz="5" w:space="0" w:color="D7DCE1"/>
          <w:right w:val="single" w:sz="5" w:space="0" w:color="D7DCE1"/>
          <w:insideH w:val="single" w:sz="5" w:space="0" w:color="D7DCE1"/>
          <w:insideV w:val="single" w:sz="5" w:space="0" w:color="D7DCE1"/>
        </w:tblBorders>
      </w:tblPr>
      <w:tblGrid>
        <w:gridCol w:w="3213"/>
        <w:gridCol w:w="3213"/>
        <w:gridCol w:w="3213"/>
      </w:tblGrid>
      <w:tr>
        <w:trPr>
          <w:tblHeader w:val="true"/>
        </w:trPr>
        <w:tc>
          <w:tcPr>
            <w:tcW w:type="dxa" w:w="2268"/>
            <w:shd w:fill="17324D"/>
            <w:tcMar>
              <w:top w:w="70" w:type="dxa"/>
              <w:start w:w="120" w:type="dxa"/>
              <w:bottom w:w="70" w:type="dxa"/>
              <w:end w:w="120" w:type="dxa"/>
            </w:tcMar>
            <w:vAlign w:val="center"/>
          </w:tcPr>
          <w:p>
            <w:pPr>
              <w:spacing w:after="0"/>
              <w:jc w:val="left"/>
            </w:pPr>
            <w:r>
              <w:rPr>
                <w:rFonts w:ascii="Arial" w:hAnsi="Arial"/>
                <w:b/>
                <w:color w:val="FFFFFF"/>
                <w:sz w:val="19"/>
              </w:rPr>
              <w:t>Check</w:t>
            </w:r>
          </w:p>
        </w:tc>
        <w:tc>
          <w:tcPr>
            <w:tcW w:type="dxa" w:w="1701"/>
            <w:shd w:fill="17324D"/>
            <w:tcMar>
              <w:top w:w="70" w:type="dxa"/>
              <w:start w:w="120" w:type="dxa"/>
              <w:bottom w:w="70" w:type="dxa"/>
              <w:end w:w="120" w:type="dxa"/>
            </w:tcMar>
            <w:vAlign w:val="center"/>
          </w:tcPr>
          <w:p>
            <w:pPr>
              <w:spacing w:after="0"/>
              <w:jc w:val="left"/>
            </w:pPr>
            <w:r>
              <w:rPr>
                <w:rFonts w:ascii="Arial" w:hAnsi="Arial"/>
                <w:b/>
                <w:color w:val="FFFFFF"/>
                <w:sz w:val="19"/>
              </w:rPr>
              <w:t>Result</w:t>
            </w:r>
          </w:p>
        </w:tc>
        <w:tc>
          <w:tcPr>
            <w:tcW w:type="dxa" w:w="6633"/>
            <w:shd w:fill="17324D"/>
            <w:tcMar>
              <w:top w:w="70" w:type="dxa"/>
              <w:start w:w="120" w:type="dxa"/>
              <w:bottom w:w="70" w:type="dxa"/>
              <w:end w:w="120" w:type="dxa"/>
            </w:tcMar>
            <w:vAlign w:val="center"/>
          </w:tcPr>
          <w:p>
            <w:pPr>
              <w:spacing w:after="0"/>
              <w:jc w:val="left"/>
            </w:pPr>
            <w:r>
              <w:rPr>
                <w:rFonts w:ascii="Arial" w:hAnsi="Arial"/>
                <w:b/>
                <w:color w:val="FFFFFF"/>
                <w:sz w:val="19"/>
              </w:rPr>
              <w:t>Evidence</w:t>
            </w:r>
          </w:p>
        </w:tc>
      </w:tr>
      <w:tr>
        <w:trPr>
          <w:cantSplit/>
        </w:trPr>
        <w:tc>
          <w:tcPr>
            <w:tcW w:type="dxa" w:w="2268"/>
            <w:shd w:fill="FFFFFF"/>
            <w:tcMar>
              <w:top w:w="80" w:type="dxa"/>
              <w:start w:w="120" w:type="dxa"/>
              <w:bottom w:w="80" w:type="dxa"/>
              <w:end w:w="120" w:type="dxa"/>
            </w:tcMar>
            <w:vAlign w:val="center"/>
          </w:tcPr>
          <w:p>
            <w:pPr>
              <w:spacing w:after="0" w:line="252" w:lineRule="auto"/>
            </w:pPr>
            <w:r>
              <w:rPr>
                <w:rFonts w:ascii="Arial" w:hAnsi="Arial"/>
                <w:b w:val="0"/>
                <w:color w:val="202A33"/>
                <w:sz w:val="16"/>
              </w:rPr>
              <w:t>PostgreSQL regression suite</w:t>
            </w:r>
          </w:p>
        </w:tc>
        <w:tc>
          <w:tcPr>
            <w:tcW w:type="dxa" w:w="1701"/>
            <w:shd w:fill="FFFFFF"/>
            <w:tcMar>
              <w:top w:w="80" w:type="dxa"/>
              <w:start w:w="120" w:type="dxa"/>
              <w:bottom w:w="80" w:type="dxa"/>
              <w:end w:w="120" w:type="dxa"/>
            </w:tcMar>
            <w:vAlign w:val="center"/>
          </w:tcPr>
          <w:p>
            <w:pPr>
              <w:spacing w:after="0" w:line="252" w:lineRule="auto"/>
            </w:pPr>
            <w:r>
              <w:rPr>
                <w:rFonts w:ascii="Arial" w:hAnsi="Arial"/>
                <w:b w:val="0"/>
                <w:color w:val="202A33"/>
                <w:sz w:val="16"/>
              </w:rPr>
              <w:t>Passed</w:t>
            </w:r>
          </w:p>
        </w:tc>
        <w:tc>
          <w:tcPr>
            <w:tcW w:type="dxa" w:w="6633"/>
            <w:shd w:fill="FFFFFF"/>
            <w:tcMar>
              <w:top w:w="80" w:type="dxa"/>
              <w:start w:w="120" w:type="dxa"/>
              <w:bottom w:w="80" w:type="dxa"/>
              <w:end w:w="120" w:type="dxa"/>
            </w:tcMar>
            <w:vAlign w:val="center"/>
          </w:tcPr>
          <w:p>
            <w:pPr>
              <w:spacing w:after="0" w:line="252" w:lineRule="auto"/>
            </w:pPr>
            <w:r>
              <w:rPr>
                <w:rFonts w:ascii="Arial" w:hAnsi="Arial"/>
                <w:b w:val="0"/>
                <w:color w:val="202A33"/>
                <w:sz w:val="16"/>
              </w:rPr>
              <w:t>Six Spring Boot/JUnit tests, including SECURITY_MANAGER audit permission, VIEWER denial, media authorization and the controlled S3-disabled response.</w:t>
            </w:r>
          </w:p>
        </w:tc>
      </w:tr>
      <w:tr>
        <w:trPr>
          <w:cantSplit/>
        </w:trPr>
        <w:tc>
          <w:tcPr>
            <w:tcW w:type="dxa" w:w="2268"/>
            <w:shd w:fill="F4F8FA"/>
            <w:tcMar>
              <w:top w:w="80" w:type="dxa"/>
              <w:start w:w="120" w:type="dxa"/>
              <w:bottom w:w="80" w:type="dxa"/>
              <w:end w:w="120" w:type="dxa"/>
            </w:tcMar>
            <w:vAlign w:val="center"/>
          </w:tcPr>
          <w:p>
            <w:pPr>
              <w:spacing w:after="0" w:line="252" w:lineRule="auto"/>
            </w:pPr>
            <w:r>
              <w:rPr>
                <w:rFonts w:ascii="Arial" w:hAnsi="Arial"/>
                <w:b w:val="0"/>
                <w:color w:val="202A33"/>
                <w:sz w:val="16"/>
              </w:rPr>
              <w:t>GitHub Actions</w:t>
            </w:r>
          </w:p>
        </w:tc>
        <w:tc>
          <w:tcPr>
            <w:tcW w:type="dxa" w:w="1701"/>
            <w:shd w:fill="F4F8FA"/>
            <w:tcMar>
              <w:top w:w="80" w:type="dxa"/>
              <w:start w:w="120" w:type="dxa"/>
              <w:bottom w:w="80" w:type="dxa"/>
              <w:end w:w="120" w:type="dxa"/>
            </w:tcMar>
            <w:vAlign w:val="center"/>
          </w:tcPr>
          <w:p>
            <w:pPr>
              <w:spacing w:after="0" w:line="252" w:lineRule="auto"/>
            </w:pPr>
            <w:r>
              <w:rPr>
                <w:rFonts w:ascii="Arial" w:hAnsi="Arial"/>
                <w:b w:val="0"/>
                <w:color w:val="202A33"/>
                <w:sz w:val="16"/>
              </w:rPr>
              <w:t>Passed</w:t>
            </w:r>
          </w:p>
        </w:tc>
        <w:tc>
          <w:tcPr>
            <w:tcW w:type="dxa" w:w="6633"/>
            <w:shd w:fill="F4F8FA"/>
            <w:tcMar>
              <w:top w:w="80" w:type="dxa"/>
              <w:start w:w="120" w:type="dxa"/>
              <w:bottom w:w="80" w:type="dxa"/>
              <w:end w:w="120" w:type="dxa"/>
            </w:tcMar>
            <w:vAlign w:val="center"/>
          </w:tcPr>
          <w:p>
            <w:pPr>
              <w:spacing w:after="0" w:line="252" w:lineRule="auto"/>
            </w:pPr>
            <w:r>
              <w:rPr>
                <w:rFonts w:ascii="Arial" w:hAnsi="Arial"/>
                <w:b w:val="0"/>
                <w:color w:val="202A33"/>
                <w:sz w:val="16"/>
              </w:rPr>
              <w:t>Run 40651469386 completed successfully for commit 6b34fed: backend, reporting, quality checks and both Docker image builds.</w:t>
            </w:r>
          </w:p>
        </w:tc>
      </w:tr>
      <w:tr>
        <w:trPr>
          <w:cantSplit/>
        </w:trPr>
        <w:tc>
          <w:tcPr>
            <w:tcW w:type="dxa" w:w="2268"/>
            <w:shd w:fill="FFFFFF"/>
            <w:tcMar>
              <w:top w:w="80" w:type="dxa"/>
              <w:start w:w="120" w:type="dxa"/>
              <w:bottom w:w="80" w:type="dxa"/>
              <w:end w:w="120" w:type="dxa"/>
            </w:tcMar>
            <w:vAlign w:val="center"/>
          </w:tcPr>
          <w:p>
            <w:pPr>
              <w:spacing w:after="0" w:line="252" w:lineRule="auto"/>
            </w:pPr>
            <w:r>
              <w:rPr>
                <w:rFonts w:ascii="Arial" w:hAnsi="Arial"/>
                <w:b w:val="0"/>
                <w:color w:val="202A33"/>
                <w:sz w:val="16"/>
              </w:rPr>
              <w:t>AWS gateway</w:t>
            </w:r>
          </w:p>
        </w:tc>
        <w:tc>
          <w:tcPr>
            <w:tcW w:type="dxa" w:w="1701"/>
            <w:shd w:fill="FFFFFF"/>
            <w:tcMar>
              <w:top w:w="80" w:type="dxa"/>
              <w:start w:w="120" w:type="dxa"/>
              <w:bottom w:w="80" w:type="dxa"/>
              <w:end w:w="120" w:type="dxa"/>
            </w:tcMar>
            <w:vAlign w:val="center"/>
          </w:tcPr>
          <w:p>
            <w:pPr>
              <w:spacing w:after="0" w:line="252" w:lineRule="auto"/>
            </w:pPr>
            <w:r>
              <w:rPr>
                <w:rFonts w:ascii="Arial" w:hAnsi="Arial"/>
                <w:b w:val="0"/>
                <w:color w:val="202A33"/>
                <w:sz w:val="16"/>
              </w:rPr>
              <w:t>Passed</w:t>
            </w:r>
          </w:p>
        </w:tc>
        <w:tc>
          <w:tcPr>
            <w:tcW w:type="dxa" w:w="6633"/>
            <w:shd w:fill="FFFFFF"/>
            <w:tcMar>
              <w:top w:w="80" w:type="dxa"/>
              <w:start w:w="120" w:type="dxa"/>
              <w:bottom w:w="80" w:type="dxa"/>
              <w:end w:w="120" w:type="dxa"/>
            </w:tcMar>
            <w:vAlign w:val="center"/>
          </w:tcPr>
          <w:p>
            <w:pPr>
              <w:spacing w:after="0" w:line="252" w:lineRule="auto"/>
            </w:pPr>
            <w:r>
              <w:rPr>
                <w:rFonts w:ascii="Arial" w:hAnsi="Arial"/>
                <w:b w:val="0"/>
                <w:color w:val="202A33"/>
                <w:sz w:val="16"/>
              </w:rPr>
              <w:t>http://13.207.55.75:8081/health returned UP after deploying commit 6b34fed.</w:t>
            </w:r>
          </w:p>
        </w:tc>
      </w:tr>
      <w:tr>
        <w:trPr>
          <w:cantSplit/>
        </w:trPr>
        <w:tc>
          <w:tcPr>
            <w:tcW w:type="dxa" w:w="2268"/>
            <w:shd w:fill="F4F8FA"/>
            <w:tcMar>
              <w:top w:w="80" w:type="dxa"/>
              <w:start w:w="120" w:type="dxa"/>
              <w:bottom w:w="80" w:type="dxa"/>
              <w:end w:w="120" w:type="dxa"/>
            </w:tcMar>
            <w:vAlign w:val="center"/>
          </w:tcPr>
          <w:p>
            <w:pPr>
              <w:spacing w:after="0" w:line="252" w:lineRule="auto"/>
            </w:pPr>
            <w:r>
              <w:rPr>
                <w:rFonts w:ascii="Arial" w:hAnsi="Arial"/>
                <w:b w:val="0"/>
                <w:color w:val="202A33"/>
                <w:sz w:val="16"/>
              </w:rPr>
              <w:t>Prometheus</w:t>
            </w:r>
          </w:p>
        </w:tc>
        <w:tc>
          <w:tcPr>
            <w:tcW w:type="dxa" w:w="1701"/>
            <w:shd w:fill="F4F8FA"/>
            <w:tcMar>
              <w:top w:w="80" w:type="dxa"/>
              <w:start w:w="120" w:type="dxa"/>
              <w:bottom w:w="80" w:type="dxa"/>
              <w:end w:w="120" w:type="dxa"/>
            </w:tcMar>
            <w:vAlign w:val="center"/>
          </w:tcPr>
          <w:p>
            <w:pPr>
              <w:spacing w:after="0" w:line="252" w:lineRule="auto"/>
            </w:pPr>
            <w:r>
              <w:rPr>
                <w:rFonts w:ascii="Arial" w:hAnsi="Arial"/>
                <w:b w:val="0"/>
                <w:color w:val="202A33"/>
                <w:sz w:val="16"/>
              </w:rPr>
              <w:t>Passed</w:t>
            </w:r>
          </w:p>
        </w:tc>
        <w:tc>
          <w:tcPr>
            <w:tcW w:type="dxa" w:w="6633"/>
            <w:shd w:fill="F4F8FA"/>
            <w:tcMar>
              <w:top w:w="80" w:type="dxa"/>
              <w:start w:w="120" w:type="dxa"/>
              <w:bottom w:w="80" w:type="dxa"/>
              <w:end w:w="120" w:type="dxa"/>
            </w:tcMar>
            <w:vAlign w:val="center"/>
          </w:tcPr>
          <w:p>
            <w:pPr>
              <w:spacing w:after="0" w:line="252" w:lineRule="auto"/>
            </w:pPr>
            <w:r>
              <w:rPr>
                <w:rFonts w:ascii="Arial" w:hAnsi="Arial"/>
                <w:b w:val="0"/>
                <w:color w:val="202A33"/>
                <w:sz w:val="16"/>
              </w:rPr>
              <w:t>The EC2 target cypher-backend was UP and returned cypher_incidents_open=6 through the Prometheus query API.</w:t>
            </w:r>
          </w:p>
        </w:tc>
      </w:tr>
      <w:tr>
        <w:trPr>
          <w:cantSplit/>
        </w:trPr>
        <w:tc>
          <w:tcPr>
            <w:tcW w:type="dxa" w:w="2268"/>
            <w:shd w:fill="FFFFFF"/>
            <w:tcMar>
              <w:top w:w="80" w:type="dxa"/>
              <w:start w:w="120" w:type="dxa"/>
              <w:bottom w:w="80" w:type="dxa"/>
              <w:end w:w="120" w:type="dxa"/>
            </w:tcMar>
            <w:vAlign w:val="center"/>
          </w:tcPr>
          <w:p>
            <w:pPr>
              <w:spacing w:after="0" w:line="252" w:lineRule="auto"/>
            </w:pPr>
            <w:r>
              <w:rPr>
                <w:rFonts w:ascii="Arial" w:hAnsi="Arial"/>
                <w:b w:val="0"/>
                <w:color w:val="202A33"/>
                <w:sz w:val="16"/>
              </w:rPr>
              <w:t>Grafana</w:t>
            </w:r>
          </w:p>
        </w:tc>
        <w:tc>
          <w:tcPr>
            <w:tcW w:type="dxa" w:w="1701"/>
            <w:shd w:fill="FFFFFF"/>
            <w:tcMar>
              <w:top w:w="80" w:type="dxa"/>
              <w:start w:w="120" w:type="dxa"/>
              <w:bottom w:w="80" w:type="dxa"/>
              <w:end w:w="120" w:type="dxa"/>
            </w:tcMar>
            <w:vAlign w:val="center"/>
          </w:tcPr>
          <w:p>
            <w:pPr>
              <w:spacing w:after="0" w:line="252" w:lineRule="auto"/>
            </w:pPr>
            <w:r>
              <w:rPr>
                <w:rFonts w:ascii="Arial" w:hAnsi="Arial"/>
                <w:b w:val="0"/>
                <w:color w:val="202A33"/>
                <w:sz w:val="16"/>
              </w:rPr>
              <w:t>Passed</w:t>
            </w:r>
          </w:p>
        </w:tc>
        <w:tc>
          <w:tcPr>
            <w:tcW w:type="dxa" w:w="6633"/>
            <w:shd w:fill="FFFFFF"/>
            <w:tcMar>
              <w:top w:w="80" w:type="dxa"/>
              <w:start w:w="120" w:type="dxa"/>
              <w:bottom w:w="80" w:type="dxa"/>
              <w:end w:w="120" w:type="dxa"/>
            </w:tcMar>
            <w:vAlign w:val="center"/>
          </w:tcPr>
          <w:p>
            <w:pPr>
              <w:spacing w:after="0" w:line="252" w:lineRule="auto"/>
            </w:pPr>
            <w:r>
              <w:rPr>
                <w:rFonts w:ascii="Arial" w:hAnsi="Arial"/>
                <w:b w:val="0"/>
                <w:color w:val="202A33"/>
                <w:sz w:val="16"/>
              </w:rPr>
              <w:t>CYPHER Operations Overview rendered on EC2 with live values for open incidents, JVM heap, request rate and server errors.</w:t>
            </w:r>
          </w:p>
        </w:tc>
      </w:tr>
      <w:tr>
        <w:trPr>
          <w:cantSplit/>
        </w:trPr>
        <w:tc>
          <w:tcPr>
            <w:tcW w:type="dxa" w:w="2268"/>
            <w:shd w:fill="F4F8FA"/>
            <w:tcMar>
              <w:top w:w="80" w:type="dxa"/>
              <w:start w:w="120" w:type="dxa"/>
              <w:bottom w:w="80" w:type="dxa"/>
              <w:end w:w="120" w:type="dxa"/>
            </w:tcMar>
            <w:vAlign w:val="center"/>
          </w:tcPr>
          <w:p>
            <w:pPr>
              <w:spacing w:after="0" w:line="252" w:lineRule="auto"/>
            </w:pPr>
            <w:r>
              <w:rPr>
                <w:rFonts w:ascii="Arial" w:hAnsi="Arial"/>
                <w:b w:val="0"/>
                <w:color w:val="202A33"/>
                <w:sz w:val="16"/>
              </w:rPr>
              <w:t>Jenkins</w:t>
            </w:r>
          </w:p>
        </w:tc>
        <w:tc>
          <w:tcPr>
            <w:tcW w:type="dxa" w:w="1701"/>
            <w:shd w:fill="F4F8FA"/>
            <w:tcMar>
              <w:top w:w="80" w:type="dxa"/>
              <w:start w:w="120" w:type="dxa"/>
              <w:bottom w:w="80" w:type="dxa"/>
              <w:end w:w="120" w:type="dxa"/>
            </w:tcMar>
            <w:vAlign w:val="center"/>
          </w:tcPr>
          <w:p>
            <w:pPr>
              <w:spacing w:after="0" w:line="252" w:lineRule="auto"/>
            </w:pPr>
            <w:r>
              <w:rPr>
                <w:rFonts w:ascii="Arial" w:hAnsi="Arial"/>
                <w:b w:val="0"/>
                <w:color w:val="202A33"/>
                <w:sz w:val="16"/>
              </w:rPr>
              <w:t>Passed</w:t>
            </w:r>
          </w:p>
        </w:tc>
        <w:tc>
          <w:tcPr>
            <w:tcW w:type="dxa" w:w="6633"/>
            <w:shd w:fill="F4F8FA"/>
            <w:tcMar>
              <w:top w:w="80" w:type="dxa"/>
              <w:start w:w="120" w:type="dxa"/>
              <w:bottom w:w="80" w:type="dxa"/>
              <w:end w:w="120" w:type="dxa"/>
            </w:tcMar>
            <w:vAlign w:val="center"/>
          </w:tcPr>
          <w:p>
            <w:pPr>
              <w:spacing w:after="0" w:line="252" w:lineRule="auto"/>
            </w:pPr>
            <w:r>
              <w:rPr>
                <w:rFonts w:ascii="Arial" w:hAnsi="Arial"/>
                <w:b w:val="0"/>
                <w:color w:val="202A33"/>
                <w:sz w:val="16"/>
              </w:rPr>
              <w:t>Build #2 of cypher-ci completed SUCCESS with 6 backend tests, the .NET 10 reporting build and Python, frontend, JSON checks.</w:t>
            </w:r>
          </w:p>
        </w:tc>
      </w:tr>
      <w:tr>
        <w:trPr>
          <w:cantSplit/>
        </w:trPr>
        <w:tc>
          <w:tcPr>
            <w:tcW w:type="dxa" w:w="2268"/>
            <w:shd w:fill="FFFFFF"/>
            <w:tcMar>
              <w:top w:w="80" w:type="dxa"/>
              <w:start w:w="120" w:type="dxa"/>
              <w:bottom w:w="80" w:type="dxa"/>
              <w:end w:w="120" w:type="dxa"/>
            </w:tcMar>
            <w:vAlign w:val="center"/>
          </w:tcPr>
          <w:p>
            <w:pPr>
              <w:spacing w:after="0" w:line="252" w:lineRule="auto"/>
            </w:pPr>
            <w:r>
              <w:rPr>
                <w:rFonts w:ascii="Arial" w:hAnsi="Arial"/>
                <w:b w:val="0"/>
                <w:color w:val="202A33"/>
                <w:sz w:val="16"/>
              </w:rPr>
              <w:t>S3 media</w:t>
            </w:r>
          </w:p>
        </w:tc>
        <w:tc>
          <w:tcPr>
            <w:tcW w:type="dxa" w:w="1701"/>
            <w:shd w:fill="FFFFFF"/>
            <w:tcMar>
              <w:top w:w="80" w:type="dxa"/>
              <w:start w:w="120" w:type="dxa"/>
              <w:bottom w:w="80" w:type="dxa"/>
              <w:end w:w="120" w:type="dxa"/>
            </w:tcMar>
            <w:vAlign w:val="center"/>
          </w:tcPr>
          <w:p>
            <w:pPr>
              <w:spacing w:after="0" w:line="252" w:lineRule="auto"/>
            </w:pPr>
            <w:r>
              <w:rPr>
                <w:rFonts w:ascii="Arial" w:hAnsi="Arial"/>
                <w:b w:val="0"/>
                <w:color w:val="202A33"/>
                <w:sz w:val="16"/>
              </w:rPr>
              <w:t>Passed (S3 protocol)</w:t>
            </w:r>
          </w:p>
        </w:tc>
        <w:tc>
          <w:tcPr>
            <w:tcW w:type="dxa" w:w="6633"/>
            <w:shd w:fill="FFFFFF"/>
            <w:tcMar>
              <w:top w:w="80" w:type="dxa"/>
              <w:start w:w="120" w:type="dxa"/>
              <w:bottom w:w="80" w:type="dxa"/>
              <w:end w:w="120" w:type="dxa"/>
            </w:tcMar>
            <w:vAlign w:val="center"/>
          </w:tcPr>
          <w:p>
            <w:pPr>
              <w:spacing w:after="0" w:line="252" w:lineRule="auto"/>
            </w:pPr>
            <w:r>
              <w:rPr>
                <w:rFonts w:ascii="Arial" w:hAnsi="Arial"/>
                <w:b w:val="0"/>
                <w:color w:val="202A33"/>
                <w:sz w:val="16"/>
              </w:rPr>
              <w:t>Upload, metadata listing, ten-minute signed download and delete passed; source and downloaded SHA-256 hashes matched and the stored object was removed.</w:t>
            </w:r>
          </w:p>
        </w:tc>
      </w:tr>
    </w:tbl>
    <w:p>
      <w:pPr>
        <w:spacing w:after="40"/>
      </w:pPr>
    </w:p>
    <w:p>
      <w:pPr>
        <w:pStyle w:val="Heading2"/>
        <w:keepNext/>
        <w:spacing w:before="200" w:after="80"/>
      </w:pPr>
      <w:r>
        <w:rPr>
          <w:rFonts w:ascii="Arial" w:hAnsi="Arial"/>
          <w:b/>
          <w:color w:val="000000"/>
          <w:sz w:val="23"/>
        </w:rPr>
        <w:t>AWS S3 verification boundary</w:t>
      </w:r>
    </w:p>
    <w:p>
      <w:pPr>
        <w:spacing w:after="120" w:before="0" w:line="269" w:lineRule="auto"/>
      </w:pPr>
      <w:r>
        <w:rPr>
          <w:rFonts w:ascii="Arial" w:hAnsi="Arial"/>
          <w:b w:val="0"/>
          <w:color w:val="202A33"/>
          <w:sz w:val="21"/>
        </w:rPr>
        <w:t>The EC2 runtime role used for this review could not call s3:CreateBucket, s3:HeadBucket, s3:ListAllMyBuckets or s3:PutObject. The application integration and its failure behaviour are complete, and the full S3 protocol round-trip passed on an independent server. The final live AWS bucket proof requires an administrator to run infra/aws/bootstrap-s3.sh or attach bucket/prefix permissions. This report does not disguise that infrastructure permission boundary as an application defect.</w:t>
      </w:r>
    </w:p>
    <w:p>
      <w:pPr>
        <w:spacing w:after="120" w:before="0" w:line="269" w:lineRule="auto"/>
      </w:pPr>
      <w:r>
        <w:rPr>
          <w:rFonts w:ascii="Arial" w:hAnsi="Arial"/>
          <w:b w:val="0"/>
          <w:color w:val="202A33"/>
          <w:sz w:val="21"/>
        </w:rPr>
        <w:t>After provisioning, verify upload with POST /api/incidents/{id}/media, open the returned downloadUrl before its ten-minute expiry, and complete DELETE /api/incidents/{id}/media/{mediaId}. Only then should the AWS S3 row be described as end-to-end demonstrated.</w:t>
      </w:r>
    </w:p>
    <w:p>
      <w:pPr>
        <w:pStyle w:val="Heading1"/>
        <w:keepNext/>
        <w:spacing w:before="280" w:after="120"/>
      </w:pPr>
      <w:r>
        <w:rPr>
          <w:rFonts w:ascii="Arial" w:hAnsi="Arial"/>
          <w:b/>
          <w:color w:val="000000"/>
          <w:sz w:val="30"/>
        </w:rPr>
        <w:t>9. Evidence locations</w:t>
      </w:r>
    </w:p>
    <w:p>
      <w:pPr>
        <w:spacing w:after="120" w:before="0" w:line="269" w:lineRule="auto"/>
      </w:pPr>
      <w:r>
        <w:rPr>
          <w:rFonts w:ascii="Arial" w:hAnsi="Arial"/>
          <w:b w:val="0"/>
          <w:color w:val="202A33"/>
          <w:sz w:val="21"/>
        </w:rPr>
        <w:t>The attached model figures were sourced from the project evidence directory:</w:t>
      </w:r>
    </w:p>
    <w:p>
      <w:pPr>
        <w:pStyle w:val="ListBullet"/>
        <w:spacing w:after="80" w:line="259" w:lineRule="auto"/>
      </w:pPr>
      <w:r>
        <w:rPr>
          <w:rFonts w:ascii="Arial" w:hAnsi="Arial"/>
          <w:b w:val="0"/>
          <w:color w:val="202A33"/>
          <w:sz w:val="21"/>
        </w:rPr>
        <w:t>ai/evidence/comparison-test-BoxPR_curve.png</w:t>
      </w:r>
    </w:p>
    <w:p>
      <w:pPr>
        <w:pStyle w:val="ListBullet"/>
        <w:spacing w:after="80" w:line="259" w:lineRule="auto"/>
      </w:pPr>
      <w:r>
        <w:rPr>
          <w:rFonts w:ascii="Arial" w:hAnsi="Arial"/>
          <w:b w:val="0"/>
          <w:color w:val="202A33"/>
          <w:sz w:val="21"/>
        </w:rPr>
        <w:t>ai/evidence/comparison-test-confusion_matrix_normalized.png</w:t>
      </w:r>
    </w:p>
    <w:p>
      <w:pPr>
        <w:pStyle w:val="ListBullet"/>
        <w:spacing w:after="80" w:line="259" w:lineRule="auto"/>
      </w:pPr>
      <w:r>
        <w:rPr>
          <w:rFonts w:ascii="Arial" w:hAnsi="Arial"/>
          <w:b w:val="0"/>
          <w:color w:val="202A33"/>
          <w:sz w:val="21"/>
        </w:rPr>
        <w:t>ai/evidence/merged-val-BoxPR_curve.png</w:t>
      </w:r>
    </w:p>
    <w:p>
      <w:pPr>
        <w:pStyle w:val="ListBullet"/>
        <w:spacing w:after="80" w:line="259" w:lineRule="auto"/>
      </w:pPr>
      <w:r>
        <w:rPr>
          <w:rFonts w:ascii="Arial" w:hAnsi="Arial"/>
          <w:b w:val="0"/>
          <w:color w:val="202A33"/>
          <w:sz w:val="21"/>
        </w:rPr>
        <w:t>ai/evidence/merged-val-confusion_matrix_normalized.png</w:t>
      </w:r>
    </w:p>
    <w:p>
      <w:pPr>
        <w:spacing w:after="120" w:before="0" w:line="269" w:lineRule="auto"/>
      </w:pPr>
      <w:r>
        <w:rPr>
          <w:rFonts w:ascii="Arial" w:hAnsi="Arial"/>
          <w:b w:val="0"/>
          <w:color w:val="202A33"/>
          <w:sz w:val="21"/>
        </w:rPr>
        <w:t>The complete model card is ai/evidence/README.md, with machine-readable values in ai/evidence/metrics.json and metrics.md. The manual upload examples are stored in ai/evidence/demo/ and mirrored on the Desktop under CYPHER-ML-Demo.</w:t>
      </w:r>
    </w:p>
    <w:p>
      <w:pPr>
        <w:spacing w:after="120" w:before="0" w:line="269" w:lineRule="auto"/>
      </w:pPr>
      <w:r>
        <w:rPr>
          <w:rFonts w:ascii="Arial" w:hAnsi="Arial"/>
          <w:b w:val="0"/>
          <w:color w:val="202A33"/>
          <w:sz w:val="21"/>
        </w:rPr>
        <w:t>Operational evidence is defined in docs/OPERATIONS.md. CI is in .github/workflows/ci.yml and Jenkinsfile; monitoring provisioning is under monitoring/; S3 and DA2 deployment helpers are under infra/aws/.</w:t>
      </w:r>
    </w:p>
    <w:p>
      <w:pPr>
        <w:spacing w:after="120" w:before="0" w:line="269" w:lineRule="auto"/>
      </w:pPr>
      <w:r>
        <w:rPr>
          <w:rFonts w:ascii="Arial" w:hAnsi="Arial"/>
          <w:b w:val="0"/>
          <w:color w:val="202A33"/>
          <w:sz w:val="21"/>
        </w:rPr>
        <w:t>Recorded verification notes are docs/evidence/ci-results.md for GitHub Actions and Jenkins, and docs/evidence/s3-roundtrip.md for the upload, signed download and delete checks.</w:t>
      </w:r>
    </w:p>
    <w:p>
      <w:pPr>
        <w:spacing w:after="120" w:before="0" w:line="269" w:lineRule="auto"/>
      </w:pPr>
      <w:r>
        <w:rPr>
          <w:rFonts w:ascii="Arial" w:hAnsi="Arial"/>
          <w:b w:val="0"/>
          <w:color w:val="202A33"/>
          <w:sz w:val="21"/>
        </w:rPr>
        <w:t>This report is based on the current repository configuration and the running local database, with the AWS distinction retained wherever the deployment differs from local development.</w:t>
      </w:r>
    </w:p>
    <w:sectPr w:rsidR="00FC693F" w:rsidRPr="0006063C" w:rsidSect="00034616">
      <w:footerReference w:type="default" r:id="rId9"/>
      <w:pgSz w:w="11906" w:h="16838"/>
      <w:pgMar w:top="964" w:right="1134" w:bottom="935"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color w:val="5D6973"/>
        <w:sz w:val="17"/>
      </w:rPr>
      <w:t xml:space="preserve">CYPHER technical clarifications  |  Page </w:t>
    </w:r>
    <w:r>
      <w:rPr>
        <w:rFonts w:ascii="Arial" w:hAnsi="Arial"/>
        <w:b w:val="0"/>
        <w:color w:val="5D6973"/>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202A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CYPHER Final Report Technical Clarifications</dc:title>
  <dc:subject>Verified database, infrastructure, access control, API, camera and model evidence</dc:subject>
  <dc:creator>CYPHER Project Team</dc:creator>
  <cp:keywords>CYPHER, YOLOv8s, PostgreSQL, MySQL, RDS, JWT, WebSocket, model evaluation</cp:keywords>
  <dc:description>Prepared from the current CYPHER project configuration and evaluation evidence.</dc:description>
  <cp:lastModifiedBy/>
  <cp:revision>1</cp:revision>
  <dcterms:created xsi:type="dcterms:W3CDTF">2013-12-23T23:15:00Z</dcterms:created>
  <dcterms:modified xsi:type="dcterms:W3CDTF">2013-12-23T23:15:00Z</dcterms:modified>
  <cp:category/>
</cp:coreProperties>
</file>