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82550834a1407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5bcff98c317544b0"/>
      <w:headerReference w:type="even" r:id="R3e795c6eb819477d"/>
      <w:headerReference w:type="first" r:id="Rc18aa1b9db1d4b1d"/>
      <w:footerReference w:type="default" r:id="Rce1629c6002a4459"/>
      <w:footerReference w:type="even" r:id="R68c13fb917824aea"/>
      <w:footerReference w:type="first" r:id="R868b2839abf34021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ecr_08_0003, Thelma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04/01/1965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55 years, 10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ecr_08_0003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02/16/2021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55-10)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55-10)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13-4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52/90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(86-90)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(84-89)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(96-102)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14-10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(92-97)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19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(96-101)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12-6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52/90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(86-93)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34/90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(86-92)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133 (129-137)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124 (121-127)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(110-116)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138 (132-143)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WRITING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(109-117)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(109-114)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(104-114)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(116-123)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14-3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(87-93)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144 (137-151)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123 (118-128)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12-3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(83-89)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(116-124)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(106-120)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(95-103)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14/90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(81-90)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(101-108)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&gt;25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(109-118)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123 (117-129)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Editing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(95-103)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13-6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62/90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(89-98)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507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16-3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102 (97-107)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107 (102-112)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Exceptionally cooperative throughout the examination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confident and self-assured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Slow and careful in responding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problems with no observed difficulties (good comprehension and analytical abilities)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words easily and accurately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very slowly and had difficulty identifying a correct word (struggled with application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 and mispronunciation (5)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981c9249ffe14c62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7a3385868cc41e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19d38caf97b141cb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ec63c0aefcf40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ecr_08_0003, Thelma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February 16,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d4a3c649281c47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a21a5d4d0224c31" /><Relationship Type="http://schemas.openxmlformats.org/officeDocument/2006/relationships/numbering" Target="/word/numbering.xml" Id="R78cd7a6682364f2f" /><Relationship Type="http://schemas.openxmlformats.org/officeDocument/2006/relationships/settings" Target="/word/settings.xml" Id="R3a88be1818264e8b" /><Relationship Type="http://schemas.openxmlformats.org/officeDocument/2006/relationships/header" Target="/word/header1.xml" Id="R5bcff98c317544b0" /><Relationship Type="http://schemas.openxmlformats.org/officeDocument/2006/relationships/header" Target="/word/header2.xml" Id="R3e795c6eb819477d" /><Relationship Type="http://schemas.openxmlformats.org/officeDocument/2006/relationships/header" Target="/word/header3.xml" Id="Rc18aa1b9db1d4b1d" /><Relationship Type="http://schemas.openxmlformats.org/officeDocument/2006/relationships/footer" Target="/word/footer1.xml" Id="Rce1629c6002a4459" /><Relationship Type="http://schemas.openxmlformats.org/officeDocument/2006/relationships/footer" Target="/word/footer2.xml" Id="R68c13fb917824aea" /><Relationship Type="http://schemas.openxmlformats.org/officeDocument/2006/relationships/footer" Target="/word/footer3.xml" Id="R868b2839abf34021" /><Relationship Type="http://schemas.openxmlformats.org/officeDocument/2006/relationships/image" Target="/word/media/b8efb269-7dba-4c19-8520-b236e8d8d35e.jpeg" Id="Re56b16170de54123" /><Relationship Type="http://schemas.openxmlformats.org/officeDocument/2006/relationships/image" Target="/word/media/df80abb8-8e03-4845-a118-04bde995a9cd.jpeg" Id="R244c4be41c794048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981c9249ffe14c62" /><Relationship Type="http://schemas.openxmlformats.org/officeDocument/2006/relationships/image" Target="/word/media/df80abb8-8e03-4845-a118-04bde995a9cd.jpeg" Id="R37a3385868cc41e4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19d38caf97b141cb" /><Relationship Type="http://schemas.openxmlformats.org/officeDocument/2006/relationships/image" Target="/word/media/df80abb8-8e03-4845-a118-04bde995a9cd.jpeg" Id="Rcec63c0aefcf4009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b8efb269-7dba-4c19-8520-b236e8d8d35e.jpeg" Id="Rd4a3c649281c47d7" /></Relationships>
</file>