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fae586200a43c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5486fe490c364ede"/>
      <w:headerReference w:type="even" r:id="R500459885b9a4519"/>
      <w:headerReference w:type="first" r:id="R7238f1f53fce448b"/>
      <w:footerReference w:type="default" r:id="R3cc9cc78e9054935"/>
      <w:footerReference w:type="even" r:id="R6ee8abd0c6b740f7"/>
      <w:footerReference w:type="first" r:id="Rc752249b7d774de5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ecr_03_0009, ecr_03_0009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02/28/2002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20 years, 4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ecr_03_0009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06/16/2022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20-4)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20-4)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(98-105)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(107-113)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(101-108)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(109-118)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560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(112-119)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(117-124)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552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(112-118)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(103-109)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(116-124)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(108-114)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(98-108)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554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(117-123)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25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(99-106)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132 (126-137)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(114-124)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(96-104)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(104-112)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(100-113)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(102-114)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586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(113-120)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(99-106)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132 (126-139)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524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(98-108)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100 (94-105)</w:t>
            </w:r>
          </w:p>
        </w:tc>
      </w:tr>
      <w:tr>
        <w:tc>
          <w:tcPr>
            <w:tcW w:w="3257.3018646240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4562911987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440.55696487426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6278495788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9.814872741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108 (102-113)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slowly and demonstrated less automaticity with the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(4)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b835c987f636438d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39083b552bf40c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30a8b5078b9541e4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8d8d9087c0f422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ecr_03_0009, ecr_03_0009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June 16,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12a24bcaa5d486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49e53b11d4d4866" /><Relationship Type="http://schemas.openxmlformats.org/officeDocument/2006/relationships/numbering" Target="/word/numbering.xml" Id="Rc6bc202a3dc34754" /><Relationship Type="http://schemas.openxmlformats.org/officeDocument/2006/relationships/settings" Target="/word/settings.xml" Id="R009bb119be944e3d" /><Relationship Type="http://schemas.openxmlformats.org/officeDocument/2006/relationships/header" Target="/word/header1.xml" Id="R5486fe490c364ede" /><Relationship Type="http://schemas.openxmlformats.org/officeDocument/2006/relationships/header" Target="/word/header2.xml" Id="R500459885b9a4519" /><Relationship Type="http://schemas.openxmlformats.org/officeDocument/2006/relationships/header" Target="/word/header3.xml" Id="R7238f1f53fce448b" /><Relationship Type="http://schemas.openxmlformats.org/officeDocument/2006/relationships/footer" Target="/word/footer1.xml" Id="R3cc9cc78e9054935" /><Relationship Type="http://schemas.openxmlformats.org/officeDocument/2006/relationships/footer" Target="/word/footer2.xml" Id="R6ee8abd0c6b740f7" /><Relationship Type="http://schemas.openxmlformats.org/officeDocument/2006/relationships/footer" Target="/word/footer3.xml" Id="Rc752249b7d774de5" /><Relationship Type="http://schemas.openxmlformats.org/officeDocument/2006/relationships/image" Target="/word/media/bf383277-0f88-4d45-a5ba-dc772686d953.jpeg" Id="Rc4756a89cd6c41b2" /><Relationship Type="http://schemas.openxmlformats.org/officeDocument/2006/relationships/image" Target="/word/media/1c745d89-03d1-4cb0-ad9a-3b5dafa08a86.jpeg" Id="R4cfd274af5814008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b835c987f636438d" /><Relationship Type="http://schemas.openxmlformats.org/officeDocument/2006/relationships/image" Target="/word/media/1c745d89-03d1-4cb0-ad9a-3b5dafa08a86.jpeg" Id="R039083b552bf40c8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30a8b5078b9541e4" /><Relationship Type="http://schemas.openxmlformats.org/officeDocument/2006/relationships/image" Target="/word/media/1c745d89-03d1-4cb0-ad9a-3b5dafa08a86.jpeg" Id="R08d8d9087c0f422e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bf383277-0f88-4d45-a5ba-dc772686d953.jpeg" Id="R312a24bcaa5d4866" /></Relationships>
</file>