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017" w:rsidRPr="00B67017" w:rsidRDefault="00B67017" w:rsidP="00B6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OPEN ENDED 3</w:t>
      </w:r>
    </w:p>
    <w:p w:rsidR="00B67017" w:rsidRPr="00B67017" w:rsidRDefault="00B67017" w:rsidP="00B6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17">
        <w:rPr>
          <w:rFonts w:ascii="Arial" w:eastAsia="Times New Roman" w:hAnsi="Arial" w:cs="Arial"/>
          <w:color w:val="000000"/>
          <w:u w:val="single"/>
        </w:rPr>
        <w:t>Q: At what percent has Fetch grown year over year?</w:t>
      </w:r>
    </w:p>
    <w:p w:rsidR="00B67017" w:rsidRPr="00B67017" w:rsidRDefault="00B67017" w:rsidP="00B670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017" w:rsidRPr="00B67017" w:rsidRDefault="00B67017" w:rsidP="00B670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017">
        <w:rPr>
          <w:rFonts w:ascii="Arial" w:eastAsia="Times New Roman" w:hAnsi="Arial" w:cs="Arial"/>
          <w:color w:val="FF0000"/>
        </w:rPr>
        <w:t>Assumption: To determine the percentage growth of Fetch year over year I am choosing the following metrics to measure </w:t>
      </w:r>
    </w:p>
    <w:p w:rsidR="00B67017" w:rsidRPr="00B67017" w:rsidRDefault="00B67017" w:rsidP="00B6701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B67017">
        <w:rPr>
          <w:rFonts w:ascii="Arial" w:eastAsia="Times New Roman" w:hAnsi="Arial" w:cs="Arial"/>
          <w:color w:val="FF0000"/>
        </w:rPr>
        <w:t>What is the total sales amount yearly</w:t>
      </w:r>
    </w:p>
    <w:p w:rsidR="00BC7D60" w:rsidRDefault="00B67017" w:rsidP="00BC7D6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B67017">
        <w:rPr>
          <w:rFonts w:ascii="Arial" w:eastAsia="Times New Roman" w:hAnsi="Arial" w:cs="Arial"/>
          <w:color w:val="FF0000"/>
        </w:rPr>
        <w:t>What is the total number of scans/transactions occurring quarterly over yearly</w:t>
      </w:r>
    </w:p>
    <w:p w:rsidR="00A31493" w:rsidRPr="00B67017" w:rsidRDefault="00B67017" w:rsidP="00BC7D60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BC7D60">
        <w:rPr>
          <w:rFonts w:ascii="Arial" w:eastAsia="Times New Roman" w:hAnsi="Arial" w:cs="Arial"/>
          <w:color w:val="FF0000"/>
        </w:rPr>
        <w:t xml:space="preserve">Since the data does not extend historically we the following metrics would suit the answer </w:t>
      </w:r>
      <w:r w:rsidR="00A31493" w:rsidRPr="00BC7D60">
        <w:rPr>
          <w:rFonts w:ascii="Arial" w:eastAsia="Times New Roman" w:hAnsi="Arial" w:cs="Arial"/>
          <w:color w:val="FF0000"/>
        </w:rPr>
        <w:t>[</w:t>
      </w:r>
      <w:r w:rsidR="00A31493" w:rsidRPr="00B67017">
        <w:rPr>
          <w:rFonts w:ascii="Arial" w:eastAsia="Times New Roman" w:hAnsi="Arial" w:cs="Arial"/>
          <w:color w:val="FF0000"/>
        </w:rPr>
        <w:t>SELECT count (DISTINCT strftime('%Y', scan_date) ) </w:t>
      </w:r>
    </w:p>
    <w:p w:rsidR="00B67017" w:rsidRDefault="00A31493" w:rsidP="00BC7D60">
      <w:pPr>
        <w:spacing w:after="0" w:line="240" w:lineRule="auto"/>
        <w:ind w:left="720" w:firstLine="720"/>
        <w:rPr>
          <w:rFonts w:ascii="Arial" w:eastAsia="Times New Roman" w:hAnsi="Arial" w:cs="Arial"/>
          <w:color w:val="FF0000"/>
        </w:rPr>
      </w:pPr>
      <w:r w:rsidRPr="00B67017">
        <w:rPr>
          <w:rFonts w:ascii="Arial" w:eastAsia="Times New Roman" w:hAnsi="Arial" w:cs="Arial"/>
          <w:color w:val="FF0000"/>
        </w:rPr>
        <w:t>FROM TRANSACTION_TAKEHOME;</w:t>
      </w:r>
      <w:r>
        <w:rPr>
          <w:rFonts w:ascii="Arial" w:eastAsia="Times New Roman" w:hAnsi="Arial" w:cs="Arial"/>
          <w:color w:val="FF0000"/>
        </w:rPr>
        <w:t>]</w:t>
      </w:r>
    </w:p>
    <w:p w:rsidR="00BC7D60" w:rsidRPr="00BC7D60" w:rsidRDefault="00BC7D60" w:rsidP="00BC7D6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7017" w:rsidRPr="00B67017" w:rsidRDefault="00B67017" w:rsidP="00B670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B67017">
        <w:rPr>
          <w:rFonts w:ascii="Arial" w:eastAsia="Times New Roman" w:hAnsi="Arial" w:cs="Arial"/>
          <w:color w:val="FF0000"/>
        </w:rPr>
        <w:t xml:space="preserve">How many new users have signed up for Fetch </w:t>
      </w:r>
      <w:r w:rsidR="00BC7D60">
        <w:rPr>
          <w:rFonts w:ascii="Arial" w:eastAsia="Times New Roman" w:hAnsi="Arial" w:cs="Arial"/>
          <w:color w:val="FF0000"/>
        </w:rPr>
        <w:t xml:space="preserve">yearly, percentage increase, quarterly </w:t>
      </w:r>
    </w:p>
    <w:p w:rsidR="00B67017" w:rsidRDefault="00B67017" w:rsidP="00B6701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B67017">
        <w:rPr>
          <w:rFonts w:ascii="Arial" w:eastAsia="Times New Roman" w:hAnsi="Arial" w:cs="Arial"/>
          <w:color w:val="FF0000"/>
        </w:rPr>
        <w:t>How the rea</w:t>
      </w:r>
      <w:r w:rsidR="00A12670">
        <w:rPr>
          <w:rFonts w:ascii="Arial" w:eastAsia="Times New Roman" w:hAnsi="Arial" w:cs="Arial"/>
          <w:color w:val="FF0000"/>
        </w:rPr>
        <w:t>ch of fetch has changed yearly by state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 first we try to find out how many new users are signing up quarterly and then yearly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>WITH user_quarterly as (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SELECT  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*,CAST(strftime('%Y', created_date) AS Integer) AS year,  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--to make future calculations simple we should case the year as an integer</w:t>
      </w:r>
      <w:r w:rsidRPr="00B67017">
        <w:rPr>
          <w:rFonts w:ascii="Arial" w:eastAsia="Times New Roman" w:hAnsi="Arial" w:cs="Arial"/>
        </w:rPr>
        <w:t xml:space="preserve">                   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CASE strftime('%m', created_date)                         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'01' THEN 'Q1'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'02' THEN 'Q1'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'03' THEN 'Q1'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'04' THEN 'Q2'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'05' THEN 'Q2'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'06' THEN 'Q2'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'07' THEN 'Q3'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'08' THEN 'Q3'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'09' THEN 'Q3'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'10' THEN 'Q4'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'11' THEN 'Q4'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    WHEN '12' THEN 'Q4'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 xml:space="preserve">    END AS quarter                          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>FROM USER_TAKEHOME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>),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--we create a view of just the year and the counts of accounts created for clarity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>yearly_count AS (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ab/>
        <w:t xml:space="preserve">SELECT year, COUNT(id) As y_count 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ab/>
        <w:t>FROM user_quarterly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ab/>
        <w:t>GROUP BY year)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--we calculate the percentage increase </w:t>
      </w:r>
    </w:p>
    <w:p w:rsidR="00B67017" w:rsidRP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>SELECT y1.year, y1.y_count, CASE WHEN y2.y_count IS NULL THEN 0 ELSE ((y1.y_count - y2.y_count) * 100.0 / y2.y_count) END AS percentage_increase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B67017">
        <w:rPr>
          <w:rFonts w:ascii="Arial" w:eastAsia="Times New Roman" w:hAnsi="Arial" w:cs="Arial"/>
        </w:rPr>
        <w:t>FROM yearly_count y1 LEFT join yearly_count y2 on y1.year = y2.year + 1;</w:t>
      </w:r>
      <w:r>
        <w:rPr>
          <w:rFonts w:ascii="Arial" w:eastAsia="Times New Roman" w:hAnsi="Arial" w:cs="Arial"/>
        </w:rPr>
        <w:t xml:space="preserve"> </w:t>
      </w: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67017" w:rsidRDefault="00B6701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--Here we can see the percentage increase in the number of users yearly has fallen in 2023 and 2024.</w:t>
      </w:r>
    </w:p>
    <w:p w:rsidR="00B67017" w:rsidRDefault="0012197C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9.7pt;margin-top:4.05pt;width:218.3pt;height:255pt;z-index:251660288;mso-position-horizontal-relative:text;mso-position-vertical-relative:text;mso-width-relative:page;mso-height-relative:page">
            <v:imagedata r:id="rId7" o:title="percent yoy"/>
            <w10:wrap type="square"/>
          </v:shape>
        </w:pict>
      </w:r>
      <w:r w:rsidR="00B67017" w:rsidRPr="00B67017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0</wp:posOffset>
            </wp:positionV>
            <wp:extent cx="3067050" cy="32715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017">
        <w:rPr>
          <w:rFonts w:ascii="Arial" w:eastAsia="Times New Roman" w:hAnsi="Arial" w:cs="Arial"/>
        </w:rPr>
        <w:t xml:space="preserve"> </w:t>
      </w:r>
    </w:p>
    <w:p w:rsidR="00BC7D60" w:rsidRDefault="00BC7D60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C7D60" w:rsidRDefault="00BC7D60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AE478F" w:rsidRDefault="00AE478F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C7D60" w:rsidRDefault="00BC7D60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BC7D60" w:rsidRDefault="00BC7D60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 we can dig a little deeper here to see when the user counts fell off by calculating the growth quarterly</w:t>
      </w:r>
    </w:p>
    <w:p w:rsidR="007A4F84" w:rsidRDefault="007A4F84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>users_int_yq AS (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ab/>
        <w:t xml:space="preserve">SELECT year, CAST(quarter AS Integer) as Q, COUNT(id) as user_count  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ab/>
        <w:t>FROM user_quarterly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ab/>
        <w:t>GROUP by year,q)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>-- I would ideally use lag and over window functions here, how</w:t>
      </w:r>
      <w:r>
        <w:rPr>
          <w:rFonts w:ascii="Arial" w:eastAsia="Times New Roman" w:hAnsi="Arial" w:cs="Arial"/>
        </w:rPr>
        <w:t>e</w:t>
      </w:r>
      <w:r w:rsidRPr="00C847AB">
        <w:rPr>
          <w:rFonts w:ascii="Arial" w:eastAsia="Times New Roman" w:hAnsi="Arial" w:cs="Arial"/>
        </w:rPr>
        <w:t>ver this version of sqlite doesn't support window functions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SELECT 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curr.year,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curr.q,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curr.user_count,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prev.user_count AS prev_user_count,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CASE 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    WHEN prev.user_count IS NULL THEN 0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    ELSE (curr.user_count - prev.user_count) * 100.0 / prev.user_count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END AS percentage_increase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lastRenderedPageBreak/>
        <w:t>FROM users_int_yq AS curr LEFT JOIN users_int_yq AS prev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ON (curr.year = prev.year AND curr.q = prev.q + 1)  </w:t>
      </w:r>
    </w:p>
    <w:p w:rsidR="00C847AB" w:rsidRP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 xml:space="preserve">    OR (curr.year = prev.year + 1 AND curr.q = 1 AND prev.q = 4)  --for dec to jan</w:t>
      </w:r>
      <w:r>
        <w:rPr>
          <w:rFonts w:ascii="Arial" w:eastAsia="Times New Roman" w:hAnsi="Arial" w:cs="Arial"/>
        </w:rPr>
        <w:t xml:space="preserve"> of the next year</w:t>
      </w:r>
    </w:p>
    <w:p w:rsid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C847AB">
        <w:rPr>
          <w:rFonts w:ascii="Arial" w:eastAsia="Times New Roman" w:hAnsi="Arial" w:cs="Arial"/>
        </w:rPr>
        <w:t>ORDER BY curr.year, curr.q, percentage_increase;</w:t>
      </w:r>
    </w:p>
    <w:p w:rsid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C847AB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806EEE" w:rsidRDefault="007A4F84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--we see here that the number of users </w:t>
      </w:r>
      <w:r w:rsidR="00806EEE">
        <w:rPr>
          <w:rFonts w:ascii="Arial" w:eastAsia="Times New Roman" w:hAnsi="Arial" w:cs="Arial"/>
        </w:rPr>
        <w:t>activated stopped the upward trend around Q4 in 2022 and that continued onto 2023. However it turned around in 2024.</w:t>
      </w:r>
    </w:p>
    <w:p w:rsidR="00806EEE" w:rsidRDefault="00806EEE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806EEE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4380865" cy="26193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EEE" w:rsidRDefault="00806EEE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C847AB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62EE2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62EE2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-67310</wp:posOffset>
            </wp:positionH>
            <wp:positionV relativeFrom="paragraph">
              <wp:posOffset>283845</wp:posOffset>
            </wp:positionV>
            <wp:extent cx="6855460" cy="314325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oq us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54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2EE2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62EE2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62EE2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E62EE2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C847AB" w:rsidRDefault="00E62EE2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--when we examine user activation by state we can see that for the initial yea</w:t>
      </w:r>
      <w:r w:rsidR="00A12670">
        <w:rPr>
          <w:rFonts w:ascii="Arial" w:eastAsia="Times New Roman" w:hAnsi="Arial" w:cs="Arial"/>
        </w:rPr>
        <w:t xml:space="preserve">rs user did not input the state </w:t>
      </w:r>
      <w:r>
        <w:rPr>
          <w:rFonts w:ascii="Arial" w:eastAsia="Times New Roman" w:hAnsi="Arial" w:cs="Arial"/>
        </w:rPr>
        <w:t>and a majority of the state is NULL</w:t>
      </w:r>
    </w:p>
    <w:p w:rsidR="00E62EE2" w:rsidRDefault="00466C27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3190240</wp:posOffset>
            </wp:positionH>
            <wp:positionV relativeFrom="paragraph">
              <wp:posOffset>424180</wp:posOffset>
            </wp:positionV>
            <wp:extent cx="3152775" cy="699198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eet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670">
        <w:rPr>
          <w:rFonts w:ascii="Arial" w:eastAsia="Times New Roman" w:hAnsi="Arial" w:cs="Arial"/>
        </w:rPr>
        <w:t xml:space="preserve"> - this might be a user error, this is a data quality issue that can be resolved  </w:t>
      </w:r>
    </w:p>
    <w:p w:rsidR="00A12670" w:rsidRDefault="002349D8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2933700" cy="26600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ull stat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44"/>
                    <a:stretch/>
                  </pic:blipFill>
                  <pic:spPr bwMode="auto">
                    <a:xfrm>
                      <a:off x="0" y="0"/>
                      <a:ext cx="2933700" cy="266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2670" w:rsidRDefault="00A12670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-disregarding the Null the early adoption was impressive</w:t>
      </w:r>
    </w:p>
    <w:p w:rsidR="005E5CA9" w:rsidRDefault="005E5CA9" w:rsidP="00B6701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66C27" w:rsidRDefault="00466C27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--the north and mid-west states were early adopters, with 2017 being a great country wide adoption.</w:t>
      </w: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66C27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-- we also see that Florida, Texas and California are the states with the most amount of user, </w:t>
      </w:r>
      <w:r w:rsidR="00954E00">
        <w:rPr>
          <w:rFonts w:ascii="Arial" w:eastAsia="Times New Roman" w:hAnsi="Arial" w:cs="Arial"/>
        </w:rPr>
        <w:t xml:space="preserve">as an added next step </w:t>
      </w:r>
      <w:r>
        <w:rPr>
          <w:rFonts w:ascii="Arial" w:eastAsia="Times New Roman" w:hAnsi="Arial" w:cs="Arial"/>
        </w:rPr>
        <w:t xml:space="preserve">we </w:t>
      </w:r>
      <w:r w:rsidR="00954E00">
        <w:rPr>
          <w:rFonts w:ascii="Arial" w:eastAsia="Times New Roman" w:hAnsi="Arial" w:cs="Arial"/>
        </w:rPr>
        <w:t xml:space="preserve">can </w:t>
      </w:r>
      <w:r>
        <w:rPr>
          <w:rFonts w:ascii="Arial" w:eastAsia="Times New Roman" w:hAnsi="Arial" w:cs="Arial"/>
        </w:rPr>
        <w:t xml:space="preserve">control for the population of these states to understand the growth better as these are densely populated states </w:t>
      </w: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C118B" w:rsidRDefault="005E5CA9" w:rsidP="004C118B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>-- here we can see the growth in Florida Yearly. It matches the overall trend of a drop in user growth for 2023</w:t>
      </w:r>
      <w:r w:rsidR="004C118B">
        <w:rPr>
          <w:rFonts w:ascii="Arial" w:eastAsia="Times New Roman" w:hAnsi="Arial" w:cs="Arial"/>
        </w:rPr>
        <w:t xml:space="preserve">, California also matches the overall trend </w:t>
      </w: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5E5CA9">
        <w:rPr>
          <w:rFonts w:ascii="Arial" w:eastAsia="Times New Roman" w:hAnsi="Arial" w:cs="Arial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4049395" cy="215265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009" cy="2154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5E5CA9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5E5CA9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--The interesting thing to note is that while all the states had negative growth in 2023 the NULL state had a positive growth, we should work to reconcile the data to get state information on all the users.</w:t>
      </w:r>
    </w:p>
    <w:p w:rsidR="004C118B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C118B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4C118B">
        <w:rPr>
          <w:rFonts w:ascii="Arial" w:eastAsia="Times New Roman" w:hAnsi="Arial" w:cs="Arial"/>
          <w:noProof/>
        </w:rPr>
        <w:drawing>
          <wp:inline distT="0" distB="0" distL="0" distR="0" wp14:anchorId="54B7299B" wp14:editId="01A35249">
            <wp:extent cx="5943600" cy="683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18B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C118B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C118B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--with a little more time </w:t>
      </w:r>
      <w:bookmarkStart w:id="0" w:name="_GoBack"/>
      <w:bookmarkEnd w:id="0"/>
      <w:r>
        <w:rPr>
          <w:rFonts w:ascii="Arial" w:eastAsia="Times New Roman" w:hAnsi="Arial" w:cs="Arial"/>
        </w:rPr>
        <w:t>I would continue this analysis to see how is the user growth by generation, and gender.</w:t>
      </w:r>
    </w:p>
    <w:p w:rsidR="004C118B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:rsidR="004C118B" w:rsidRPr="00466C27" w:rsidRDefault="004C118B" w:rsidP="00466C27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-From this analysis it seems that Fetch had a rough year in 2023, but is on the path of recovery as of Q3 2024.  </w:t>
      </w:r>
    </w:p>
    <w:sectPr w:rsidR="004C118B" w:rsidRPr="00466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97C" w:rsidRDefault="0012197C" w:rsidP="00E62EE2">
      <w:pPr>
        <w:spacing w:after="0" w:line="240" w:lineRule="auto"/>
      </w:pPr>
      <w:r>
        <w:separator/>
      </w:r>
    </w:p>
  </w:endnote>
  <w:endnote w:type="continuationSeparator" w:id="0">
    <w:p w:rsidR="0012197C" w:rsidRDefault="0012197C" w:rsidP="00E62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97C" w:rsidRDefault="0012197C" w:rsidP="00E62EE2">
      <w:pPr>
        <w:spacing w:after="0" w:line="240" w:lineRule="auto"/>
      </w:pPr>
      <w:r>
        <w:separator/>
      </w:r>
    </w:p>
  </w:footnote>
  <w:footnote w:type="continuationSeparator" w:id="0">
    <w:p w:rsidR="0012197C" w:rsidRDefault="0012197C" w:rsidP="00E62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26F57"/>
    <w:multiLevelType w:val="multilevel"/>
    <w:tmpl w:val="445A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87B33"/>
    <w:multiLevelType w:val="hybridMultilevel"/>
    <w:tmpl w:val="FF0AD23A"/>
    <w:lvl w:ilvl="0" w:tplc="F6407E7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617F"/>
    <w:multiLevelType w:val="multilevel"/>
    <w:tmpl w:val="3204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A2E4C"/>
    <w:multiLevelType w:val="multilevel"/>
    <w:tmpl w:val="3B92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45A45"/>
    <w:multiLevelType w:val="hybridMultilevel"/>
    <w:tmpl w:val="3132C16A"/>
    <w:lvl w:ilvl="0" w:tplc="3776061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84C53"/>
    <w:multiLevelType w:val="hybridMultilevel"/>
    <w:tmpl w:val="D21E6BBC"/>
    <w:lvl w:ilvl="0" w:tplc="3ACE429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17"/>
    <w:rsid w:val="0012197C"/>
    <w:rsid w:val="002349D8"/>
    <w:rsid w:val="00466C27"/>
    <w:rsid w:val="00497BD2"/>
    <w:rsid w:val="004C118B"/>
    <w:rsid w:val="00515109"/>
    <w:rsid w:val="005E5CA9"/>
    <w:rsid w:val="006C2437"/>
    <w:rsid w:val="006D590C"/>
    <w:rsid w:val="007A4F84"/>
    <w:rsid w:val="00806EEE"/>
    <w:rsid w:val="00954E00"/>
    <w:rsid w:val="00A12670"/>
    <w:rsid w:val="00A31493"/>
    <w:rsid w:val="00AE478F"/>
    <w:rsid w:val="00B67017"/>
    <w:rsid w:val="00BC7D60"/>
    <w:rsid w:val="00C847AB"/>
    <w:rsid w:val="00E6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B1EF44AF-BCE6-4B76-BF50-A7A5F383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0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E2"/>
  </w:style>
  <w:style w:type="paragraph" w:styleId="Footer">
    <w:name w:val="footer"/>
    <w:basedOn w:val="Normal"/>
    <w:link w:val="FooterChar"/>
    <w:uiPriority w:val="99"/>
    <w:unhideWhenUsed/>
    <w:rsid w:val="00E62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2024-10-15T12:54:00Z</dcterms:created>
  <dcterms:modified xsi:type="dcterms:W3CDTF">2024-10-15T17:58:00Z</dcterms:modified>
</cp:coreProperties>
</file>