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SnakeGame;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java.awt.Color;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java.awt.Graphics2D;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java.awt.Rectangle;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utilities.GDV5;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class Apple extends Rectangle{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public boolean isVis = true;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public Apple(int x, int y 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super(x, y, 20, 20);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 public void drawApple(Graphics2D pb)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 //apple needs to be gone to be true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pb.setColor(new Color(135, 48, 29));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pb.fill(this);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public Apple()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// TODO Auto-generated constructor stub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public void move(int x, int y)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this.x = x;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this.y = y;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