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To change this license header, choose License Headers in Project Properties.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To change this template file, choose Tools | Templates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and open the template in the editor.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steganography;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java.util.Comparator;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java.util.Map;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ValueComparator implements Comparator&lt;String&gt;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Map&lt;String, Integer&gt; base;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ValueComparator(Map&lt;String, Integer&gt; base)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this.base = base;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Note: this comparator imposes orderings that are inconsistent with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equals.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compare(String a, String b)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(base.get(a) &gt;= base.get(b))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// returning 0 would merge 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