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BITS Pilani Digital</w:t>
        <w:br/>
        <w:t>Advanced Grading Console</w:t>
      </w:r>
    </w:p>
    <w:p>
      <w:pPr>
        <w:jc w:val="center"/>
      </w:pPr>
      <w:r>
        <w:rPr>
          <w:b/>
          <w:sz w:val="22"/>
        </w:rPr>
        <w:t>Stage 1 — Debugging | Stage 2 — Reimagine | Stage 3 — Deploy</w:t>
      </w:r>
    </w:p>
    <w:p>
      <w:pPr>
        <w:pStyle w:val="Heading1"/>
      </w:pPr>
      <w:r>
        <w:t>STAGE 1 — DEBUG</w:t>
      </w:r>
    </w:p>
    <w:p>
      <w:r>
        <w:t>The prototype was reviewed against the supplied challenge instructions. The bug fixes below reproduce the requested Bug Fix Log structure and explain the test used for each fix.</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6"/>
              </w:rPr>
              <w:t>#</w:t>
            </w:r>
          </w:p>
        </w:tc>
        <w:tc>
          <w:tcPr>
            <w:tcW w:type="dxa" w:w="1704"/>
          </w:tcPr>
          <w:p>
            <w:r>
              <w:rPr>
                <w:b/>
                <w:sz w:val="16"/>
              </w:rPr>
              <w:t>Bug / Issue Identified</w:t>
            </w:r>
          </w:p>
        </w:tc>
        <w:tc>
          <w:tcPr>
            <w:tcW w:type="dxa" w:w="1704"/>
          </w:tcPr>
          <w:p>
            <w:r>
              <w:rPr>
                <w:b/>
                <w:sz w:val="16"/>
              </w:rPr>
              <w:t>How You Reproduced It</w:t>
            </w:r>
          </w:p>
        </w:tc>
        <w:tc>
          <w:tcPr>
            <w:tcW w:type="dxa" w:w="1704"/>
          </w:tcPr>
          <w:p>
            <w:r>
              <w:rPr>
                <w:b/>
                <w:sz w:val="16"/>
              </w:rPr>
              <w:t>Root Cause</w:t>
            </w:r>
          </w:p>
        </w:tc>
        <w:tc>
          <w:tcPr>
            <w:tcW w:type="dxa" w:w="1704"/>
          </w:tcPr>
          <w:p>
            <w:r>
              <w:rPr>
                <w:b/>
                <w:sz w:val="16"/>
              </w:rPr>
              <w:t>Fix Implemented</w:t>
            </w:r>
          </w:p>
        </w:tc>
        <w:tc>
          <w:tcPr>
            <w:tcW w:type="dxa" w:w="1704"/>
          </w:tcPr>
          <w:p>
            <w:r>
              <w:rPr>
                <w:b/>
                <w:sz w:val="16"/>
              </w:rPr>
              <w:t>How You Tested the Fix</w:t>
            </w:r>
          </w:p>
        </w:tc>
      </w:tr>
      <w:tr>
        <w:tc>
          <w:tcPr>
            <w:tcW w:type="dxa" w:w="1704"/>
            <w:vAlign w:val="top"/>
          </w:tcPr>
          <w:p>
            <w:r>
              <w:rPr>
                <w:sz w:val="15"/>
              </w:rPr>
              <w:t>1</w:t>
            </w:r>
          </w:p>
        </w:tc>
        <w:tc>
          <w:tcPr>
            <w:tcW w:type="dxa" w:w="1704"/>
            <w:vAlign w:val="top"/>
          </w:tcPr>
          <w:p>
            <w:r>
              <w:rPr>
                <w:sz w:val="15"/>
              </w:rPr>
              <w:t>Course list could contain duplicate/stale options after another upload.</w:t>
            </w:r>
          </w:p>
        </w:tc>
        <w:tc>
          <w:tcPr>
            <w:tcW w:type="dxa" w:w="1704"/>
            <w:vAlign w:val="top"/>
          </w:tcPr>
          <w:p>
            <w:r>
              <w:rPr>
                <w:sz w:val="15"/>
              </w:rPr>
              <w:t>Upload one Excel file, then upload a second file containing overlapping or different courses.</w:t>
            </w:r>
          </w:p>
        </w:tc>
        <w:tc>
          <w:tcPr>
            <w:tcW w:type="dxa" w:w="1704"/>
            <w:vAlign w:val="top"/>
          </w:tcPr>
          <w:p>
            <w:r>
              <w:rPr>
                <w:sz w:val="15"/>
              </w:rPr>
              <w:t>Existing &lt;select&gt; options were not cleared before adding courses, and duplicate course names were not removed.</w:t>
            </w:r>
          </w:p>
        </w:tc>
        <w:tc>
          <w:tcPr>
            <w:tcW w:type="dxa" w:w="1704"/>
            <w:vAlign w:val="top"/>
          </w:tcPr>
          <w:p>
            <w:r>
              <w:rPr>
                <w:sz w:val="15"/>
              </w:rPr>
              <w:t>Cleared the course selector before every upload and rebuilt it from a Set of unique course names.</w:t>
            </w:r>
          </w:p>
        </w:tc>
        <w:tc>
          <w:tcPr>
            <w:tcW w:type="dxa" w:w="1704"/>
            <w:vAlign w:val="top"/>
          </w:tcPr>
          <w:p>
            <w:r>
              <w:rPr>
                <w:sz w:val="15"/>
              </w:rPr>
              <w:t>Uploaded multiple files sequentially and verified that each course appeared once and that old courses disappeared.</w:t>
            </w:r>
          </w:p>
        </w:tc>
      </w:tr>
      <w:tr>
        <w:tc>
          <w:tcPr>
            <w:tcW w:type="dxa" w:w="1704"/>
            <w:vAlign w:val="top"/>
          </w:tcPr>
          <w:p>
            <w:r>
              <w:rPr>
                <w:sz w:val="15"/>
              </w:rPr>
              <w:t>2</w:t>
            </w:r>
          </w:p>
        </w:tc>
        <w:tc>
          <w:tcPr>
            <w:tcW w:type="dxa" w:w="1704"/>
            <w:vAlign w:val="top"/>
          </w:tcPr>
          <w:p>
            <w:r>
              <w:rPr>
                <w:sz w:val="15"/>
              </w:rPr>
              <w:t>Analytics/statistics could fail when the selected course had no records.</w:t>
            </w:r>
          </w:p>
        </w:tc>
        <w:tc>
          <w:tcPr>
            <w:tcW w:type="dxa" w:w="1704"/>
            <w:vAlign w:val="top"/>
          </w:tcPr>
          <w:p>
            <w:r>
              <w:rPr>
                <w:sz w:val="15"/>
              </w:rPr>
              <w:t>Use an empty dataset or select a course with no valid marks.</w:t>
            </w:r>
          </w:p>
        </w:tc>
        <w:tc>
          <w:tcPr>
            <w:tcW w:type="dxa" w:w="1704"/>
            <w:vAlign w:val="top"/>
          </w:tcPr>
          <w:p>
            <w:r>
              <w:rPr>
                <w:sz w:val="15"/>
              </w:rPr>
              <w:t>The original flow assumed that the marks array always contained at least one value before calculating min, max, average and median.</w:t>
            </w:r>
          </w:p>
        </w:tc>
        <w:tc>
          <w:tcPr>
            <w:tcW w:type="dxa" w:w="1704"/>
            <w:vAlign w:val="top"/>
          </w:tcPr>
          <w:p>
            <w:r>
              <w:rPr>
                <w:sz w:val="15"/>
              </w:rPr>
              <w:t>Added empty-state checks. Statistics show an em dash and the analytics panel shows a clear instruction instead of accessing undefined array elements.</w:t>
            </w:r>
          </w:p>
        </w:tc>
        <w:tc>
          <w:tcPr>
            <w:tcW w:type="dxa" w:w="1704"/>
            <w:vAlign w:val="top"/>
          </w:tcPr>
          <w:p>
            <w:r>
              <w:rPr>
                <w:sz w:val="15"/>
              </w:rPr>
              <w:t>Tested before upload, after invalid/empty data, and after selecting a valid course.</w:t>
            </w:r>
          </w:p>
        </w:tc>
      </w:tr>
      <w:tr>
        <w:tc>
          <w:tcPr>
            <w:tcW w:type="dxa" w:w="1704"/>
            <w:vAlign w:val="top"/>
          </w:tcPr>
          <w:p>
            <w:r>
              <w:rPr>
                <w:sz w:val="15"/>
              </w:rPr>
              <w:t>3</w:t>
            </w:r>
          </w:p>
        </w:tc>
        <w:tc>
          <w:tcPr>
            <w:tcW w:type="dxa" w:w="1704"/>
            <w:vAlign w:val="top"/>
          </w:tcPr>
          <w:p>
            <w:r>
              <w:rPr>
                <w:sz w:val="15"/>
              </w:rPr>
              <w:t>The Excel file input accepted only .xls even though the instructions require Excel .xlsx support.</w:t>
            </w:r>
          </w:p>
        </w:tc>
        <w:tc>
          <w:tcPr>
            <w:tcW w:type="dxa" w:w="1704"/>
            <w:vAlign w:val="top"/>
          </w:tcPr>
          <w:p>
            <w:r>
              <w:rPr>
                <w:sz w:val="15"/>
              </w:rPr>
              <w:t>Attempt to upload an .xlsx workbook.</w:t>
            </w:r>
          </w:p>
        </w:tc>
        <w:tc>
          <w:tcPr>
            <w:tcW w:type="dxa" w:w="1704"/>
            <w:vAlign w:val="top"/>
          </w:tcPr>
          <w:p>
            <w:r>
              <w:rPr>
                <w:sz w:val="15"/>
              </w:rPr>
              <w:t>The original HTML file input used accept='.xls'.</w:t>
            </w:r>
          </w:p>
        </w:tc>
        <w:tc>
          <w:tcPr>
            <w:tcW w:type="dxa" w:w="1704"/>
            <w:vAlign w:val="top"/>
          </w:tcPr>
          <w:p>
            <w:r>
              <w:rPr>
                <w:sz w:val="15"/>
              </w:rPr>
              <w:t>Changed the accepted types to .xlsx and .xls and added runtime extension validation.</w:t>
            </w:r>
          </w:p>
        </w:tc>
        <w:tc>
          <w:tcPr>
            <w:tcW w:type="dxa" w:w="1704"/>
            <w:vAlign w:val="top"/>
          </w:tcPr>
          <w:p>
            <w:r>
              <w:rPr>
                <w:sz w:val="15"/>
              </w:rPr>
              <w:t>Uploaded both .xlsx and .xls files and confirmed that supported types proceed to parsing.</w:t>
            </w:r>
          </w:p>
        </w:tc>
      </w:tr>
      <w:tr>
        <w:tc>
          <w:tcPr>
            <w:tcW w:type="dxa" w:w="1704"/>
            <w:vAlign w:val="top"/>
          </w:tcPr>
          <w:p>
            <w:r>
              <w:rPr>
                <w:sz w:val="15"/>
              </w:rPr>
              <w:t>4</w:t>
            </w:r>
          </w:p>
        </w:tc>
        <w:tc>
          <w:tcPr>
            <w:tcW w:type="dxa" w:w="1704"/>
            <w:vAlign w:val="top"/>
          </w:tcPr>
          <w:p>
            <w:r>
              <w:rPr>
                <w:sz w:val="15"/>
              </w:rPr>
              <w:t>Marks/file validation was weak and malformed rows could break grading.</w:t>
            </w:r>
          </w:p>
        </w:tc>
        <w:tc>
          <w:tcPr>
            <w:tcW w:type="dxa" w:w="1704"/>
            <w:vAlign w:val="top"/>
          </w:tcPr>
          <w:p>
            <w:r>
              <w:rPr>
                <w:sz w:val="15"/>
              </w:rPr>
              <w:t>Upload rows with missing IDs/courses, non-numeric marks, or marks outside 0–100.</w:t>
            </w:r>
          </w:p>
        </w:tc>
        <w:tc>
          <w:tcPr>
            <w:tcW w:type="dxa" w:w="1704"/>
            <w:vAlign w:val="top"/>
          </w:tcPr>
          <w:p>
            <w:r>
              <w:rPr>
                <w:sz w:val="15"/>
              </w:rPr>
              <w:t>The original code directly consumed worksheet rows without normalizing or validating values.</w:t>
            </w:r>
          </w:p>
        </w:tc>
        <w:tc>
          <w:tcPr>
            <w:tcW w:type="dxa" w:w="1704"/>
            <w:vAlign w:val="top"/>
          </w:tcPr>
          <w:p>
            <w:r>
              <w:rPr>
                <w:sz w:val="15"/>
              </w:rPr>
              <w:t>Added required-column checks, numeric conversion, rounding to whole numbers, and a 0–100 range check. Invalid rows are skipped safely.</w:t>
            </w:r>
          </w:p>
        </w:tc>
        <w:tc>
          <w:tcPr>
            <w:tcW w:type="dxa" w:w="1704"/>
            <w:vAlign w:val="top"/>
          </w:tcPr>
          <w:p>
            <w:r>
              <w:rPr>
                <w:sz w:val="15"/>
              </w:rPr>
              <w:t>Tested valid rows, blank rows, decimal marks, non-numeric marks, and out-of-range marks.</w:t>
            </w:r>
          </w:p>
        </w:tc>
      </w:tr>
      <w:tr>
        <w:tc>
          <w:tcPr>
            <w:tcW w:type="dxa" w:w="1704"/>
            <w:vAlign w:val="top"/>
          </w:tcPr>
          <w:p>
            <w:r>
              <w:rPr>
                <w:sz w:val="15"/>
              </w:rPr>
              <w:t>5</w:t>
            </w:r>
          </w:p>
        </w:tc>
        <w:tc>
          <w:tcPr>
            <w:tcW w:type="dxa" w:w="1704"/>
            <w:vAlign w:val="top"/>
          </w:tcPr>
          <w:p>
            <w:r>
              <w:rPr>
                <w:sz w:val="15"/>
              </w:rPr>
              <w:t>Grade-range validation contained logic errors and could prevent correct continuous ranges.</w:t>
            </w:r>
          </w:p>
        </w:tc>
        <w:tc>
          <w:tcPr>
            <w:tcW w:type="dxa" w:w="1704"/>
            <w:vAlign w:val="top"/>
          </w:tcPr>
          <w:p>
            <w:r>
              <w:rPr>
                <w:sz w:val="15"/>
              </w:rPr>
              <w:t>Change a grade range and check whether the error message matches the actual range relationship.</w:t>
            </w:r>
          </w:p>
        </w:tc>
        <w:tc>
          <w:tcPr>
            <w:tcW w:type="dxa" w:w="1704"/>
            <w:vAlign w:val="top"/>
          </w:tcPr>
          <w:p>
            <w:r>
              <w:rPr>
                <w:sz w:val="15"/>
              </w:rPr>
              <w:t>The original validation contained malformed variable references and inconsistent comparison logic.</w:t>
            </w:r>
          </w:p>
        </w:tc>
        <w:tc>
          <w:tcPr>
            <w:tcW w:type="dxa" w:w="1704"/>
            <w:vAlign w:val="top"/>
          </w:tcPr>
          <w:p>
            <w:r>
              <w:rPr>
                <w:sz w:val="15"/>
              </w:rPr>
              <w:t>Reimplemented validation so every range has Min &lt;= Max and each lower grade's Max equals the previous grade's Min minus one.</w:t>
            </w:r>
          </w:p>
        </w:tc>
        <w:tc>
          <w:tcPr>
            <w:tcW w:type="dxa" w:w="1704"/>
            <w:vAlign w:val="top"/>
          </w:tcPr>
          <w:p>
            <w:r>
              <w:rPr>
                <w:sz w:val="15"/>
              </w:rPr>
              <w:t>Tested default ranges, gaps, overlaps, reversed ranges, and corrected ranges.</w:t>
            </w:r>
          </w:p>
        </w:tc>
      </w:tr>
      <w:tr>
        <w:tc>
          <w:tcPr>
            <w:tcW w:type="dxa" w:w="1704"/>
            <w:vAlign w:val="top"/>
          </w:tcPr>
          <w:p>
            <w:r>
              <w:rPr>
                <w:sz w:val="15"/>
              </w:rPr>
              <w:t>6</w:t>
            </w:r>
          </w:p>
        </w:tc>
        <w:tc>
          <w:tcPr>
            <w:tcW w:type="dxa" w:w="1704"/>
            <w:vAlign w:val="top"/>
          </w:tcPr>
          <w:p>
            <w:r>
              <w:rPr>
                <w:sz w:val="15"/>
              </w:rPr>
              <w:t>Timer display waited for the first interval tick.</w:t>
            </w:r>
          </w:p>
        </w:tc>
        <w:tc>
          <w:tcPr>
            <w:tcW w:type="dxa" w:w="1704"/>
            <w:vAlign w:val="top"/>
          </w:tcPr>
          <w:p>
            <w:r>
              <w:rPr>
                <w:sz w:val="15"/>
              </w:rPr>
              <w:t>Load the page and inspect the timer immediately.</w:t>
            </w:r>
          </w:p>
        </w:tc>
        <w:tc>
          <w:tcPr>
            <w:tcW w:type="dxa" w:w="1704"/>
            <w:vAlign w:val="top"/>
          </w:tcPr>
          <w:p>
            <w:r>
              <w:rPr>
                <w:sz w:val="15"/>
              </w:rPr>
              <w:t>The timer updated only inside setInterval.</w:t>
            </w:r>
          </w:p>
        </w:tc>
        <w:tc>
          <w:tcPr>
            <w:tcW w:type="dxa" w:w="1704"/>
            <w:vAlign w:val="top"/>
          </w:tcPr>
          <w:p>
            <w:r>
              <w:rPr>
                <w:sz w:val="15"/>
              </w:rPr>
              <w:t>Added an immediate tick() call before starting the interval.</w:t>
            </w:r>
          </w:p>
        </w:tc>
        <w:tc>
          <w:tcPr>
            <w:tcW w:type="dxa" w:w="1704"/>
            <w:vAlign w:val="top"/>
          </w:tcPr>
          <w:p>
            <w:r>
              <w:rPr>
                <w:sz w:val="15"/>
              </w:rPr>
              <w:t>Reloaded the page and verified the timer shows 00:00 immediately and then increments every second.</w:t>
            </w:r>
          </w:p>
        </w:tc>
      </w:tr>
    </w:tbl>
    <w:p>
      <w:pPr>
        <w:pStyle w:val="Heading1"/>
      </w:pPr>
      <w:r>
        <w:t>STAGE 2 — REIMAGINE</w:t>
      </w:r>
    </w:p>
    <w:p>
      <w:r>
        <w:t>At least three meaningful enhancements were required. The following enhancements were implemented while preserving the core grading workflow:</w:t>
      </w:r>
    </w:p>
    <w:p>
      <w:r>
        <w:rPr>
          <w:b/>
        </w:rPr>
        <w:t xml:space="preserve">1. Robust file validation: </w:t>
      </w:r>
      <w:r>
        <w:t>The console checks the file extension, required headers, numeric marks and the 0–100 range. This reduces confusing failures caused by incorrect input files.</w:t>
      </w:r>
    </w:p>
    <w:p>
      <w:r>
        <w:rPr>
          <w:b/>
        </w:rPr>
        <w:t xml:space="preserve">2. Clean course management: </w:t>
      </w:r>
      <w:r>
        <w:t>Courses are deduplicated and the selector is rebuilt on every upload, preventing stale course options.</w:t>
      </w:r>
    </w:p>
    <w:p>
      <w:r>
        <w:rPr>
          <w:b/>
        </w:rPr>
        <w:t xml:space="preserve">3. Empty-state analytics: </w:t>
      </w:r>
      <w:r>
        <w:t>Before a course is selected or when no valid marks are available, the console shows a clear empty state and safe statistics instead of errors.</w:t>
      </w:r>
    </w:p>
    <w:p>
      <w:r>
        <w:rPr>
          <w:b/>
        </w:rPr>
        <w:t xml:space="preserve">4. Responsive and accessible UI: </w:t>
      </w:r>
      <w:r>
        <w:t>The layout adapts to smaller screens; labels, focus states, status messages and ARIA attributes improve usability.</w:t>
      </w:r>
    </w:p>
    <w:p>
      <w:r>
        <w:rPr>
          <w:b/>
        </w:rPr>
        <w:t xml:space="preserve">5. Safer CSV export: </w:t>
      </w:r>
      <w:r>
        <w:t>CSV values are escaped correctly and the exported filename includes the selected course. The export remains editable as a normal CSV file.</w:t>
      </w:r>
    </w:p>
    <w:p>
      <w:r>
        <w:rPr>
          <w:b/>
        </w:rPr>
        <w:t xml:space="preserve">6. Immediate timer and clearer status: </w:t>
      </w:r>
      <w:r>
        <w:t>The timer starts visibly at once and completion messages are shown after export.</w:t>
      </w:r>
    </w:p>
    <w:p>
      <w:pPr>
        <w:pStyle w:val="Heading1"/>
      </w:pPr>
      <w:r>
        <w:t>STAGE 3 — DEPLOY</w:t>
      </w:r>
    </w:p>
    <w:p>
      <w:r>
        <w:t>The project is packaged as a static HTML application so it can be deployed to GitHub Pages, Netlify, Vercel, or another static-hosting platform. No server-side code is required. The browser reads the uploaded Excel file locally and generates the final CSV locally.</w:t>
      </w:r>
    </w:p>
    <w:p>
      <w:pPr>
        <w:pStyle w:val="Heading2"/>
      </w:pPr>
      <w:r>
        <w:t>Testing Checklist</w:t>
      </w:r>
    </w:p>
    <w:p>
      <w:pPr>
        <w:pStyle w:val="ListBullet"/>
      </w:pPr>
      <w:r>
        <w:t>Enter instructor name.</w:t>
      </w:r>
    </w:p>
    <w:p>
      <w:pPr>
        <w:pStyle w:val="ListBullet"/>
      </w:pPr>
      <w:r>
        <w:t>Upload an Excel file containing BITS ID, Course and Total Marks.</w:t>
      </w:r>
    </w:p>
    <w:p>
      <w:pPr>
        <w:pStyle w:val="ListBullet"/>
      </w:pPr>
      <w:r>
        <w:t>Confirm that course names appear once.</w:t>
      </w:r>
    </w:p>
    <w:p>
      <w:pPr>
        <w:pStyle w:val="ListBullet"/>
      </w:pPr>
      <w:r>
        <w:t>Select a course and verify Min, Max, Average and Median.</w:t>
      </w:r>
    </w:p>
    <w:p>
      <w:pPr>
        <w:pStyle w:val="ListBullet"/>
      </w:pPr>
      <w:r>
        <w:t>Verify the histogram and grade counts.</w:t>
      </w:r>
    </w:p>
    <w:p>
      <w:pPr>
        <w:pStyle w:val="ListBullet"/>
      </w:pPr>
      <w:r>
        <w:t>Change grade ranges and verify continuous-range validation.</w:t>
      </w:r>
    </w:p>
    <w:p>
      <w:pPr>
        <w:pStyle w:val="ListBullet"/>
      </w:pPr>
      <w:r>
        <w:t>Use Reset Range and confirm defaults return.</w:t>
      </w:r>
    </w:p>
    <w:p>
      <w:pPr>
        <w:pStyle w:val="ListBullet"/>
      </w:pPr>
      <w:r>
        <w:t>Finalize and download the CSV.</w:t>
      </w:r>
    </w:p>
    <w:p>
      <w:pPr>
        <w:pStyle w:val="ListBullet"/>
      </w:pPr>
      <w:r>
        <w:t>Open the exported CSV in Excel to verify the records and grades.</w:t>
      </w:r>
    </w:p>
    <w:p>
      <w:pPr>
        <w:pStyle w:val="Heading1"/>
      </w:pPr>
      <w:r>
        <w:t>Conclusion</w:t>
      </w:r>
    </w:p>
    <w:p>
      <w:r>
        <w:t>The final version preserves the intended grading workflow while making the prototype safer, clearer, more robust and easier to use. The source remains fully editable in any text editor or IDE, and the Bug Fix Log remains editable in Microsoft Word.</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