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80"/>
        <w:jc w:val="center"/>
      </w:pPr>
      <w:r>
        <w:rPr>
          <w:rFonts w:ascii="Arial" w:hAnsi="Arial"/>
          <w:b/>
          <w:color w:val="0F766E"/>
          <w:sz w:val="72"/>
        </w:rPr>
        <w:t>InvoiceIQ</w:t>
      </w:r>
    </w:p>
    <w:p>
      <w:pPr>
        <w:spacing w:after="400"/>
        <w:jc w:val="center"/>
      </w:pPr>
      <w:r>
        <w:rPr>
          <w:rFonts w:ascii="Arial" w:hAnsi="Arial"/>
          <w:color w:val="475569"/>
          <w:sz w:val="32"/>
        </w:rPr>
        <w:t>AI-Powered Invoice Processing and Ledger Reconciliation System</w:t>
      </w:r>
    </w:p>
    <w:p>
      <w:pPr>
        <w:spacing w:after="600"/>
        <w:jc w:val="center"/>
      </w:pPr>
      <w:r>
        <w:rPr>
          <w:color w:val="CBD5E1"/>
        </w:rPr>
        <w:t>———————————————————————————————————</w:t>
      </w:r>
    </w:p>
    <w:p>
      <w:pPr>
        <w:spacing w:after="800"/>
        <w:jc w:val="center"/>
      </w:pPr>
      <w:r>
        <w:rPr>
          <w:rFonts w:ascii="Arial" w:hAnsi="Arial"/>
          <w:i/>
          <w:color w:val="64748B"/>
          <w:sz w:val="22"/>
        </w:rPr>
        <w:t>A Project Report Submitted in Partial Fulfillment of Academic Requirements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80"/>
            <w:shd w:fill="F8FAFC"/>
            <w:tcMar>
              <w:top w:w="80" w:type="dxa"/>
              <w:bottom w:w="80" w:type="dxa"/>
              <w:left w:w="140" w:type="dxa"/>
              <w:right w:w="140" w:type="dxa"/>
            </w:tcMar>
          </w:tcPr>
          <w:p>
            <w:pPr>
              <w:spacing w:before="0" w:after="0"/>
            </w:pPr>
            <w:r>
              <w:rPr>
                <w:rFonts w:ascii="Arial" w:hAnsi="Arial"/>
                <w:b/>
                <w:color w:val="334155"/>
                <w:sz w:val="19"/>
              </w:rPr>
              <w:t>Project Title</w:t>
            </w:r>
          </w:p>
        </w:tc>
        <w:tc>
          <w:tcPr>
            <w:tcW w:type="dxa" w:w="4680"/>
            <w:shd w:fill="FFFFFF"/>
            <w:tcMar>
              <w:top w:w="80" w:type="dxa"/>
              <w:bottom w:w="80" w:type="dxa"/>
              <w:left w:w="140" w:type="dxa"/>
              <w:right w:w="140" w:type="dxa"/>
            </w:tcMar>
          </w:tcPr>
          <w:p>
            <w:pPr>
              <w:spacing w:before="0" w:after="0"/>
            </w:pPr>
            <w:r>
              <w:rPr>
                <w:rFonts w:ascii="Arial" w:hAnsi="Arial"/>
                <w:color w:val="0F172A"/>
                <w:sz w:val="19"/>
              </w:rPr>
              <w:t>InvoiceIQ — Automated Invoice Processing &amp; Reconciliation</w:t>
            </w:r>
          </w:p>
        </w:tc>
      </w:tr>
      <w:tr>
        <w:tc>
          <w:tcPr>
            <w:tcW w:type="dxa" w:w="4680"/>
            <w:shd w:fill="F8FAFC"/>
            <w:tcMar>
              <w:top w:w="80" w:type="dxa"/>
              <w:bottom w:w="80" w:type="dxa"/>
              <w:left w:w="140" w:type="dxa"/>
              <w:right w:w="140" w:type="dxa"/>
            </w:tcMar>
          </w:tcPr>
          <w:p>
            <w:pPr>
              <w:spacing w:before="0" w:after="0"/>
            </w:pPr>
            <w:r>
              <w:rPr>
                <w:rFonts w:ascii="Arial" w:hAnsi="Arial"/>
                <w:b/>
                <w:color w:val="334155"/>
                <w:sz w:val="19"/>
              </w:rPr>
              <w:t>Student Name</w:t>
            </w:r>
          </w:p>
        </w:tc>
        <w:tc>
          <w:tcPr>
            <w:tcW w:type="dxa" w:w="4680"/>
            <w:shd w:fill="FFFFFF"/>
            <w:tcMar>
              <w:top w:w="80" w:type="dxa"/>
              <w:bottom w:w="80" w:type="dxa"/>
              <w:left w:w="140" w:type="dxa"/>
              <w:right w:w="140" w:type="dxa"/>
            </w:tcMar>
          </w:tcPr>
          <w:p>
            <w:pPr>
              <w:spacing w:before="0" w:after="0"/>
            </w:pPr>
            <w:r>
              <w:rPr>
                <w:rFonts w:ascii="Arial" w:hAnsi="Arial"/>
                <w:color w:val="0F172A"/>
                <w:sz w:val="19"/>
              </w:rPr>
              <w:t>[Student Name]</w:t>
            </w:r>
          </w:p>
        </w:tc>
      </w:tr>
      <w:tr>
        <w:tc>
          <w:tcPr>
            <w:tcW w:type="dxa" w:w="4680"/>
            <w:shd w:fill="F8FAFC"/>
            <w:tcMar>
              <w:top w:w="80" w:type="dxa"/>
              <w:bottom w:w="80" w:type="dxa"/>
              <w:left w:w="140" w:type="dxa"/>
              <w:right w:w="140" w:type="dxa"/>
            </w:tcMar>
          </w:tcPr>
          <w:p>
            <w:pPr>
              <w:spacing w:before="0" w:after="0"/>
            </w:pPr>
            <w:r>
              <w:rPr>
                <w:rFonts w:ascii="Arial" w:hAnsi="Arial"/>
                <w:b/>
                <w:color w:val="334155"/>
                <w:sz w:val="19"/>
              </w:rPr>
              <w:t>Roll / Registration Number</w:t>
            </w:r>
          </w:p>
        </w:tc>
        <w:tc>
          <w:tcPr>
            <w:tcW w:type="dxa" w:w="4680"/>
            <w:shd w:fill="FFFFFF"/>
            <w:tcMar>
              <w:top w:w="80" w:type="dxa"/>
              <w:bottom w:w="80" w:type="dxa"/>
              <w:left w:w="140" w:type="dxa"/>
              <w:right w:w="140" w:type="dxa"/>
            </w:tcMar>
          </w:tcPr>
          <w:p>
            <w:pPr>
              <w:spacing w:before="0" w:after="0"/>
            </w:pPr>
            <w:r>
              <w:rPr>
                <w:rFonts w:ascii="Arial" w:hAnsi="Arial"/>
                <w:color w:val="0F172A"/>
                <w:sz w:val="19"/>
              </w:rPr>
              <w:t>[Roll Number / Registration Number]</w:t>
            </w:r>
          </w:p>
        </w:tc>
      </w:tr>
      <w:tr>
        <w:tc>
          <w:tcPr>
            <w:tcW w:type="dxa" w:w="4680"/>
            <w:shd w:fill="F8FAFC"/>
            <w:tcMar>
              <w:top w:w="80" w:type="dxa"/>
              <w:bottom w:w="80" w:type="dxa"/>
              <w:left w:w="140" w:type="dxa"/>
              <w:right w:w="140" w:type="dxa"/>
            </w:tcMar>
          </w:tcPr>
          <w:p>
            <w:pPr>
              <w:spacing w:before="0" w:after="0"/>
            </w:pPr>
            <w:r>
              <w:rPr>
                <w:rFonts w:ascii="Arial" w:hAnsi="Arial"/>
                <w:b/>
                <w:color w:val="334155"/>
                <w:sz w:val="19"/>
              </w:rPr>
              <w:t>Degree &amp; Branch</w:t>
            </w:r>
          </w:p>
        </w:tc>
        <w:tc>
          <w:tcPr>
            <w:tcW w:type="dxa" w:w="4680"/>
            <w:shd w:fill="FFFFFF"/>
            <w:tcMar>
              <w:top w:w="80" w:type="dxa"/>
              <w:bottom w:w="80" w:type="dxa"/>
              <w:left w:w="140" w:type="dxa"/>
              <w:right w:w="140" w:type="dxa"/>
            </w:tcMar>
          </w:tcPr>
          <w:p>
            <w:pPr>
              <w:spacing w:before="0" w:after="0"/>
            </w:pPr>
            <w:r>
              <w:rPr>
                <w:rFonts w:ascii="Arial" w:hAnsi="Arial"/>
                <w:color w:val="0F172A"/>
                <w:sz w:val="19"/>
              </w:rPr>
              <w:t>[Degree / Department, e.g., Bachelor of Technology in Computer Science &amp; Engineering]</w:t>
            </w:r>
          </w:p>
        </w:tc>
      </w:tr>
      <w:tr>
        <w:tc>
          <w:tcPr>
            <w:tcW w:type="dxa" w:w="4680"/>
            <w:shd w:fill="F8FAFC"/>
            <w:tcMar>
              <w:top w:w="80" w:type="dxa"/>
              <w:bottom w:w="80" w:type="dxa"/>
              <w:left w:w="140" w:type="dxa"/>
              <w:right w:w="140" w:type="dxa"/>
            </w:tcMar>
          </w:tcPr>
          <w:p>
            <w:pPr>
              <w:spacing w:before="0" w:after="0"/>
            </w:pPr>
            <w:r>
              <w:rPr>
                <w:rFonts w:ascii="Arial" w:hAnsi="Arial"/>
                <w:b/>
                <w:color w:val="334155"/>
                <w:sz w:val="19"/>
              </w:rPr>
              <w:t>Academic Institution</w:t>
            </w:r>
          </w:p>
        </w:tc>
        <w:tc>
          <w:tcPr>
            <w:tcW w:type="dxa" w:w="4680"/>
            <w:shd w:fill="FFFFFF"/>
            <w:tcMar>
              <w:top w:w="80" w:type="dxa"/>
              <w:bottom w:w="80" w:type="dxa"/>
              <w:left w:w="140" w:type="dxa"/>
              <w:right w:w="140" w:type="dxa"/>
            </w:tcMar>
          </w:tcPr>
          <w:p>
            <w:pPr>
              <w:spacing w:before="0" w:after="0"/>
            </w:pPr>
            <w:r>
              <w:rPr>
                <w:rFonts w:ascii="Arial" w:hAnsi="Arial"/>
                <w:color w:val="0F172A"/>
                <w:sz w:val="19"/>
              </w:rPr>
              <w:t>[College / University Name]</w:t>
            </w:r>
          </w:p>
        </w:tc>
      </w:tr>
      <w:tr>
        <w:tc>
          <w:tcPr>
            <w:tcW w:type="dxa" w:w="4680"/>
            <w:shd w:fill="F8FAFC"/>
            <w:tcMar>
              <w:top w:w="80" w:type="dxa"/>
              <w:bottom w:w="80" w:type="dxa"/>
              <w:left w:w="140" w:type="dxa"/>
              <w:right w:w="140" w:type="dxa"/>
            </w:tcMar>
          </w:tcPr>
          <w:p>
            <w:pPr>
              <w:spacing w:before="0" w:after="0"/>
            </w:pPr>
            <w:r>
              <w:rPr>
                <w:rFonts w:ascii="Arial" w:hAnsi="Arial"/>
                <w:b/>
                <w:color w:val="334155"/>
                <w:sz w:val="19"/>
              </w:rPr>
              <w:t>Project Supervisor / Guide</w:t>
            </w:r>
          </w:p>
        </w:tc>
        <w:tc>
          <w:tcPr>
            <w:tcW w:type="dxa" w:w="4680"/>
            <w:shd w:fill="FFFFFF"/>
            <w:tcMar>
              <w:top w:w="80" w:type="dxa"/>
              <w:bottom w:w="80" w:type="dxa"/>
              <w:left w:w="140" w:type="dxa"/>
              <w:right w:w="140" w:type="dxa"/>
            </w:tcMar>
          </w:tcPr>
          <w:p>
            <w:pPr>
              <w:spacing w:before="0" w:after="0"/>
            </w:pPr>
            <w:r>
              <w:rPr>
                <w:rFonts w:ascii="Arial" w:hAnsi="Arial"/>
                <w:color w:val="0F172A"/>
                <w:sz w:val="19"/>
              </w:rPr>
              <w:t>[Guide / Supervisor Name, Designation, Department]</w:t>
            </w:r>
          </w:p>
        </w:tc>
      </w:tr>
      <w:tr>
        <w:tc>
          <w:tcPr>
            <w:tcW w:type="dxa" w:w="4680"/>
            <w:shd w:fill="F8FAFC"/>
            <w:tcMar>
              <w:top w:w="80" w:type="dxa"/>
              <w:bottom w:w="80" w:type="dxa"/>
              <w:left w:w="140" w:type="dxa"/>
              <w:right w:w="140" w:type="dxa"/>
            </w:tcMar>
          </w:tcPr>
          <w:p>
            <w:pPr>
              <w:spacing w:before="0" w:after="0"/>
            </w:pPr>
            <w:r>
              <w:rPr>
                <w:rFonts w:ascii="Arial" w:hAnsi="Arial"/>
                <w:b/>
                <w:color w:val="334155"/>
                <w:sz w:val="19"/>
              </w:rPr>
              <w:t>Academic Year</w:t>
            </w:r>
          </w:p>
        </w:tc>
        <w:tc>
          <w:tcPr>
            <w:tcW w:type="dxa" w:w="4680"/>
            <w:shd w:fill="FFFFFF"/>
            <w:tcMar>
              <w:top w:w="80" w:type="dxa"/>
              <w:bottom w:w="80" w:type="dxa"/>
              <w:left w:w="140" w:type="dxa"/>
              <w:right w:w="140" w:type="dxa"/>
            </w:tcMar>
          </w:tcPr>
          <w:p>
            <w:pPr>
              <w:spacing w:before="0" w:after="0"/>
            </w:pPr>
            <w:r>
              <w:rPr>
                <w:rFonts w:ascii="Arial" w:hAnsi="Arial"/>
                <w:color w:val="0F172A"/>
                <w:sz w:val="19"/>
              </w:rPr>
              <w:t>[Academic Year, e.g., 2025–2026]</w:t>
            </w:r>
          </w:p>
        </w:tc>
      </w:tr>
      <w:tr>
        <w:tc>
          <w:tcPr>
            <w:tcW w:type="dxa" w:w="4680"/>
            <w:shd w:fill="F8FAFC"/>
            <w:tcMar>
              <w:top w:w="80" w:type="dxa"/>
              <w:bottom w:w="80" w:type="dxa"/>
              <w:left w:w="140" w:type="dxa"/>
              <w:right w:w="140" w:type="dxa"/>
            </w:tcMar>
          </w:tcPr>
          <w:p>
            <w:pPr>
              <w:spacing w:before="0" w:after="0"/>
            </w:pPr>
            <w:r>
              <w:rPr>
                <w:rFonts w:ascii="Arial" w:hAnsi="Arial"/>
                <w:b/>
                <w:color w:val="334155"/>
                <w:sz w:val="19"/>
              </w:rPr>
              <w:t>Submission Date</w:t>
            </w:r>
          </w:p>
        </w:tc>
        <w:tc>
          <w:tcPr>
            <w:tcW w:type="dxa" w:w="4680"/>
            <w:shd w:fill="FFFFFF"/>
            <w:tcMar>
              <w:top w:w="80" w:type="dxa"/>
              <w:bottom w:w="80" w:type="dxa"/>
              <w:left w:w="140" w:type="dxa"/>
              <w:right w:w="140" w:type="dxa"/>
            </w:tcMar>
          </w:tcPr>
          <w:p>
            <w:pPr>
              <w:spacing w:before="0" w:after="0"/>
            </w:pPr>
            <w:r>
              <w:rPr>
                <w:rFonts w:ascii="Arial" w:hAnsi="Arial"/>
                <w:color w:val="0F172A"/>
                <w:sz w:val="19"/>
              </w:rPr>
              <w:t>[Submission Date, e.g., October 2026]</w:t>
            </w:r>
          </w:p>
        </w:tc>
      </w:tr>
    </w:tbl>
    <w:p>
      <w:r>
        <w:br w:type="page"/>
      </w:r>
    </w:p>
    <w:p>
      <w:pPr>
        <w:spacing w:after="280"/>
      </w:pPr>
      <w:r>
        <w:rPr>
          <w:rFonts w:ascii="Arial" w:hAnsi="Arial"/>
          <w:b/>
          <w:color w:val="0F766E"/>
          <w:sz w:val="40"/>
        </w:rPr>
        <w:t>Table of Contents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20"/>
        <w:gridCol w:w="3120"/>
        <w:gridCol w:w="3120"/>
      </w:tblGrid>
      <w:tr>
        <w:tc>
          <w:tcPr>
            <w:tcW w:type="dxa" w:w="3120"/>
            <w:shd w:fill="1E293B"/>
            <w:tcMar>
              <w:top w:w="100" w:type="dxa"/>
              <w:bottom w:w="100" w:type="dxa"/>
              <w:left w:w="120" w:type="dxa"/>
              <w:right w:w="120" w:type="dxa"/>
            </w:tcMar>
          </w:tcPr>
          <w:p>
            <w:r>
              <w:rPr>
                <w:rFonts w:ascii="Arial" w:hAnsi="Arial"/>
                <w:b/>
                <w:color w:val="FFFFFF"/>
                <w:sz w:val="19"/>
              </w:rPr>
              <w:t>#</w:t>
            </w:r>
          </w:p>
        </w:tc>
        <w:tc>
          <w:tcPr>
            <w:tcW w:type="dxa" w:w="3120"/>
            <w:shd w:fill="1E293B"/>
            <w:tcMar>
              <w:top w:w="100" w:type="dxa"/>
              <w:bottom w:w="100" w:type="dxa"/>
              <w:left w:w="120" w:type="dxa"/>
              <w:right w:w="120" w:type="dxa"/>
            </w:tcMar>
          </w:tcPr>
          <w:p>
            <w:r>
              <w:rPr>
                <w:rFonts w:ascii="Arial" w:hAnsi="Arial"/>
                <w:b/>
                <w:color w:val="FFFFFF"/>
                <w:sz w:val="19"/>
              </w:rPr>
              <w:t>Section Name</w:t>
            </w:r>
          </w:p>
        </w:tc>
        <w:tc>
          <w:tcPr>
            <w:tcW w:type="dxa" w:w="3120"/>
            <w:shd w:fill="1E293B"/>
            <w:tcMar>
              <w:top w:w="100" w:type="dxa"/>
              <w:bottom w:w="100" w:type="dxa"/>
              <w:left w:w="120" w:type="dxa"/>
              <w:right w:w="120" w:type="dxa"/>
            </w:tcMar>
          </w:tcPr>
          <w:p>
            <w:r>
              <w:rPr>
                <w:rFonts w:ascii="Arial" w:hAnsi="Arial"/>
                <w:b/>
                <w:color w:val="FFFFFF"/>
                <w:sz w:val="19"/>
              </w:rPr>
              <w:t>Page</w:t>
            </w:r>
          </w:p>
        </w:tc>
      </w:tr>
      <w:tr>
        <w:tc>
          <w:tcPr>
            <w:tcW w:type="dxa" w:w="3120"/>
            <w:shd w:fill="FFFFFF"/>
            <w:tcMar>
              <w:top w:w="60" w:type="dxa"/>
              <w:bottom w:w="60" w:type="dxa"/>
              <w:left w:w="120" w:type="dxa"/>
              <w:right w:w="120" w:type="dxa"/>
            </w:tcMar>
          </w:tcPr>
          <w:p>
            <w:r>
              <w:rPr>
                <w:rFonts w:ascii="Arial" w:hAnsi="Arial"/>
                <w:color w:val="334155"/>
                <w:sz w:val="19"/>
              </w:rPr>
              <w:t>1</w:t>
            </w:r>
          </w:p>
        </w:tc>
        <w:tc>
          <w:tcPr>
            <w:tcW w:type="dxa" w:w="3120"/>
            <w:shd w:fill="FFFFFF"/>
            <w:tcMar>
              <w:top w:w="60" w:type="dxa"/>
              <w:bottom w:w="60" w:type="dxa"/>
              <w:left w:w="120" w:type="dxa"/>
              <w:right w:w="120" w:type="dxa"/>
            </w:tcMar>
          </w:tcPr>
          <w:p>
            <w:r>
              <w:rPr>
                <w:rFonts w:ascii="Arial" w:hAnsi="Arial"/>
                <w:color w:val="334155"/>
                <w:sz w:val="19"/>
              </w:rPr>
              <w:t>Cover Page &amp; Academic Credentials</w:t>
            </w:r>
          </w:p>
        </w:tc>
        <w:tc>
          <w:tcPr>
            <w:tcW w:type="dxa" w:w="3120"/>
            <w:shd w:fill="FFFFFF"/>
            <w:tcMar>
              <w:top w:w="60" w:type="dxa"/>
              <w:bottom w:w="60" w:type="dxa"/>
              <w:left w:w="120" w:type="dxa"/>
              <w:right w:w="120" w:type="dxa"/>
            </w:tcMar>
          </w:tcPr>
          <w:p>
            <w:pPr>
              <w:jc w:val="right"/>
            </w:pPr>
            <w:r>
              <w:rPr>
                <w:rFonts w:ascii="Arial" w:hAnsi="Arial"/>
                <w:color w:val="334155"/>
                <w:sz w:val="19"/>
              </w:rPr>
              <w:t>1</w:t>
            </w:r>
          </w:p>
        </w:tc>
      </w:tr>
      <w:tr>
        <w:tc>
          <w:tcPr>
            <w:tcW w:type="dxa" w:w="3120"/>
            <w:shd w:fill="F8FAFC"/>
            <w:tcMar>
              <w:top w:w="60" w:type="dxa"/>
              <w:bottom w:w="60" w:type="dxa"/>
              <w:left w:w="120" w:type="dxa"/>
              <w:right w:w="120" w:type="dxa"/>
            </w:tcMar>
          </w:tcPr>
          <w:p>
            <w:r>
              <w:rPr>
                <w:rFonts w:ascii="Arial" w:hAnsi="Arial"/>
                <w:color w:val="334155"/>
                <w:sz w:val="19"/>
              </w:rPr>
              <w:t>2</w:t>
            </w:r>
          </w:p>
        </w:tc>
        <w:tc>
          <w:tcPr>
            <w:tcW w:type="dxa" w:w="3120"/>
            <w:shd w:fill="F8FAFC"/>
            <w:tcMar>
              <w:top w:w="60" w:type="dxa"/>
              <w:bottom w:w="60" w:type="dxa"/>
              <w:left w:w="120" w:type="dxa"/>
              <w:right w:w="120" w:type="dxa"/>
            </w:tcMar>
          </w:tcPr>
          <w:p>
            <w:r>
              <w:rPr>
                <w:rFonts w:ascii="Arial" w:hAnsi="Arial"/>
                <w:color w:val="334155"/>
                <w:sz w:val="19"/>
              </w:rPr>
              <w:t>Abstract</w:t>
            </w:r>
          </w:p>
        </w:tc>
        <w:tc>
          <w:tcPr>
            <w:tcW w:type="dxa" w:w="3120"/>
            <w:shd w:fill="F8FAFC"/>
            <w:tcMar>
              <w:top w:w="60" w:type="dxa"/>
              <w:bottom w:w="60" w:type="dxa"/>
              <w:left w:w="120" w:type="dxa"/>
              <w:right w:w="120" w:type="dxa"/>
            </w:tcMar>
          </w:tcPr>
          <w:p>
            <w:pPr>
              <w:jc w:val="right"/>
            </w:pPr>
            <w:r>
              <w:rPr>
                <w:rFonts w:ascii="Arial" w:hAnsi="Arial"/>
                <w:color w:val="334155"/>
                <w:sz w:val="19"/>
              </w:rPr>
              <w:t>2</w:t>
            </w:r>
          </w:p>
        </w:tc>
      </w:tr>
      <w:tr>
        <w:tc>
          <w:tcPr>
            <w:tcW w:type="dxa" w:w="3120"/>
            <w:shd w:fill="FFFFFF"/>
            <w:tcMar>
              <w:top w:w="60" w:type="dxa"/>
              <w:bottom w:w="60" w:type="dxa"/>
              <w:left w:w="120" w:type="dxa"/>
              <w:right w:w="120" w:type="dxa"/>
            </w:tcMar>
          </w:tcPr>
          <w:p>
            <w:r>
              <w:rPr>
                <w:rFonts w:ascii="Arial" w:hAnsi="Arial"/>
                <w:color w:val="334155"/>
                <w:sz w:val="19"/>
              </w:rPr>
              <w:t>3</w:t>
            </w:r>
          </w:p>
        </w:tc>
        <w:tc>
          <w:tcPr>
            <w:tcW w:type="dxa" w:w="3120"/>
            <w:shd w:fill="FFFFFF"/>
            <w:tcMar>
              <w:top w:w="60" w:type="dxa"/>
              <w:bottom w:w="60" w:type="dxa"/>
              <w:left w:w="120" w:type="dxa"/>
              <w:right w:w="120" w:type="dxa"/>
            </w:tcMar>
          </w:tcPr>
          <w:p>
            <w:r>
              <w:rPr>
                <w:rFonts w:ascii="Arial" w:hAnsi="Arial"/>
                <w:color w:val="334155"/>
                <w:sz w:val="19"/>
              </w:rPr>
              <w:t>Introduction &amp; Industry Background</w:t>
            </w:r>
          </w:p>
        </w:tc>
        <w:tc>
          <w:tcPr>
            <w:tcW w:type="dxa" w:w="3120"/>
            <w:shd w:fill="FFFFFF"/>
            <w:tcMar>
              <w:top w:w="60" w:type="dxa"/>
              <w:bottom w:w="60" w:type="dxa"/>
              <w:left w:w="120" w:type="dxa"/>
              <w:right w:w="120" w:type="dxa"/>
            </w:tcMar>
          </w:tcPr>
          <w:p>
            <w:pPr>
              <w:jc w:val="right"/>
            </w:pPr>
            <w:r>
              <w:rPr>
                <w:rFonts w:ascii="Arial" w:hAnsi="Arial"/>
                <w:color w:val="334155"/>
                <w:sz w:val="19"/>
              </w:rPr>
              <w:t>3</w:t>
            </w:r>
          </w:p>
        </w:tc>
      </w:tr>
      <w:tr>
        <w:tc>
          <w:tcPr>
            <w:tcW w:type="dxa" w:w="3120"/>
            <w:shd w:fill="F8FAFC"/>
            <w:tcMar>
              <w:top w:w="60" w:type="dxa"/>
              <w:bottom w:w="60" w:type="dxa"/>
              <w:left w:w="120" w:type="dxa"/>
              <w:right w:w="120" w:type="dxa"/>
            </w:tcMar>
          </w:tcPr>
          <w:p>
            <w:r>
              <w:rPr>
                <w:rFonts w:ascii="Arial" w:hAnsi="Arial"/>
                <w:color w:val="334155"/>
                <w:sz w:val="19"/>
              </w:rPr>
              <w:t>4</w:t>
            </w:r>
          </w:p>
        </w:tc>
        <w:tc>
          <w:tcPr>
            <w:tcW w:type="dxa" w:w="3120"/>
            <w:shd w:fill="F8FAFC"/>
            <w:tcMar>
              <w:top w:w="60" w:type="dxa"/>
              <w:bottom w:w="60" w:type="dxa"/>
              <w:left w:w="120" w:type="dxa"/>
              <w:right w:w="120" w:type="dxa"/>
            </w:tcMar>
          </w:tcPr>
          <w:p>
            <w:r>
              <w:rPr>
                <w:rFonts w:ascii="Arial" w:hAnsi="Arial"/>
                <w:color w:val="334155"/>
                <w:sz w:val="19"/>
              </w:rPr>
              <w:t>Problem Statement &amp; Technical Challenges</w:t>
            </w:r>
          </w:p>
        </w:tc>
        <w:tc>
          <w:tcPr>
            <w:tcW w:type="dxa" w:w="3120"/>
            <w:shd w:fill="F8FAFC"/>
            <w:tcMar>
              <w:top w:w="60" w:type="dxa"/>
              <w:bottom w:w="60" w:type="dxa"/>
              <w:left w:w="120" w:type="dxa"/>
              <w:right w:w="120" w:type="dxa"/>
            </w:tcMar>
          </w:tcPr>
          <w:p>
            <w:pPr>
              <w:jc w:val="right"/>
            </w:pPr>
            <w:r>
              <w:rPr>
                <w:rFonts w:ascii="Arial" w:hAnsi="Arial"/>
                <w:color w:val="334155"/>
                <w:sz w:val="19"/>
              </w:rPr>
              <w:t>5</w:t>
            </w:r>
          </w:p>
        </w:tc>
      </w:tr>
      <w:tr>
        <w:tc>
          <w:tcPr>
            <w:tcW w:type="dxa" w:w="3120"/>
            <w:shd w:fill="FFFFFF"/>
            <w:tcMar>
              <w:top w:w="60" w:type="dxa"/>
              <w:bottom w:w="60" w:type="dxa"/>
              <w:left w:w="120" w:type="dxa"/>
              <w:right w:w="120" w:type="dxa"/>
            </w:tcMar>
          </w:tcPr>
          <w:p>
            <w:r>
              <w:rPr>
                <w:rFonts w:ascii="Arial" w:hAnsi="Arial"/>
                <w:color w:val="334155"/>
                <w:sz w:val="19"/>
              </w:rPr>
              <w:t>5</w:t>
            </w:r>
          </w:p>
        </w:tc>
        <w:tc>
          <w:tcPr>
            <w:tcW w:type="dxa" w:w="3120"/>
            <w:shd w:fill="FFFFFF"/>
            <w:tcMar>
              <w:top w:w="60" w:type="dxa"/>
              <w:bottom w:w="60" w:type="dxa"/>
              <w:left w:w="120" w:type="dxa"/>
              <w:right w:w="120" w:type="dxa"/>
            </w:tcMar>
          </w:tcPr>
          <w:p>
            <w:r>
              <w:rPr>
                <w:rFonts w:ascii="Arial" w:hAnsi="Arial"/>
                <w:color w:val="334155"/>
                <w:sz w:val="19"/>
              </w:rPr>
              <w:t>Project Objectives</w:t>
            </w:r>
          </w:p>
        </w:tc>
        <w:tc>
          <w:tcPr>
            <w:tcW w:type="dxa" w:w="3120"/>
            <w:shd w:fill="FFFFFF"/>
            <w:tcMar>
              <w:top w:w="60" w:type="dxa"/>
              <w:bottom w:w="60" w:type="dxa"/>
              <w:left w:w="120" w:type="dxa"/>
              <w:right w:w="120" w:type="dxa"/>
            </w:tcMar>
          </w:tcPr>
          <w:p>
            <w:pPr>
              <w:jc w:val="right"/>
            </w:pPr>
            <w:r>
              <w:rPr>
                <w:rFonts w:ascii="Arial" w:hAnsi="Arial"/>
                <w:color w:val="334155"/>
                <w:sz w:val="19"/>
              </w:rPr>
              <w:t>6</w:t>
            </w:r>
          </w:p>
        </w:tc>
      </w:tr>
      <w:tr>
        <w:tc>
          <w:tcPr>
            <w:tcW w:type="dxa" w:w="3120"/>
            <w:shd w:fill="F8FAFC"/>
            <w:tcMar>
              <w:top w:w="60" w:type="dxa"/>
              <w:bottom w:w="60" w:type="dxa"/>
              <w:left w:w="120" w:type="dxa"/>
              <w:right w:w="120" w:type="dxa"/>
            </w:tcMar>
          </w:tcPr>
          <w:p>
            <w:r>
              <w:rPr>
                <w:rFonts w:ascii="Arial" w:hAnsi="Arial"/>
                <w:color w:val="334155"/>
                <w:sz w:val="19"/>
              </w:rPr>
              <w:t>6</w:t>
            </w:r>
          </w:p>
        </w:tc>
        <w:tc>
          <w:tcPr>
            <w:tcW w:type="dxa" w:w="3120"/>
            <w:shd w:fill="F8FAFC"/>
            <w:tcMar>
              <w:top w:w="60" w:type="dxa"/>
              <w:bottom w:w="60" w:type="dxa"/>
              <w:left w:w="120" w:type="dxa"/>
              <w:right w:w="120" w:type="dxa"/>
            </w:tcMar>
          </w:tcPr>
          <w:p>
            <w:r>
              <w:rPr>
                <w:rFonts w:ascii="Arial" w:hAnsi="Arial"/>
                <w:color w:val="334155"/>
                <w:sz w:val="19"/>
              </w:rPr>
              <w:t>Existing System vs. Proposed InvoiceIQ Architecture</w:t>
            </w:r>
          </w:p>
        </w:tc>
        <w:tc>
          <w:tcPr>
            <w:tcW w:type="dxa" w:w="3120"/>
            <w:shd w:fill="F8FAFC"/>
            <w:tcMar>
              <w:top w:w="60" w:type="dxa"/>
              <w:bottom w:w="60" w:type="dxa"/>
              <w:left w:w="120" w:type="dxa"/>
              <w:right w:w="120" w:type="dxa"/>
            </w:tcMar>
          </w:tcPr>
          <w:p>
            <w:pPr>
              <w:jc w:val="right"/>
            </w:pPr>
            <w:r>
              <w:rPr>
                <w:rFonts w:ascii="Arial" w:hAnsi="Arial"/>
                <w:color w:val="334155"/>
                <w:sz w:val="19"/>
              </w:rPr>
              <w:t>7</w:t>
            </w:r>
          </w:p>
        </w:tc>
      </w:tr>
      <w:tr>
        <w:tc>
          <w:tcPr>
            <w:tcW w:type="dxa" w:w="3120"/>
            <w:shd w:fill="FFFFFF"/>
            <w:tcMar>
              <w:top w:w="60" w:type="dxa"/>
              <w:bottom w:w="60" w:type="dxa"/>
              <w:left w:w="120" w:type="dxa"/>
              <w:right w:w="120" w:type="dxa"/>
            </w:tcMar>
          </w:tcPr>
          <w:p>
            <w:r>
              <w:rPr>
                <w:rFonts w:ascii="Arial" w:hAnsi="Arial"/>
                <w:color w:val="334155"/>
                <w:sz w:val="19"/>
              </w:rPr>
              <w:t>7</w:t>
            </w:r>
          </w:p>
        </w:tc>
        <w:tc>
          <w:tcPr>
            <w:tcW w:type="dxa" w:w="3120"/>
            <w:shd w:fill="FFFFFF"/>
            <w:tcMar>
              <w:top w:w="60" w:type="dxa"/>
              <w:bottom w:w="60" w:type="dxa"/>
              <w:left w:w="120" w:type="dxa"/>
              <w:right w:w="120" w:type="dxa"/>
            </w:tcMar>
          </w:tcPr>
          <w:p>
            <w:r>
              <w:rPr>
                <w:rFonts w:ascii="Arial" w:hAnsi="Arial"/>
                <w:color w:val="334155"/>
                <w:sz w:val="19"/>
              </w:rPr>
              <w:t>Technology Stack Verification</w:t>
            </w:r>
          </w:p>
        </w:tc>
        <w:tc>
          <w:tcPr>
            <w:tcW w:type="dxa" w:w="3120"/>
            <w:shd w:fill="FFFFFF"/>
            <w:tcMar>
              <w:top w:w="60" w:type="dxa"/>
              <w:bottom w:w="60" w:type="dxa"/>
              <w:left w:w="120" w:type="dxa"/>
              <w:right w:w="120" w:type="dxa"/>
            </w:tcMar>
          </w:tcPr>
          <w:p>
            <w:pPr>
              <w:jc w:val="right"/>
            </w:pPr>
            <w:r>
              <w:rPr>
                <w:rFonts w:ascii="Arial" w:hAnsi="Arial"/>
                <w:color w:val="334155"/>
                <w:sz w:val="19"/>
              </w:rPr>
              <w:t>9</w:t>
            </w:r>
          </w:p>
        </w:tc>
      </w:tr>
      <w:tr>
        <w:tc>
          <w:tcPr>
            <w:tcW w:type="dxa" w:w="3120"/>
            <w:shd w:fill="F8FAFC"/>
            <w:tcMar>
              <w:top w:w="60" w:type="dxa"/>
              <w:bottom w:w="60" w:type="dxa"/>
              <w:left w:w="120" w:type="dxa"/>
              <w:right w:w="120" w:type="dxa"/>
            </w:tcMar>
          </w:tcPr>
          <w:p>
            <w:r>
              <w:rPr>
                <w:rFonts w:ascii="Arial" w:hAnsi="Arial"/>
                <w:color w:val="334155"/>
                <w:sz w:val="19"/>
              </w:rPr>
              <w:t>8</w:t>
            </w:r>
          </w:p>
        </w:tc>
        <w:tc>
          <w:tcPr>
            <w:tcW w:type="dxa" w:w="3120"/>
            <w:shd w:fill="F8FAFC"/>
            <w:tcMar>
              <w:top w:w="60" w:type="dxa"/>
              <w:bottom w:w="60" w:type="dxa"/>
              <w:left w:w="120" w:type="dxa"/>
              <w:right w:w="120" w:type="dxa"/>
            </w:tcMar>
          </w:tcPr>
          <w:p>
            <w:r>
              <w:rPr>
                <w:rFonts w:ascii="Arial" w:hAnsi="Arial"/>
                <w:color w:val="334155"/>
                <w:sz w:val="19"/>
              </w:rPr>
              <w:t>System Architecture &amp; End-to-End Data Flow</w:t>
            </w:r>
          </w:p>
        </w:tc>
        <w:tc>
          <w:tcPr>
            <w:tcW w:type="dxa" w:w="3120"/>
            <w:shd w:fill="F8FAFC"/>
            <w:tcMar>
              <w:top w:w="60" w:type="dxa"/>
              <w:bottom w:w="60" w:type="dxa"/>
              <w:left w:w="120" w:type="dxa"/>
              <w:right w:w="120" w:type="dxa"/>
            </w:tcMar>
          </w:tcPr>
          <w:p>
            <w:pPr>
              <w:jc w:val="right"/>
            </w:pPr>
            <w:r>
              <w:rPr>
                <w:rFonts w:ascii="Arial" w:hAnsi="Arial"/>
                <w:color w:val="334155"/>
                <w:sz w:val="19"/>
              </w:rPr>
              <w:t>11</w:t>
            </w:r>
          </w:p>
        </w:tc>
      </w:tr>
      <w:tr>
        <w:tc>
          <w:tcPr>
            <w:tcW w:type="dxa" w:w="3120"/>
            <w:shd w:fill="FFFFFF"/>
            <w:tcMar>
              <w:top w:w="60" w:type="dxa"/>
              <w:bottom w:w="60" w:type="dxa"/>
              <w:left w:w="120" w:type="dxa"/>
              <w:right w:w="120" w:type="dxa"/>
            </w:tcMar>
          </w:tcPr>
          <w:p>
            <w:r>
              <w:rPr>
                <w:rFonts w:ascii="Arial" w:hAnsi="Arial"/>
                <w:color w:val="334155"/>
                <w:sz w:val="19"/>
              </w:rPr>
              <w:t>9</w:t>
            </w:r>
          </w:p>
        </w:tc>
        <w:tc>
          <w:tcPr>
            <w:tcW w:type="dxa" w:w="3120"/>
            <w:shd w:fill="FFFFFF"/>
            <w:tcMar>
              <w:top w:w="60" w:type="dxa"/>
              <w:bottom w:w="60" w:type="dxa"/>
              <w:left w:w="120" w:type="dxa"/>
              <w:right w:w="120" w:type="dxa"/>
            </w:tcMar>
          </w:tcPr>
          <w:p>
            <w:r>
              <w:rPr>
                <w:rFonts w:ascii="Arial" w:hAnsi="Arial"/>
                <w:color w:val="334155"/>
                <w:sz w:val="19"/>
              </w:rPr>
              <w:t>Comprehensive Module Description (11 Modules)</w:t>
            </w:r>
          </w:p>
        </w:tc>
        <w:tc>
          <w:tcPr>
            <w:tcW w:type="dxa" w:w="3120"/>
            <w:shd w:fill="FFFFFF"/>
            <w:tcMar>
              <w:top w:w="60" w:type="dxa"/>
              <w:bottom w:w="60" w:type="dxa"/>
              <w:left w:w="120" w:type="dxa"/>
              <w:right w:w="120" w:type="dxa"/>
            </w:tcMar>
          </w:tcPr>
          <w:p>
            <w:pPr>
              <w:jc w:val="right"/>
            </w:pPr>
            <w:r>
              <w:rPr>
                <w:rFonts w:ascii="Arial" w:hAnsi="Arial"/>
                <w:color w:val="334155"/>
                <w:sz w:val="19"/>
              </w:rPr>
              <w:t>13</w:t>
            </w:r>
          </w:p>
        </w:tc>
      </w:tr>
      <w:tr>
        <w:tc>
          <w:tcPr>
            <w:tcW w:type="dxa" w:w="3120"/>
            <w:shd w:fill="F8FAFC"/>
            <w:tcMar>
              <w:top w:w="60" w:type="dxa"/>
              <w:bottom w:w="60" w:type="dxa"/>
              <w:left w:w="120" w:type="dxa"/>
              <w:right w:w="120" w:type="dxa"/>
            </w:tcMar>
          </w:tcPr>
          <w:p>
            <w:r>
              <w:rPr>
                <w:rFonts w:ascii="Arial" w:hAnsi="Arial"/>
                <w:color w:val="334155"/>
                <w:sz w:val="19"/>
              </w:rPr>
              <w:t>10</w:t>
            </w:r>
          </w:p>
        </w:tc>
        <w:tc>
          <w:tcPr>
            <w:tcW w:type="dxa" w:w="3120"/>
            <w:shd w:fill="F8FAFC"/>
            <w:tcMar>
              <w:top w:w="60" w:type="dxa"/>
              <w:bottom w:w="60" w:type="dxa"/>
              <w:left w:w="120" w:type="dxa"/>
              <w:right w:w="120" w:type="dxa"/>
            </w:tcMar>
          </w:tcPr>
          <w:p>
            <w:r>
              <w:rPr>
                <w:rFonts w:ascii="Arial" w:hAnsi="Arial"/>
                <w:color w:val="334155"/>
                <w:sz w:val="19"/>
              </w:rPr>
              <w:t>Detailed Execution Workflow &amp; Data Provenance</w:t>
            </w:r>
          </w:p>
        </w:tc>
        <w:tc>
          <w:tcPr>
            <w:tcW w:type="dxa" w:w="3120"/>
            <w:shd w:fill="F8FAFC"/>
            <w:tcMar>
              <w:top w:w="60" w:type="dxa"/>
              <w:bottom w:w="60" w:type="dxa"/>
              <w:left w:w="120" w:type="dxa"/>
              <w:right w:w="120" w:type="dxa"/>
            </w:tcMar>
          </w:tcPr>
          <w:p>
            <w:pPr>
              <w:jc w:val="right"/>
            </w:pPr>
            <w:r>
              <w:rPr>
                <w:rFonts w:ascii="Arial" w:hAnsi="Arial"/>
                <w:color w:val="334155"/>
                <w:sz w:val="19"/>
              </w:rPr>
              <w:t>19</w:t>
            </w:r>
          </w:p>
        </w:tc>
      </w:tr>
      <w:tr>
        <w:tc>
          <w:tcPr>
            <w:tcW w:type="dxa" w:w="3120"/>
            <w:shd w:fill="FFFFFF"/>
            <w:tcMar>
              <w:top w:w="60" w:type="dxa"/>
              <w:bottom w:w="60" w:type="dxa"/>
              <w:left w:w="120" w:type="dxa"/>
              <w:right w:w="120" w:type="dxa"/>
            </w:tcMar>
          </w:tcPr>
          <w:p>
            <w:r>
              <w:rPr>
                <w:rFonts w:ascii="Arial" w:hAnsi="Arial"/>
                <w:color w:val="334155"/>
                <w:sz w:val="19"/>
              </w:rPr>
              <w:t>11</w:t>
            </w:r>
          </w:p>
        </w:tc>
        <w:tc>
          <w:tcPr>
            <w:tcW w:type="dxa" w:w="3120"/>
            <w:shd w:fill="FFFFFF"/>
            <w:tcMar>
              <w:top w:w="60" w:type="dxa"/>
              <w:bottom w:w="60" w:type="dxa"/>
              <w:left w:w="120" w:type="dxa"/>
              <w:right w:w="120" w:type="dxa"/>
            </w:tcMar>
          </w:tcPr>
          <w:p>
            <w:r>
              <w:rPr>
                <w:rFonts w:ascii="Arial" w:hAnsi="Arial"/>
                <w:color w:val="334155"/>
                <w:sz w:val="19"/>
              </w:rPr>
              <w:t>Database Design &amp; Relational Schema (ER Model)</w:t>
            </w:r>
          </w:p>
        </w:tc>
        <w:tc>
          <w:tcPr>
            <w:tcW w:type="dxa" w:w="3120"/>
            <w:shd w:fill="FFFFFF"/>
            <w:tcMar>
              <w:top w:w="60" w:type="dxa"/>
              <w:bottom w:w="60" w:type="dxa"/>
              <w:left w:w="120" w:type="dxa"/>
              <w:right w:w="120" w:type="dxa"/>
            </w:tcMar>
          </w:tcPr>
          <w:p>
            <w:pPr>
              <w:jc w:val="right"/>
            </w:pPr>
            <w:r>
              <w:rPr>
                <w:rFonts w:ascii="Arial" w:hAnsi="Arial"/>
                <w:color w:val="334155"/>
                <w:sz w:val="19"/>
              </w:rPr>
              <w:t>21</w:t>
            </w:r>
          </w:p>
        </w:tc>
      </w:tr>
      <w:tr>
        <w:tc>
          <w:tcPr>
            <w:tcW w:type="dxa" w:w="3120"/>
            <w:shd w:fill="F8FAFC"/>
            <w:tcMar>
              <w:top w:w="60" w:type="dxa"/>
              <w:bottom w:w="60" w:type="dxa"/>
              <w:left w:w="120" w:type="dxa"/>
              <w:right w:w="120" w:type="dxa"/>
            </w:tcMar>
          </w:tcPr>
          <w:p>
            <w:r>
              <w:rPr>
                <w:rFonts w:ascii="Arial" w:hAnsi="Arial"/>
                <w:color w:val="334155"/>
                <w:sz w:val="19"/>
              </w:rPr>
              <w:t>12</w:t>
            </w:r>
          </w:p>
        </w:tc>
        <w:tc>
          <w:tcPr>
            <w:tcW w:type="dxa" w:w="3120"/>
            <w:shd w:fill="F8FAFC"/>
            <w:tcMar>
              <w:top w:w="60" w:type="dxa"/>
              <w:bottom w:w="60" w:type="dxa"/>
              <w:left w:w="120" w:type="dxa"/>
              <w:right w:w="120" w:type="dxa"/>
            </w:tcMar>
          </w:tcPr>
          <w:p>
            <w:r>
              <w:rPr>
                <w:rFonts w:ascii="Arial" w:hAnsi="Arial"/>
                <w:color w:val="334155"/>
                <w:sz w:val="19"/>
              </w:rPr>
              <w:t>Complete REST API Documentation</w:t>
            </w:r>
          </w:p>
        </w:tc>
        <w:tc>
          <w:tcPr>
            <w:tcW w:type="dxa" w:w="3120"/>
            <w:shd w:fill="F8FAFC"/>
            <w:tcMar>
              <w:top w:w="60" w:type="dxa"/>
              <w:bottom w:w="60" w:type="dxa"/>
              <w:left w:w="120" w:type="dxa"/>
              <w:right w:w="120" w:type="dxa"/>
            </w:tcMar>
          </w:tcPr>
          <w:p>
            <w:pPr>
              <w:jc w:val="right"/>
            </w:pPr>
            <w:r>
              <w:rPr>
                <w:rFonts w:ascii="Arial" w:hAnsi="Arial"/>
                <w:color w:val="334155"/>
                <w:sz w:val="19"/>
              </w:rPr>
              <w:t>26</w:t>
            </w:r>
          </w:p>
        </w:tc>
      </w:tr>
      <w:tr>
        <w:tc>
          <w:tcPr>
            <w:tcW w:type="dxa" w:w="3120"/>
            <w:shd w:fill="FFFFFF"/>
            <w:tcMar>
              <w:top w:w="60" w:type="dxa"/>
              <w:bottom w:w="60" w:type="dxa"/>
              <w:left w:w="120" w:type="dxa"/>
              <w:right w:w="120" w:type="dxa"/>
            </w:tcMar>
          </w:tcPr>
          <w:p>
            <w:r>
              <w:rPr>
                <w:rFonts w:ascii="Arial" w:hAnsi="Arial"/>
                <w:color w:val="334155"/>
                <w:sz w:val="19"/>
              </w:rPr>
              <w:t>13</w:t>
            </w:r>
          </w:p>
        </w:tc>
        <w:tc>
          <w:tcPr>
            <w:tcW w:type="dxa" w:w="3120"/>
            <w:shd w:fill="FFFFFF"/>
            <w:tcMar>
              <w:top w:w="60" w:type="dxa"/>
              <w:bottom w:w="60" w:type="dxa"/>
              <w:left w:w="120" w:type="dxa"/>
              <w:right w:w="120" w:type="dxa"/>
            </w:tcMar>
          </w:tcPr>
          <w:p>
            <w:r>
              <w:rPr>
                <w:rFonts w:ascii="Arial" w:hAnsi="Arial"/>
                <w:color w:val="334155"/>
                <w:sz w:val="19"/>
              </w:rPr>
              <w:t>Machine Learning Methodology (Isolation Forest)</w:t>
            </w:r>
          </w:p>
        </w:tc>
        <w:tc>
          <w:tcPr>
            <w:tcW w:type="dxa" w:w="3120"/>
            <w:shd w:fill="FFFFFF"/>
            <w:tcMar>
              <w:top w:w="60" w:type="dxa"/>
              <w:bottom w:w="60" w:type="dxa"/>
              <w:left w:w="120" w:type="dxa"/>
              <w:right w:w="120" w:type="dxa"/>
            </w:tcMar>
          </w:tcPr>
          <w:p>
            <w:pPr>
              <w:jc w:val="right"/>
            </w:pPr>
            <w:r>
              <w:rPr>
                <w:rFonts w:ascii="Arial" w:hAnsi="Arial"/>
                <w:color w:val="334155"/>
                <w:sz w:val="19"/>
              </w:rPr>
              <w:t>32</w:t>
            </w:r>
          </w:p>
        </w:tc>
      </w:tr>
      <w:tr>
        <w:tc>
          <w:tcPr>
            <w:tcW w:type="dxa" w:w="3120"/>
            <w:shd w:fill="F8FAFC"/>
            <w:tcMar>
              <w:top w:w="60" w:type="dxa"/>
              <w:bottom w:w="60" w:type="dxa"/>
              <w:left w:w="120" w:type="dxa"/>
              <w:right w:w="120" w:type="dxa"/>
            </w:tcMar>
          </w:tcPr>
          <w:p>
            <w:r>
              <w:rPr>
                <w:rFonts w:ascii="Arial" w:hAnsi="Arial"/>
                <w:color w:val="334155"/>
                <w:sz w:val="19"/>
              </w:rPr>
              <w:t>14</w:t>
            </w:r>
          </w:p>
        </w:tc>
        <w:tc>
          <w:tcPr>
            <w:tcW w:type="dxa" w:w="3120"/>
            <w:shd w:fill="F8FAFC"/>
            <w:tcMar>
              <w:top w:w="60" w:type="dxa"/>
              <w:bottom w:w="60" w:type="dxa"/>
              <w:left w:w="120" w:type="dxa"/>
              <w:right w:w="120" w:type="dxa"/>
            </w:tcMar>
          </w:tcPr>
          <w:p>
            <w:r>
              <w:rPr>
                <w:rFonts w:ascii="Arial" w:hAnsi="Arial"/>
                <w:color w:val="334155"/>
                <w:sz w:val="19"/>
              </w:rPr>
              <w:t>Installation, Configuration &amp; Execution Guide</w:t>
            </w:r>
          </w:p>
        </w:tc>
        <w:tc>
          <w:tcPr>
            <w:tcW w:type="dxa" w:w="3120"/>
            <w:shd w:fill="F8FAFC"/>
            <w:tcMar>
              <w:top w:w="60" w:type="dxa"/>
              <w:bottom w:w="60" w:type="dxa"/>
              <w:left w:w="120" w:type="dxa"/>
              <w:right w:w="120" w:type="dxa"/>
            </w:tcMar>
          </w:tcPr>
          <w:p>
            <w:pPr>
              <w:jc w:val="right"/>
            </w:pPr>
            <w:r>
              <w:rPr>
                <w:rFonts w:ascii="Arial" w:hAnsi="Arial"/>
                <w:color w:val="334155"/>
                <w:sz w:val="19"/>
              </w:rPr>
              <w:t>36</w:t>
            </w:r>
          </w:p>
        </w:tc>
      </w:tr>
      <w:tr>
        <w:tc>
          <w:tcPr>
            <w:tcW w:type="dxa" w:w="3120"/>
            <w:shd w:fill="FFFFFF"/>
            <w:tcMar>
              <w:top w:w="60" w:type="dxa"/>
              <w:bottom w:w="60" w:type="dxa"/>
              <w:left w:w="120" w:type="dxa"/>
              <w:right w:w="120" w:type="dxa"/>
            </w:tcMar>
          </w:tcPr>
          <w:p>
            <w:r>
              <w:rPr>
                <w:rFonts w:ascii="Arial" w:hAnsi="Arial"/>
                <w:color w:val="334155"/>
                <w:sz w:val="19"/>
              </w:rPr>
              <w:t>15</w:t>
            </w:r>
          </w:p>
        </w:tc>
        <w:tc>
          <w:tcPr>
            <w:tcW w:type="dxa" w:w="3120"/>
            <w:shd w:fill="FFFFFF"/>
            <w:tcMar>
              <w:top w:w="60" w:type="dxa"/>
              <w:bottom w:w="60" w:type="dxa"/>
              <w:left w:w="120" w:type="dxa"/>
              <w:right w:w="120" w:type="dxa"/>
            </w:tcMar>
          </w:tcPr>
          <w:p>
            <w:r>
              <w:rPr>
                <w:rFonts w:ascii="Arial" w:hAnsi="Arial"/>
                <w:color w:val="334155"/>
                <w:sz w:val="19"/>
              </w:rPr>
              <w:t>Testing Architecture, Automated Suites &amp; Results</w:t>
            </w:r>
          </w:p>
        </w:tc>
        <w:tc>
          <w:tcPr>
            <w:tcW w:type="dxa" w:w="3120"/>
            <w:shd w:fill="FFFFFF"/>
            <w:tcMar>
              <w:top w:w="60" w:type="dxa"/>
              <w:bottom w:w="60" w:type="dxa"/>
              <w:left w:w="120" w:type="dxa"/>
              <w:right w:w="120" w:type="dxa"/>
            </w:tcMar>
          </w:tcPr>
          <w:p>
            <w:pPr>
              <w:jc w:val="right"/>
            </w:pPr>
            <w:r>
              <w:rPr>
                <w:rFonts w:ascii="Arial" w:hAnsi="Arial"/>
                <w:color w:val="334155"/>
                <w:sz w:val="19"/>
              </w:rPr>
              <w:t>39</w:t>
            </w:r>
          </w:p>
        </w:tc>
      </w:tr>
      <w:tr>
        <w:tc>
          <w:tcPr>
            <w:tcW w:type="dxa" w:w="3120"/>
            <w:shd w:fill="F8FAFC"/>
            <w:tcMar>
              <w:top w:w="60" w:type="dxa"/>
              <w:bottom w:w="60" w:type="dxa"/>
              <w:left w:w="120" w:type="dxa"/>
              <w:right w:w="120" w:type="dxa"/>
            </w:tcMar>
          </w:tcPr>
          <w:p>
            <w:r>
              <w:rPr>
                <w:rFonts w:ascii="Arial" w:hAnsi="Arial"/>
                <w:color w:val="334155"/>
                <w:sz w:val="19"/>
              </w:rPr>
              <w:t>16</w:t>
            </w:r>
          </w:p>
        </w:tc>
        <w:tc>
          <w:tcPr>
            <w:tcW w:type="dxa" w:w="3120"/>
            <w:shd w:fill="F8FAFC"/>
            <w:tcMar>
              <w:top w:w="60" w:type="dxa"/>
              <w:bottom w:w="60" w:type="dxa"/>
              <w:left w:w="120" w:type="dxa"/>
              <w:right w:w="120" w:type="dxa"/>
            </w:tcMar>
          </w:tcPr>
          <w:p>
            <w:r>
              <w:rPr>
                <w:rFonts w:ascii="Arial" w:hAnsi="Arial"/>
                <w:color w:val="334155"/>
                <w:sz w:val="19"/>
              </w:rPr>
              <w:t>Sample Input and Output (Fictional Verification)</w:t>
            </w:r>
          </w:p>
        </w:tc>
        <w:tc>
          <w:tcPr>
            <w:tcW w:type="dxa" w:w="3120"/>
            <w:shd w:fill="F8FAFC"/>
            <w:tcMar>
              <w:top w:w="60" w:type="dxa"/>
              <w:bottom w:w="60" w:type="dxa"/>
              <w:left w:w="120" w:type="dxa"/>
              <w:right w:w="120" w:type="dxa"/>
            </w:tcMar>
          </w:tcPr>
          <w:p>
            <w:pPr>
              <w:jc w:val="right"/>
            </w:pPr>
            <w:r>
              <w:rPr>
                <w:rFonts w:ascii="Arial" w:hAnsi="Arial"/>
                <w:color w:val="334155"/>
                <w:sz w:val="19"/>
              </w:rPr>
              <w:t>42</w:t>
            </w:r>
          </w:p>
        </w:tc>
      </w:tr>
      <w:tr>
        <w:tc>
          <w:tcPr>
            <w:tcW w:type="dxa" w:w="3120"/>
            <w:shd w:fill="FFFFFF"/>
            <w:tcMar>
              <w:top w:w="60" w:type="dxa"/>
              <w:bottom w:w="60" w:type="dxa"/>
              <w:left w:w="120" w:type="dxa"/>
              <w:right w:w="120" w:type="dxa"/>
            </w:tcMar>
          </w:tcPr>
          <w:p>
            <w:r>
              <w:rPr>
                <w:rFonts w:ascii="Arial" w:hAnsi="Arial"/>
                <w:color w:val="334155"/>
                <w:sz w:val="19"/>
              </w:rPr>
              <w:t>17</w:t>
            </w:r>
          </w:p>
        </w:tc>
        <w:tc>
          <w:tcPr>
            <w:tcW w:type="dxa" w:w="3120"/>
            <w:shd w:fill="FFFFFF"/>
            <w:tcMar>
              <w:top w:w="60" w:type="dxa"/>
              <w:bottom w:w="60" w:type="dxa"/>
              <w:left w:w="120" w:type="dxa"/>
              <w:right w:w="120" w:type="dxa"/>
            </w:tcMar>
          </w:tcPr>
          <w:p>
            <w:r>
              <w:rPr>
                <w:rFonts w:ascii="Arial" w:hAnsi="Arial"/>
                <w:color w:val="334155"/>
                <w:sz w:val="19"/>
              </w:rPr>
              <w:t>Security Posture, Current Limitations &amp; Future Scope</w:t>
            </w:r>
          </w:p>
        </w:tc>
        <w:tc>
          <w:tcPr>
            <w:tcW w:type="dxa" w:w="3120"/>
            <w:shd w:fill="FFFFFF"/>
            <w:tcMar>
              <w:top w:w="60" w:type="dxa"/>
              <w:bottom w:w="60" w:type="dxa"/>
              <w:left w:w="120" w:type="dxa"/>
              <w:right w:w="120" w:type="dxa"/>
            </w:tcMar>
          </w:tcPr>
          <w:p>
            <w:pPr>
              <w:jc w:val="right"/>
            </w:pPr>
            <w:r>
              <w:rPr>
                <w:rFonts w:ascii="Arial" w:hAnsi="Arial"/>
                <w:color w:val="334155"/>
                <w:sz w:val="19"/>
              </w:rPr>
              <w:t>44</w:t>
            </w:r>
          </w:p>
        </w:tc>
      </w:tr>
      <w:tr>
        <w:tc>
          <w:tcPr>
            <w:tcW w:type="dxa" w:w="3120"/>
            <w:shd w:fill="F8FAFC"/>
            <w:tcMar>
              <w:top w:w="60" w:type="dxa"/>
              <w:bottom w:w="60" w:type="dxa"/>
              <w:left w:w="120" w:type="dxa"/>
              <w:right w:w="120" w:type="dxa"/>
            </w:tcMar>
          </w:tcPr>
          <w:p>
            <w:r>
              <w:rPr>
                <w:rFonts w:ascii="Arial" w:hAnsi="Arial"/>
                <w:color w:val="334155"/>
                <w:sz w:val="19"/>
              </w:rPr>
              <w:t>18</w:t>
            </w:r>
          </w:p>
        </w:tc>
        <w:tc>
          <w:tcPr>
            <w:tcW w:type="dxa" w:w="3120"/>
            <w:shd w:fill="F8FAFC"/>
            <w:tcMar>
              <w:top w:w="60" w:type="dxa"/>
              <w:bottom w:w="60" w:type="dxa"/>
              <w:left w:w="120" w:type="dxa"/>
              <w:right w:w="120" w:type="dxa"/>
            </w:tcMar>
          </w:tcPr>
          <w:p>
            <w:r>
              <w:rPr>
                <w:rFonts w:ascii="Arial" w:hAnsi="Arial"/>
                <w:color w:val="334155"/>
                <w:sz w:val="19"/>
              </w:rPr>
              <w:t>Conclusion</w:t>
            </w:r>
          </w:p>
        </w:tc>
        <w:tc>
          <w:tcPr>
            <w:tcW w:type="dxa" w:w="3120"/>
            <w:shd w:fill="F8FAFC"/>
            <w:tcMar>
              <w:top w:w="60" w:type="dxa"/>
              <w:bottom w:w="60" w:type="dxa"/>
              <w:left w:w="120" w:type="dxa"/>
              <w:right w:w="120" w:type="dxa"/>
            </w:tcMar>
          </w:tcPr>
          <w:p>
            <w:pPr>
              <w:jc w:val="right"/>
            </w:pPr>
            <w:r>
              <w:rPr>
                <w:rFonts w:ascii="Arial" w:hAnsi="Arial"/>
                <w:color w:val="334155"/>
                <w:sz w:val="19"/>
              </w:rPr>
              <w:t>47</w:t>
            </w:r>
          </w:p>
        </w:tc>
      </w:tr>
      <w:tr>
        <w:tc>
          <w:tcPr>
            <w:tcW w:type="dxa" w:w="3120"/>
            <w:shd w:fill="FFFFFF"/>
            <w:tcMar>
              <w:top w:w="60" w:type="dxa"/>
              <w:bottom w:w="60" w:type="dxa"/>
              <w:left w:w="120" w:type="dxa"/>
              <w:right w:w="120" w:type="dxa"/>
            </w:tcMar>
          </w:tcPr>
          <w:p>
            <w:r>
              <w:rPr>
                <w:rFonts w:ascii="Arial" w:hAnsi="Arial"/>
                <w:color w:val="334155"/>
                <w:sz w:val="19"/>
              </w:rPr>
              <w:t>19</w:t>
            </w:r>
          </w:p>
        </w:tc>
        <w:tc>
          <w:tcPr>
            <w:tcW w:type="dxa" w:w="3120"/>
            <w:shd w:fill="FFFFFF"/>
            <w:tcMar>
              <w:top w:w="60" w:type="dxa"/>
              <w:bottom w:w="60" w:type="dxa"/>
              <w:left w:w="120" w:type="dxa"/>
              <w:right w:w="120" w:type="dxa"/>
            </w:tcMar>
          </w:tcPr>
          <w:p>
            <w:r>
              <w:rPr>
                <w:rFonts w:ascii="Arial" w:hAnsi="Arial"/>
                <w:color w:val="334155"/>
                <w:sz w:val="19"/>
              </w:rPr>
              <w:t>References &amp; Technical Bibliography</w:t>
            </w:r>
          </w:p>
        </w:tc>
        <w:tc>
          <w:tcPr>
            <w:tcW w:type="dxa" w:w="3120"/>
            <w:shd w:fill="FFFFFF"/>
            <w:tcMar>
              <w:top w:w="60" w:type="dxa"/>
              <w:bottom w:w="60" w:type="dxa"/>
              <w:left w:w="120" w:type="dxa"/>
              <w:right w:w="120" w:type="dxa"/>
            </w:tcMar>
          </w:tcPr>
          <w:p>
            <w:pPr>
              <w:jc w:val="right"/>
            </w:pPr>
            <w:r>
              <w:rPr>
                <w:rFonts w:ascii="Arial" w:hAnsi="Arial"/>
                <w:color w:val="334155"/>
                <w:sz w:val="19"/>
              </w:rPr>
              <w:t>48</w:t>
            </w:r>
          </w:p>
        </w:tc>
      </w:tr>
    </w:tbl>
    <w:p>
      <w:r>
        <w:br w:type="page"/>
      </w:r>
    </w:p>
    <w:p>
      <w:pPr>
        <w:pStyle w:val="Heading1"/>
        <w:keepNext/>
        <w:spacing w:before="400" w:after="160"/>
      </w:pPr>
      <w:r>
        <w:rPr>
          <w:rFonts w:ascii="Arial" w:hAnsi="Arial"/>
          <w:b/>
          <w:color w:val="0F766E"/>
          <w:sz w:val="32"/>
        </w:rPr>
        <w:t>2. Abstract</w:t>
      </w:r>
    </w:p>
    <w:p>
      <w:pPr>
        <w:spacing w:before="40" w:after="120" w:line="276" w:lineRule="auto"/>
      </w:pPr>
      <w:r>
        <w:rPr>
          <w:rFonts w:ascii="Arial" w:hAnsi="Arial"/>
          <w:color w:val="1E293B"/>
          <w:sz w:val="21"/>
        </w:rPr>
        <w:t>In modern enterprise financial operations, managing invoices and keeping accounting ledgers synchronized is critical yet notoriously error-prone. Manual data entry from paper or digital invoices into enterprise resource planning (ERP) systems consumes countless hours of accounting labor, introduces costly arithmetic errors, risks double payments, and causes delayed financial reporting periods.</w:t>
      </w:r>
    </w:p>
    <w:p>
      <w:pPr>
        <w:spacing w:before="40" w:after="120" w:line="276" w:lineRule="auto"/>
      </w:pPr>
      <w:r>
        <w:rPr>
          <w:rFonts w:ascii="Arial" w:hAnsi="Arial"/>
          <w:color w:val="1E293B"/>
          <w:sz w:val="21"/>
        </w:rPr>
        <w:t>InvoiceIQ is an intelligent, automated financial engineering system built to solve these enterprise pain points end-to-end. The platform ingests electronic PDFs and scanned invoices, executes multi-tier digital stream text recovery and Optical Character Recognition (OCR), extracts vital invoice metadata and itemized line items via specialized regex and layout parsing, mathematically validates calculations ($Subtotal + Taxes = Total$), provides intelligent fallback total calculation, tracks due dates and payments, and automates dual-source ledger reconciliation against accounting ledgers (CSV and XLSX formats).</w:t>
      </w:r>
    </w:p>
    <w:p>
      <w:pPr>
        <w:spacing w:before="40" w:after="120" w:line="276" w:lineRule="auto"/>
      </w:pPr>
      <w:r>
        <w:rPr>
          <w:rFonts w:ascii="Arial" w:hAnsi="Arial"/>
          <w:color w:val="1E293B"/>
          <w:sz w:val="21"/>
        </w:rPr>
        <w:t>Furthermore, InvoiceIQ integrates an unsupervised machine learning anomaly detection engine based on scikit-learn's Isolation Forest algorithm. Operating under strict tenant data isolation, the model evaluates a 13-dimensional feature space—including currency-normalized amounts, vendor median historical deviations, unusual tax proportions, arithmetic discrepancies, and duplicate invoice identifiers—providing transparent, non-alarmist risk ratings and human-interpretable explanations.</w:t>
      </w:r>
    </w:p>
    <w:p>
      <w:pPr>
        <w:spacing w:before="40" w:after="120" w:line="276" w:lineRule="auto"/>
      </w:pPr>
      <w:r>
        <w:rPr>
          <w:rFonts w:ascii="Arial" w:hAnsi="Arial"/>
          <w:color w:val="1E293B"/>
          <w:sz w:val="21"/>
        </w:rPr>
        <w:t>The complete system is built on a high-performance stack comprising React 18 and Tailwind CSS on the frontend, FastAPI and SQLAlchemy on the backend, and an in-process SQLite database. Automated test verification confirms 100% pass rates across invoice extraction, currency code variations, multiline totals, ledger auto-mapping, and reconciliation workflows. InvoiceIQ provides organizations with a secure, transparent, and auditable foundation for autonomous financial record management.</w:t>
      </w:r>
    </w:p>
    <w:p>
      <w:r>
        <w:br w:type="page"/>
      </w:r>
    </w:p>
    <w:p>
      <w:pPr>
        <w:pStyle w:val="Heading1"/>
        <w:keepNext/>
        <w:spacing w:before="400" w:after="160"/>
      </w:pPr>
      <w:r>
        <w:rPr>
          <w:rFonts w:ascii="Arial" w:hAnsi="Arial"/>
          <w:b/>
          <w:color w:val="0F766E"/>
          <w:sz w:val="32"/>
        </w:rPr>
        <w:t>3. Introduction</w:t>
      </w:r>
    </w:p>
    <w:p>
      <w:pPr>
        <w:pStyle w:val="Heading3"/>
        <w:keepNext/>
        <w:spacing w:before="240" w:after="80"/>
      </w:pPr>
      <w:r>
        <w:rPr>
          <w:rFonts w:ascii="Arial" w:hAnsi="Arial"/>
          <w:b/>
          <w:color w:val="0F172A"/>
          <w:sz w:val="24"/>
        </w:rPr>
        <w:t>1.1 Context and Background</w:t>
      </w:r>
    </w:p>
    <w:p>
      <w:pPr>
        <w:spacing w:before="40" w:after="120" w:line="276" w:lineRule="auto"/>
      </w:pPr>
      <w:r>
        <w:rPr>
          <w:rFonts w:ascii="Arial" w:hAnsi="Arial"/>
          <w:color w:val="1E293B"/>
          <w:sz w:val="21"/>
        </w:rPr>
        <w:t>Accounts Payable (AP) departments form the financial backbone of corporate operations. Every purchase of inventory, office equipment, cloud hosting, or third-party professional services generates an invoice that must be recorded, verified, scheduled for payment, and reconciled against bank statements and general ledgers. Historically, this workflow relied on paper documents routed physically through departments for stamps, signatures, and manual keystrokes into accounting journals.</w:t>
      </w:r>
    </w:p>
    <w:p>
      <w:pPr>
        <w:spacing w:before="40" w:after="120" w:line="276" w:lineRule="auto"/>
      </w:pPr>
      <w:r>
        <w:rPr>
          <w:rFonts w:ascii="Arial" w:hAnsi="Arial"/>
          <w:color w:val="1E293B"/>
          <w:sz w:val="21"/>
        </w:rPr>
        <w:t>Even in modern businesses, digital invoices arrive in disparate formats: digital-first PDFs generated by billing software, scanned paper receipts from regional suppliers, mobile photos of bills, and electronic spreadsheets. These heterogeneous inputs must be deciphered, transcribed into internal ledgers, and audited to guarantee financial accuracy before funds are disbursed.</w:t>
      </w:r>
    </w:p>
    <w:p>
      <w:pPr>
        <w:pStyle w:val="Heading3"/>
        <w:keepNext/>
        <w:spacing w:before="240" w:after="80"/>
      </w:pPr>
      <w:r>
        <w:rPr>
          <w:rFonts w:ascii="Arial" w:hAnsi="Arial"/>
          <w:b/>
          <w:color w:val="0F172A"/>
          <w:sz w:val="24"/>
        </w:rPr>
        <w:t>1.2 Enterprise Accounting Challenges</w:t>
      </w:r>
    </w:p>
    <w:p>
      <w:pPr>
        <w:pStyle w:val="ListNumber"/>
        <w:spacing w:before="40" w:after="80"/>
      </w:pPr>
      <w:r>
        <w:rPr>
          <w:rFonts w:ascii="Arial" w:hAnsi="Arial"/>
          <w:color w:val="334155"/>
          <w:sz w:val="21"/>
        </w:rPr>
      </w:r>
      <w:r>
        <w:rPr>
          <w:rFonts w:ascii="Arial" w:hAnsi="Arial"/>
          <w:b/>
          <w:color w:val="334155"/>
          <w:sz w:val="21"/>
        </w:rPr>
        <w:t>Heterogeneous Formats:</w:t>
      </w:r>
      <w:r>
        <w:rPr>
          <w:rFonts w:ascii="Arial" w:hAnsi="Arial"/>
          <w:color w:val="334155"/>
          <w:sz w:val="21"/>
        </w:rPr>
        <w:t xml:space="preserve"> Invoices lack universal document templates. Different suppliers place invoice numbers, totals, tax breakdowns, and banking details in arbitrary layouts, tabular grids, or free-floating sidebars.</w:t>
      </w:r>
    </w:p>
    <w:p>
      <w:pPr>
        <w:pStyle w:val="ListNumber"/>
        <w:spacing w:before="40" w:after="80"/>
      </w:pPr>
      <w:r>
        <w:rPr>
          <w:rFonts w:ascii="Arial" w:hAnsi="Arial"/>
          <w:color w:val="334155"/>
          <w:sz w:val="21"/>
        </w:rPr>
      </w:r>
      <w:r>
        <w:rPr>
          <w:rFonts w:ascii="Arial" w:hAnsi="Arial"/>
          <w:b/>
          <w:color w:val="334155"/>
          <w:sz w:val="21"/>
        </w:rPr>
        <w:t>Data Entry Fatigue and Human Error:</w:t>
      </w:r>
      <w:r>
        <w:rPr>
          <w:rFonts w:ascii="Arial" w:hAnsi="Arial"/>
          <w:color w:val="334155"/>
          <w:sz w:val="21"/>
        </w:rPr>
        <w:t xml:space="preserve"> Accountants manually typing numbers from hundreds of invoices inevitably invert digits, miss line items, or misplace decimal points.</w:t>
      </w:r>
    </w:p>
    <w:p>
      <w:pPr>
        <w:pStyle w:val="ListNumber"/>
        <w:spacing w:before="40" w:after="80"/>
      </w:pPr>
      <w:r>
        <w:rPr>
          <w:rFonts w:ascii="Arial" w:hAnsi="Arial"/>
          <w:color w:val="334155"/>
          <w:sz w:val="21"/>
        </w:rPr>
      </w:r>
      <w:r>
        <w:rPr>
          <w:rFonts w:ascii="Arial" w:hAnsi="Arial"/>
          <w:b/>
          <w:color w:val="334155"/>
          <w:sz w:val="21"/>
        </w:rPr>
        <w:t>Complex Multi-Jurisdiction Taxation:</w:t>
      </w:r>
      <w:r>
        <w:rPr>
          <w:rFonts w:ascii="Arial" w:hAnsi="Arial"/>
          <w:color w:val="334155"/>
          <w:sz w:val="21"/>
        </w:rPr>
        <w:t xml:space="preserve"> Systems must handle standard VAT, sales taxes, and dual tax regimes such as the Indian Goods and Services Tax (GST) comprising CGST (Central GST), SGST (State GST), and IGST (Integrated GST).</w:t>
      </w:r>
    </w:p>
    <w:p>
      <w:pPr>
        <w:pStyle w:val="ListNumber"/>
        <w:spacing w:before="40" w:after="80"/>
      </w:pPr>
      <w:r>
        <w:rPr>
          <w:rFonts w:ascii="Arial" w:hAnsi="Arial"/>
          <w:color w:val="334155"/>
          <w:sz w:val="21"/>
        </w:rPr>
      </w:r>
      <w:r>
        <w:rPr>
          <w:rFonts w:ascii="Arial" w:hAnsi="Arial"/>
          <w:b/>
          <w:color w:val="334155"/>
          <w:sz w:val="21"/>
        </w:rPr>
        <w:t>The "Missing Total" Problem:</w:t>
      </w:r>
      <w:r>
        <w:rPr>
          <w:rFonts w:ascii="Arial" w:hAnsi="Arial"/>
          <w:color w:val="334155"/>
          <w:sz w:val="21"/>
        </w:rPr>
        <w:t xml:space="preserve"> Complex formatting (such as currency codes in parentheses like </w:t>
      </w:r>
      <w:r>
        <w:rPr>
          <w:rFonts w:ascii="Arial" w:hAnsi="Arial"/>
          <w:color w:val="334155"/>
          <w:sz w:val="21"/>
        </w:rPr>
        <w:t>Total (USD) 111.45</w:t>
      </w:r>
      <w:r>
        <w:rPr>
          <w:rFonts w:ascii="Arial" w:hAnsi="Arial"/>
          <w:color w:val="334155"/>
          <w:sz w:val="21"/>
        </w:rPr>
        <w:t>, multiline layouts where the label is separated from the number, and column kerning) often causes off-the-shelf extractors to fail to extract the invoice grand total.</w:t>
      </w:r>
    </w:p>
    <w:p>
      <w:pPr>
        <w:pStyle w:val="ListNumber"/>
        <w:spacing w:before="40" w:after="80"/>
      </w:pPr>
      <w:r>
        <w:rPr>
          <w:rFonts w:ascii="Arial" w:hAnsi="Arial"/>
          <w:color w:val="334155"/>
          <w:sz w:val="21"/>
        </w:rPr>
      </w:r>
      <w:r>
        <w:rPr>
          <w:rFonts w:ascii="Arial" w:hAnsi="Arial"/>
          <w:b/>
          <w:color w:val="334155"/>
          <w:sz w:val="21"/>
        </w:rPr>
        <w:t>Reconciliation Delays:</w:t>
      </w:r>
      <w:r>
        <w:rPr>
          <w:rFonts w:ascii="Arial" w:hAnsi="Arial"/>
          <w:color w:val="334155"/>
          <w:sz w:val="21"/>
        </w:rPr>
        <w:t xml:space="preserve"> At the end of every fiscal month, finance teams must manually compare hundreds of invoice records against general ledger line items and bank statements to detect unpaid bills, mismatched figures, or duplicate bookings.</w:t>
      </w:r>
    </w:p>
    <w:p>
      <w:pPr>
        <w:pStyle w:val="Heading3"/>
        <w:keepNext/>
        <w:spacing w:before="240" w:after="80"/>
      </w:pPr>
      <w:r>
        <w:rPr>
          <w:rFonts w:ascii="Arial" w:hAnsi="Arial"/>
          <w:b/>
          <w:color w:val="0F172A"/>
          <w:sz w:val="24"/>
        </w:rPr>
        <w:t>1.3 Motivation Behind InvoiceIQ</w:t>
      </w:r>
    </w:p>
    <w:p>
      <w:pPr>
        <w:spacing w:before="40" w:after="120" w:line="276" w:lineRule="auto"/>
      </w:pPr>
      <w:r>
        <w:rPr>
          <w:rFonts w:ascii="Arial" w:hAnsi="Arial"/>
          <w:color w:val="1E293B"/>
          <w:sz w:val="21"/>
        </w:rPr>
        <w:t>InvoiceIQ was conceived to bridge the gap between error-prone manual accounting and rigid, expensive enterprise ERP systems. The primary motivation was to develop an open, modular, reliable software architecture that combines:</w:t>
      </w:r>
    </w:p>
    <w:p>
      <w:pPr>
        <w:pStyle w:val="ListBullet"/>
        <w:spacing w:before="20" w:after="60"/>
      </w:pPr>
      <w:r>
        <w:rPr>
          <w:rFonts w:ascii="Arial" w:hAnsi="Arial"/>
          <w:color w:val="334155"/>
          <w:sz w:val="21"/>
        </w:rPr>
        <w:t>Resilient digital and OCR document extraction without cloud lock-in.</w:t>
      </w:r>
    </w:p>
    <w:p>
      <w:pPr>
        <w:pStyle w:val="ListBullet"/>
        <w:spacing w:before="20" w:after="60"/>
      </w:pPr>
      <w:r>
        <w:rPr>
          <w:rFonts w:ascii="Arial" w:hAnsi="Arial"/>
          <w:color w:val="334155"/>
          <w:sz w:val="21"/>
        </w:rPr>
        <w:t>Automatic column mapping that instantly recognizes common accounting ledger headers.</w:t>
      </w:r>
    </w:p>
    <w:p>
      <w:pPr>
        <w:pStyle w:val="ListBullet"/>
        <w:spacing w:before="20" w:after="60"/>
      </w:pPr>
      <w:r>
        <w:rPr>
          <w:rFonts w:ascii="Arial" w:hAnsi="Arial"/>
          <w:color w:val="334155"/>
          <w:sz w:val="21"/>
        </w:rPr>
        <w:t>Multi-rule ledger reconciliation capable of identifying exact matches, amount discrepancies, tax mismatches, and duplicates.</w:t>
      </w:r>
    </w:p>
    <w:p>
      <w:pPr>
        <w:pStyle w:val="ListBullet"/>
        <w:spacing w:before="20" w:after="60"/>
      </w:pPr>
      <w:r>
        <w:rPr>
          <w:rFonts w:ascii="Arial" w:hAnsi="Arial"/>
          <w:color w:val="334155"/>
          <w:sz w:val="21"/>
        </w:rPr>
        <w:t>Statistically sound machine learning anomaly screening that aids human auditors without making ungrounded fraud accusations.</w:t>
      </w:r>
    </w:p>
    <w:p>
      <w:pPr>
        <w:pStyle w:val="ListBullet"/>
        <w:spacing w:before="20" w:after="60"/>
      </w:pPr>
      <w:r>
        <w:rPr>
          <w:rFonts w:ascii="Arial" w:hAnsi="Arial"/>
          <w:color w:val="334155"/>
          <w:sz w:val="21"/>
        </w:rPr>
        <w:t>Complete privacy and data isolation so that each organization's financial records remain entirely confidential.</w:t>
      </w:r>
    </w:p>
    <w:p>
      <w:r>
        <w:br w:type="page"/>
      </w:r>
    </w:p>
    <w:p>
      <w:pPr>
        <w:pStyle w:val="Heading1"/>
        <w:keepNext/>
        <w:spacing w:before="400" w:after="160"/>
      </w:pPr>
      <w:r>
        <w:rPr>
          <w:rFonts w:ascii="Arial" w:hAnsi="Arial"/>
          <w:b/>
          <w:color w:val="0F766E"/>
          <w:sz w:val="32"/>
        </w:rPr>
        <w:t>4. Problem Statement</w:t>
      </w:r>
    </w:p>
    <w:p>
      <w:pPr>
        <w:spacing w:before="40" w:after="120" w:line="276" w:lineRule="auto"/>
      </w:pPr>
      <w:r>
        <w:rPr>
          <w:rFonts w:ascii="Arial" w:hAnsi="Arial"/>
          <w:color w:val="1E293B"/>
          <w:sz w:val="21"/>
        </w:rPr>
        <w:t>Manual and semi-manual invoice processing workflows suffer from critical systemic vulnerabilities:</w:t>
      </w:r>
    </w:p>
    <w:p>
      <w:pPr>
        <w:pStyle w:val="ListNumber"/>
        <w:spacing w:before="40" w:after="80"/>
      </w:pPr>
      <w:r>
        <w:rPr>
          <w:rFonts w:ascii="Arial" w:hAnsi="Arial"/>
          <w:color w:val="334155"/>
          <w:sz w:val="21"/>
        </w:rPr>
      </w:r>
      <w:r>
        <w:rPr>
          <w:rFonts w:ascii="Arial" w:hAnsi="Arial"/>
          <w:b/>
          <w:color w:val="334155"/>
          <w:sz w:val="21"/>
        </w:rPr>
        <w:t>Labor-Intensive Keystroke Transcriptions:</w:t>
      </w:r>
      <w:r>
        <w:rPr>
          <w:rFonts w:ascii="Arial" w:hAnsi="Arial"/>
          <w:color w:val="334155"/>
          <w:sz w:val="21"/>
        </w:rPr>
        <w:t xml:space="preserve"> Entering supplier names, invoice dates, line items, and totals into databases manually consumes between 10 to 20 minutes per document, limiting organizational scalability.</w:t>
      </w:r>
    </w:p>
    <w:p>
      <w:pPr>
        <w:pStyle w:val="ListNumber"/>
        <w:spacing w:before="40" w:after="80"/>
      </w:pPr>
      <w:r>
        <w:rPr>
          <w:rFonts w:ascii="Arial" w:hAnsi="Arial"/>
          <w:color w:val="334155"/>
          <w:sz w:val="21"/>
        </w:rPr>
      </w:r>
      <w:r>
        <w:rPr>
          <w:rFonts w:ascii="Arial" w:hAnsi="Arial"/>
          <w:b/>
          <w:color w:val="334155"/>
          <w:sz w:val="21"/>
        </w:rPr>
        <w:t>Document Stream &amp; Kerning Failures:</w:t>
      </w:r>
      <w:r>
        <w:rPr>
          <w:rFonts w:ascii="Arial" w:hAnsi="Arial"/>
          <w:color w:val="334155"/>
          <w:sz w:val="21"/>
        </w:rPr>
        <w:t xml:space="preserve"> Digital PDFs extracted via standard tools often merge adjacent layout streams, fusing labels and values (e.g., </w:t>
      </w:r>
      <w:r>
        <w:rPr>
          <w:rFonts w:ascii="Arial" w:hAnsi="Arial"/>
          <w:color w:val="334155"/>
          <w:sz w:val="21"/>
        </w:rPr>
        <w:t>BrightDesk SuppliesAddress: 742 Innovation Way</w:t>
      </w:r>
      <w:r>
        <w:rPr>
          <w:rFonts w:ascii="Arial" w:hAnsi="Arial"/>
          <w:color w:val="334155"/>
          <w:sz w:val="21"/>
        </w:rPr>
        <w:t>). Without dedicated layout-aware cleaning, field extraction fails completely.</w:t>
      </w:r>
    </w:p>
    <w:p>
      <w:pPr>
        <w:pStyle w:val="ListNumber"/>
        <w:spacing w:before="40" w:after="80"/>
      </w:pPr>
      <w:r>
        <w:rPr>
          <w:rFonts w:ascii="Arial" w:hAnsi="Arial"/>
          <w:color w:val="334155"/>
          <w:sz w:val="21"/>
        </w:rPr>
      </w:r>
      <w:r>
        <w:rPr>
          <w:rFonts w:ascii="Arial" w:hAnsi="Arial"/>
          <w:b/>
          <w:color w:val="334155"/>
          <w:sz w:val="21"/>
        </w:rPr>
        <w:t>Extraction Dropouts for Grand Totals:</w:t>
      </w:r>
      <w:r>
        <w:rPr>
          <w:rFonts w:ascii="Arial" w:hAnsi="Arial"/>
          <w:color w:val="334155"/>
          <w:sz w:val="21"/>
        </w:rPr>
        <w:t xml:space="preserve"> Many invoices present the grand total with parenthesized currency codes (e.g., </w:t>
      </w:r>
      <w:r>
        <w:rPr>
          <w:rFonts w:ascii="Arial" w:hAnsi="Arial"/>
          <w:color w:val="334155"/>
          <w:sz w:val="21"/>
        </w:rPr>
        <w:t>Total (USD) 111.45</w:t>
      </w:r>
      <w:r>
        <w:rPr>
          <w:rFonts w:ascii="Arial" w:hAnsi="Arial"/>
          <w:color w:val="334155"/>
          <w:sz w:val="21"/>
        </w:rPr>
        <w:t>), trailing codes (</w:t>
      </w:r>
      <w:r>
        <w:rPr>
          <w:rFonts w:ascii="Arial" w:hAnsi="Arial"/>
          <w:color w:val="334155"/>
          <w:sz w:val="21"/>
        </w:rPr>
        <w:t>111.45 USD</w:t>
      </w:r>
      <w:r>
        <w:rPr>
          <w:rFonts w:ascii="Arial" w:hAnsi="Arial"/>
          <w:color w:val="334155"/>
          <w:sz w:val="21"/>
        </w:rPr>
        <w:t>), or separate label-value lines in tabular summaries. Conventional single-line regex extractors drop these totals, forcing manual intervention.</w:t>
      </w:r>
    </w:p>
    <w:p>
      <w:pPr>
        <w:pStyle w:val="ListNumber"/>
        <w:spacing w:before="40" w:after="80"/>
      </w:pPr>
      <w:r>
        <w:rPr>
          <w:rFonts w:ascii="Arial" w:hAnsi="Arial"/>
          <w:color w:val="334155"/>
          <w:sz w:val="21"/>
        </w:rPr>
      </w:r>
      <w:r>
        <w:rPr>
          <w:rFonts w:ascii="Arial" w:hAnsi="Arial"/>
          <w:b/>
          <w:color w:val="334155"/>
          <w:sz w:val="21"/>
        </w:rPr>
        <w:t>Silent Overwriting of Stated Totals:</w:t>
      </w:r>
      <w:r>
        <w:rPr>
          <w:rFonts w:ascii="Arial" w:hAnsi="Arial"/>
          <w:color w:val="334155"/>
          <w:sz w:val="21"/>
        </w:rPr>
        <w:t xml:space="preserve"> Naive systems that encounter extraction difficulties often silently compute an estimated total from line items and overwrite the document's printed figure without warning the user. This masks arithmetic discrepancies and supplier billing errors.</w:t>
      </w:r>
    </w:p>
    <w:p>
      <w:pPr>
        <w:pStyle w:val="ListNumber"/>
        <w:spacing w:before="40" w:after="80"/>
      </w:pPr>
      <w:r>
        <w:rPr>
          <w:rFonts w:ascii="Arial" w:hAnsi="Arial"/>
          <w:color w:val="334155"/>
          <w:sz w:val="21"/>
        </w:rPr>
      </w:r>
      <w:r>
        <w:rPr>
          <w:rFonts w:ascii="Arial" w:hAnsi="Arial"/>
          <w:b/>
          <w:color w:val="334155"/>
          <w:sz w:val="21"/>
        </w:rPr>
        <w:t>Inconsistent Accounting Ledger Formats:</w:t>
      </w:r>
      <w:r>
        <w:rPr>
          <w:rFonts w:ascii="Arial" w:hAnsi="Arial"/>
          <w:color w:val="334155"/>
          <w:sz w:val="21"/>
        </w:rPr>
        <w:t xml:space="preserve"> Enterprise accounting exports from QuickBooks, Tally, SAP, or custom spreadsheets use disparate header names (</w:t>
      </w:r>
      <w:r>
        <w:rPr>
          <w:rFonts w:ascii="Arial" w:hAnsi="Arial"/>
          <w:color w:val="334155"/>
          <w:sz w:val="21"/>
        </w:rPr>
        <w:t>Ref</w:t>
      </w:r>
      <w:r>
        <w:rPr>
          <w:rFonts w:ascii="Arial" w:hAnsi="Arial"/>
          <w:color w:val="334155"/>
          <w:sz w:val="21"/>
        </w:rPr>
        <w:t xml:space="preserve">, </w:t>
      </w:r>
      <w:r>
        <w:rPr>
          <w:rFonts w:ascii="Arial" w:hAnsi="Arial"/>
          <w:color w:val="334155"/>
          <w:sz w:val="21"/>
        </w:rPr>
        <w:t>Voucher No</w:t>
      </w:r>
      <w:r>
        <w:rPr>
          <w:rFonts w:ascii="Arial" w:hAnsi="Arial"/>
          <w:color w:val="334155"/>
          <w:sz w:val="21"/>
        </w:rPr>
        <w:t xml:space="preserve">, </w:t>
      </w:r>
      <w:r>
        <w:rPr>
          <w:rFonts w:ascii="Arial" w:hAnsi="Arial"/>
          <w:color w:val="334155"/>
          <w:sz w:val="21"/>
        </w:rPr>
        <w:t>Inv_Number</w:t>
      </w:r>
      <w:r>
        <w:rPr>
          <w:rFonts w:ascii="Arial" w:hAnsi="Arial"/>
          <w:color w:val="334155"/>
          <w:sz w:val="21"/>
        </w:rPr>
        <w:t xml:space="preserve">, </w:t>
      </w:r>
      <w:r>
        <w:rPr>
          <w:rFonts w:ascii="Arial" w:hAnsi="Arial"/>
          <w:color w:val="334155"/>
          <w:sz w:val="21"/>
        </w:rPr>
        <w:t>Doc_No</w:t>
      </w:r>
      <w:r>
        <w:rPr>
          <w:rFonts w:ascii="Arial" w:hAnsi="Arial"/>
          <w:color w:val="334155"/>
          <w:sz w:val="21"/>
        </w:rPr>
        <w:t xml:space="preserve">, </w:t>
      </w:r>
      <w:r>
        <w:rPr>
          <w:rFonts w:ascii="Arial" w:hAnsi="Arial"/>
          <w:color w:val="334155"/>
          <w:sz w:val="21"/>
        </w:rPr>
        <w:t>Debit</w:t>
      </w:r>
      <w:r>
        <w:rPr>
          <w:rFonts w:ascii="Arial" w:hAnsi="Arial"/>
          <w:color w:val="334155"/>
          <w:sz w:val="21"/>
        </w:rPr>
        <w:t xml:space="preserve">, </w:t>
      </w:r>
      <w:r>
        <w:rPr>
          <w:rFonts w:ascii="Arial" w:hAnsi="Arial"/>
          <w:color w:val="334155"/>
          <w:sz w:val="21"/>
        </w:rPr>
        <w:t>Credit</w:t>
      </w:r>
      <w:r>
        <w:rPr>
          <w:rFonts w:ascii="Arial" w:hAnsi="Arial"/>
          <w:color w:val="334155"/>
          <w:sz w:val="21"/>
        </w:rPr>
        <w:t xml:space="preserve">, </w:t>
      </w:r>
      <w:r>
        <w:rPr>
          <w:rFonts w:ascii="Arial" w:hAnsi="Arial"/>
          <w:color w:val="334155"/>
          <w:sz w:val="21"/>
        </w:rPr>
        <w:t>Net_Amount</w:t>
      </w:r>
      <w:r>
        <w:rPr>
          <w:rFonts w:ascii="Arial" w:hAnsi="Arial"/>
          <w:color w:val="334155"/>
          <w:sz w:val="21"/>
        </w:rPr>
        <w:t>). Systems without flexible column auto-mapping require tedious manual re-mapping on every upload.</w:t>
      </w:r>
    </w:p>
    <w:p>
      <w:pPr>
        <w:pStyle w:val="ListNumber"/>
        <w:spacing w:before="40" w:after="80"/>
      </w:pPr>
      <w:r>
        <w:rPr>
          <w:rFonts w:ascii="Arial" w:hAnsi="Arial"/>
          <w:color w:val="334155"/>
          <w:sz w:val="21"/>
        </w:rPr>
      </w:r>
      <w:r>
        <w:rPr>
          <w:rFonts w:ascii="Arial" w:hAnsi="Arial"/>
          <w:b/>
          <w:color w:val="334155"/>
          <w:sz w:val="21"/>
        </w:rPr>
        <w:t>Double Payments and Duplicate Bookings:</w:t>
      </w:r>
      <w:r>
        <w:rPr>
          <w:rFonts w:ascii="Arial" w:hAnsi="Arial"/>
          <w:color w:val="334155"/>
          <w:sz w:val="21"/>
        </w:rPr>
        <w:t xml:space="preserve"> When invoices are uploaded repeatedly across departments or booked twice in accounting ledgers, manual reviewers struggle to catch duplicates, leading to accidental cash leakage.</w:t>
      </w:r>
    </w:p>
    <w:p>
      <w:pPr>
        <w:pStyle w:val="ListNumber"/>
        <w:spacing w:before="40" w:after="80"/>
      </w:pPr>
      <w:r>
        <w:rPr>
          <w:rFonts w:ascii="Arial" w:hAnsi="Arial"/>
          <w:color w:val="334155"/>
          <w:sz w:val="21"/>
        </w:rPr>
      </w:r>
      <w:r>
        <w:rPr>
          <w:rFonts w:ascii="Arial" w:hAnsi="Arial"/>
          <w:b/>
          <w:color w:val="334155"/>
          <w:sz w:val="21"/>
        </w:rPr>
        <w:t>Lack of Explainable Audit Signals:</w:t>
      </w:r>
      <w:r>
        <w:rPr>
          <w:rFonts w:ascii="Arial" w:hAnsi="Arial"/>
          <w:color w:val="334155"/>
          <w:sz w:val="21"/>
        </w:rPr>
        <w:t xml:space="preserve"> Traditional accounting software either ignores anomalies completely or flags arbitrary records using black-box heuristics without explaining why an invoice is flagged.</w:t>
      </w:r>
    </w:p>
    <w:p>
      <w:r>
        <w:br w:type="page"/>
      </w:r>
    </w:p>
    <w:p>
      <w:pPr>
        <w:pStyle w:val="Heading1"/>
        <w:keepNext/>
        <w:spacing w:before="400" w:after="160"/>
      </w:pPr>
      <w:r>
        <w:rPr>
          <w:rFonts w:ascii="Arial" w:hAnsi="Arial"/>
          <w:b/>
          <w:color w:val="0F766E"/>
          <w:sz w:val="32"/>
        </w:rPr>
        <w:t>5. Objectives</w:t>
      </w:r>
    </w:p>
    <w:p>
      <w:pPr>
        <w:spacing w:before="40" w:after="120" w:line="276" w:lineRule="auto"/>
      </w:pPr>
      <w:r>
        <w:rPr>
          <w:rFonts w:ascii="Arial" w:hAnsi="Arial"/>
          <w:color w:val="1E293B"/>
          <w:sz w:val="21"/>
        </w:rPr>
        <w:t>The primary objectives of the InvoiceIQ system are:</w:t>
      </w:r>
    </w:p>
    <w:p>
      <w:pPr>
        <w:pStyle w:val="ListNumber"/>
        <w:spacing w:before="40" w:after="80"/>
      </w:pPr>
      <w:r>
        <w:rPr>
          <w:rFonts w:ascii="Arial" w:hAnsi="Arial"/>
          <w:color w:val="334155"/>
          <w:sz w:val="21"/>
        </w:rPr>
      </w:r>
      <w:r>
        <w:rPr>
          <w:rFonts w:ascii="Arial" w:hAnsi="Arial"/>
          <w:b/>
          <w:color w:val="334155"/>
          <w:sz w:val="21"/>
        </w:rPr>
        <w:t>Automated End-to-End Invoice Ingestion and Extraction:</w:t>
      </w:r>
      <w:r>
        <w:rPr>
          <w:rFonts w:ascii="Arial" w:hAnsi="Arial"/>
          <w:color w:val="334155"/>
          <w:sz w:val="21"/>
        </w:rPr>
      </w:r>
    </w:p>
    <w:p>
      <w:pPr>
        <w:pStyle w:val="ListBullet"/>
        <w:spacing w:before="20" w:after="60"/>
      </w:pPr>
      <w:r>
        <w:rPr>
          <w:rFonts w:ascii="Arial" w:hAnsi="Arial"/>
          <w:color w:val="334155"/>
          <w:sz w:val="21"/>
        </w:rPr>
        <w:t>Develop a resilient extraction engine supporting digital PDFs, scanned PDFs, and common image formats (PNG, JPEG, WEBP).</w:t>
      </w:r>
    </w:p>
    <w:p>
      <w:pPr>
        <w:pStyle w:val="ListBullet"/>
        <w:spacing w:before="20" w:after="60"/>
      </w:pPr>
      <w:r>
        <w:rPr>
          <w:rFonts w:ascii="Arial" w:hAnsi="Arial"/>
          <w:color w:val="334155"/>
          <w:sz w:val="21"/>
        </w:rPr>
        <w:t>Implement layered fallback strategies (PyPDF $\rightarrow$ pypdfium2 $\rightarrow$ pdfplumber $\rightarrow$ Tesseract OCR).</w:t>
      </w:r>
    </w:p>
    <w:p>
      <w:pPr>
        <w:pStyle w:val="ListBullet"/>
        <w:spacing w:before="20" w:after="60"/>
      </w:pPr>
      <w:r>
        <w:rPr>
          <w:rFonts w:ascii="Arial" w:hAnsi="Arial"/>
          <w:color w:val="334155"/>
          <w:sz w:val="21"/>
        </w:rPr>
        <w:t>Accurately extract core metadata (Invoice Number, Date, Due Date, Payment Terms, PO Number), parties (Vendor, Customer, State, GSTIN), financial values (Subtotal, Discounts, CGST, SGST, IGST, Other Charges, Total Amount, Currency), and itemized line items.</w:t>
      </w:r>
    </w:p>
    <w:p>
      <w:pPr>
        <w:pStyle w:val="ListNumber"/>
        <w:spacing w:before="40" w:after="80"/>
      </w:pPr>
      <w:r>
        <w:rPr>
          <w:rFonts w:ascii="Arial" w:hAnsi="Arial"/>
          <w:color w:val="334155"/>
          <w:sz w:val="21"/>
        </w:rPr>
      </w:r>
      <w:r>
        <w:rPr>
          <w:rFonts w:ascii="Arial" w:hAnsi="Arial"/>
          <w:b/>
          <w:color w:val="334155"/>
          <w:sz w:val="21"/>
        </w:rPr>
        <w:t>Resilient Total Amount Extraction and Calculated Fallback:</w:t>
      </w:r>
      <w:r>
        <w:rPr>
          <w:rFonts w:ascii="Arial" w:hAnsi="Arial"/>
          <w:color w:val="334155"/>
          <w:sz w:val="21"/>
        </w:rPr>
      </w:r>
    </w:p>
    <w:p>
      <w:pPr>
        <w:pStyle w:val="ListBullet"/>
        <w:spacing w:before="20" w:after="60"/>
      </w:pPr>
      <w:r>
        <w:rPr>
          <w:rFonts w:ascii="Arial" w:hAnsi="Arial"/>
          <w:color w:val="334155"/>
          <w:sz w:val="21"/>
        </w:rPr>
        <w:t>Detect all common grand total labels (</w:t>
      </w:r>
      <w:r>
        <w:rPr>
          <w:rFonts w:ascii="Arial" w:hAnsi="Arial"/>
          <w:color w:val="334155"/>
          <w:sz w:val="21"/>
        </w:rPr>
        <w:t>Total</w:t>
      </w:r>
      <w:r>
        <w:rPr>
          <w:rFonts w:ascii="Arial" w:hAnsi="Arial"/>
          <w:color w:val="334155"/>
          <w:sz w:val="21"/>
        </w:rPr>
        <w:t xml:space="preserve">, </w:t>
      </w:r>
      <w:r>
        <w:rPr>
          <w:rFonts w:ascii="Arial" w:hAnsi="Arial"/>
          <w:color w:val="334155"/>
          <w:sz w:val="21"/>
        </w:rPr>
        <w:t>Grand Total</w:t>
      </w:r>
      <w:r>
        <w:rPr>
          <w:rFonts w:ascii="Arial" w:hAnsi="Arial"/>
          <w:color w:val="334155"/>
          <w:sz w:val="21"/>
        </w:rPr>
        <w:t xml:space="preserve">, </w:t>
      </w:r>
      <w:r>
        <w:rPr>
          <w:rFonts w:ascii="Arial" w:hAnsi="Arial"/>
          <w:color w:val="334155"/>
          <w:sz w:val="21"/>
        </w:rPr>
        <w:t>Invoice Total</w:t>
      </w:r>
      <w:r>
        <w:rPr>
          <w:rFonts w:ascii="Arial" w:hAnsi="Arial"/>
          <w:color w:val="334155"/>
          <w:sz w:val="21"/>
        </w:rPr>
        <w:t xml:space="preserve">, </w:t>
      </w:r>
      <w:r>
        <w:rPr>
          <w:rFonts w:ascii="Arial" w:hAnsi="Arial"/>
          <w:color w:val="334155"/>
          <w:sz w:val="21"/>
        </w:rPr>
        <w:t>Total Amount</w:t>
      </w:r>
      <w:r>
        <w:rPr>
          <w:rFonts w:ascii="Arial" w:hAnsi="Arial"/>
          <w:color w:val="334155"/>
          <w:sz w:val="21"/>
        </w:rPr>
        <w:t xml:space="preserve">, </w:t>
      </w:r>
      <w:r>
        <w:rPr>
          <w:rFonts w:ascii="Arial" w:hAnsi="Arial"/>
          <w:color w:val="334155"/>
          <w:sz w:val="21"/>
        </w:rPr>
        <w:t>Amount Due</w:t>
      </w:r>
      <w:r>
        <w:rPr>
          <w:rFonts w:ascii="Arial" w:hAnsi="Arial"/>
          <w:color w:val="334155"/>
          <w:sz w:val="21"/>
        </w:rPr>
        <w:t xml:space="preserve">, </w:t>
      </w:r>
      <w:r>
        <w:rPr>
          <w:rFonts w:ascii="Arial" w:hAnsi="Arial"/>
          <w:color w:val="334155"/>
          <w:sz w:val="21"/>
        </w:rPr>
        <w:t>Balance Due</w:t>
      </w:r>
      <w:r>
        <w:rPr>
          <w:rFonts w:ascii="Arial" w:hAnsi="Arial"/>
          <w:color w:val="334155"/>
          <w:sz w:val="21"/>
        </w:rPr>
        <w:t xml:space="preserve">, </w:t>
      </w:r>
      <w:r>
        <w:rPr>
          <w:rFonts w:ascii="Arial" w:hAnsi="Arial"/>
          <w:color w:val="334155"/>
          <w:sz w:val="21"/>
        </w:rPr>
        <w:t>Total (USD)</w:t>
      </w:r>
      <w:r>
        <w:rPr>
          <w:rFonts w:ascii="Arial" w:hAnsi="Arial"/>
          <w:color w:val="334155"/>
          <w:sz w:val="21"/>
        </w:rPr>
        <w:t>).</w:t>
      </w:r>
    </w:p>
    <w:p>
      <w:pPr>
        <w:pStyle w:val="ListBullet"/>
        <w:spacing w:before="20" w:after="60"/>
      </w:pPr>
      <w:r>
        <w:rPr>
          <w:rFonts w:ascii="Arial" w:hAnsi="Arial"/>
          <w:color w:val="334155"/>
          <w:sz w:val="21"/>
        </w:rPr>
        <w:t>Robustly handle currency symbols, ISO codes, parenthesized wrappers, multiline layouts, and trailing notations.</w:t>
      </w:r>
    </w:p>
    <w:p>
      <w:pPr>
        <w:pStyle w:val="ListBullet"/>
        <w:spacing w:before="20" w:after="60"/>
      </w:pPr>
      <w:r>
        <w:rPr>
          <w:rFonts w:ascii="Arial" w:hAnsi="Arial"/>
          <w:color w:val="334155"/>
          <w:sz w:val="21"/>
        </w:rPr>
        <w:t>Maintain strict separation between document-printed totals and calculated fallback totals, ensuring transparent user warnings whenever calculations are utilized.</w:t>
      </w:r>
    </w:p>
    <w:p>
      <w:pPr>
        <w:pStyle w:val="ListNumber"/>
        <w:spacing w:before="40" w:after="80"/>
      </w:pPr>
      <w:r>
        <w:rPr>
          <w:rFonts w:ascii="Arial" w:hAnsi="Arial"/>
          <w:color w:val="334155"/>
          <w:sz w:val="21"/>
        </w:rPr>
      </w:r>
      <w:r>
        <w:rPr>
          <w:rFonts w:ascii="Arial" w:hAnsi="Arial"/>
          <w:b/>
          <w:color w:val="334155"/>
          <w:sz w:val="21"/>
        </w:rPr>
        <w:t>Intelligent Ledger Column Auto-Mapping &amp; Reconciliation:</w:t>
      </w:r>
      <w:r>
        <w:rPr>
          <w:rFonts w:ascii="Arial" w:hAnsi="Arial"/>
          <w:color w:val="334155"/>
          <w:sz w:val="21"/>
        </w:rPr>
      </w:r>
    </w:p>
    <w:p>
      <w:pPr>
        <w:pStyle w:val="ListBullet"/>
        <w:spacing w:before="20" w:after="60"/>
      </w:pPr>
      <w:r>
        <w:rPr>
          <w:rFonts w:ascii="Arial" w:hAnsi="Arial"/>
          <w:color w:val="334155"/>
          <w:sz w:val="21"/>
        </w:rPr>
        <w:t>Ingest CSV and Excel (</w:t>
      </w:r>
      <w:r>
        <w:rPr>
          <w:rFonts w:ascii="Arial" w:hAnsi="Arial"/>
          <w:color w:val="334155"/>
          <w:sz w:val="21"/>
        </w:rPr>
        <w:t>.xlsx</w:t>
      </w:r>
      <w:r>
        <w:rPr>
          <w:rFonts w:ascii="Arial" w:hAnsi="Arial"/>
          <w:color w:val="334155"/>
          <w:sz w:val="21"/>
        </w:rPr>
        <w:t>) accounting ledgers.</w:t>
      </w:r>
    </w:p>
    <w:p>
      <w:pPr>
        <w:pStyle w:val="ListBullet"/>
        <w:spacing w:before="20" w:after="60"/>
      </w:pPr>
      <w:r>
        <w:rPr>
          <w:rFonts w:ascii="Arial" w:hAnsi="Arial"/>
          <w:color w:val="334155"/>
          <w:sz w:val="21"/>
        </w:rPr>
        <w:t>Automatically identify and map column headers using an extensive synonym dictionary and content-heuristic analysis (e.g., debit-dominant vs credit-dominant columns).</w:t>
      </w:r>
    </w:p>
    <w:p>
      <w:pPr>
        <w:pStyle w:val="ListBullet"/>
        <w:spacing w:before="20" w:after="60"/>
      </w:pPr>
      <w:r>
        <w:rPr>
          <w:rFonts w:ascii="Arial" w:hAnsi="Arial"/>
          <w:color w:val="334155"/>
          <w:sz w:val="21"/>
        </w:rPr>
        <w:t xml:space="preserve">Execute dual-entity reconciliation to categorize records into </w:t>
      </w:r>
      <w:r>
        <w:rPr>
          <w:rFonts w:ascii="Arial" w:hAnsi="Arial"/>
          <w:color w:val="334155"/>
          <w:sz w:val="21"/>
        </w:rPr>
        <w:t>EXACT_MATCH</w:t>
      </w:r>
      <w:r>
        <w:rPr>
          <w:rFonts w:ascii="Arial" w:hAnsi="Arial"/>
          <w:color w:val="334155"/>
          <w:sz w:val="21"/>
        </w:rPr>
        <w:t xml:space="preserve">, </w:t>
      </w:r>
      <w:r>
        <w:rPr>
          <w:rFonts w:ascii="Arial" w:hAnsi="Arial"/>
          <w:color w:val="334155"/>
          <w:sz w:val="21"/>
        </w:rPr>
        <w:t>AMOUNT_MISMATCH</w:t>
      </w:r>
      <w:r>
        <w:rPr>
          <w:rFonts w:ascii="Arial" w:hAnsi="Arial"/>
          <w:color w:val="334155"/>
          <w:sz w:val="21"/>
        </w:rPr>
        <w:t xml:space="preserve">, </w:t>
      </w:r>
      <w:r>
        <w:rPr>
          <w:rFonts w:ascii="Arial" w:hAnsi="Arial"/>
          <w:color w:val="334155"/>
          <w:sz w:val="21"/>
        </w:rPr>
        <w:t>TAX_MISMATCH</w:t>
      </w:r>
      <w:r>
        <w:rPr>
          <w:rFonts w:ascii="Arial" w:hAnsi="Arial"/>
          <w:color w:val="334155"/>
          <w:sz w:val="21"/>
        </w:rPr>
        <w:t xml:space="preserve">, </w:t>
      </w:r>
      <w:r>
        <w:rPr>
          <w:rFonts w:ascii="Arial" w:hAnsi="Arial"/>
          <w:color w:val="334155"/>
          <w:sz w:val="21"/>
        </w:rPr>
        <w:t>DUPLICATE_SUSPECTED</w:t>
      </w:r>
      <w:r>
        <w:rPr>
          <w:rFonts w:ascii="Arial" w:hAnsi="Arial"/>
          <w:color w:val="334155"/>
          <w:sz w:val="21"/>
        </w:rPr>
        <w:t xml:space="preserve">, </w:t>
      </w:r>
      <w:r>
        <w:rPr>
          <w:rFonts w:ascii="Arial" w:hAnsi="Arial"/>
          <w:color w:val="334155"/>
          <w:sz w:val="21"/>
        </w:rPr>
        <w:t>MISSING_IN_LEDGER</w:t>
      </w:r>
      <w:r>
        <w:rPr>
          <w:rFonts w:ascii="Arial" w:hAnsi="Arial"/>
          <w:color w:val="334155"/>
          <w:sz w:val="21"/>
        </w:rPr>
        <w:t xml:space="preserve">, and </w:t>
      </w:r>
      <w:r>
        <w:rPr>
          <w:rFonts w:ascii="Arial" w:hAnsi="Arial"/>
          <w:color w:val="334155"/>
          <w:sz w:val="21"/>
        </w:rPr>
        <w:t>MISSING_IN_INVOICES</w:t>
      </w:r>
      <w:r>
        <w:rPr>
          <w:rFonts w:ascii="Arial" w:hAnsi="Arial"/>
          <w:color w:val="334155"/>
          <w:sz w:val="21"/>
        </w:rPr>
        <w:t>.</w:t>
      </w:r>
    </w:p>
    <w:p>
      <w:pPr>
        <w:pStyle w:val="ListNumber"/>
        <w:spacing w:before="40" w:after="80"/>
      </w:pPr>
      <w:r>
        <w:rPr>
          <w:rFonts w:ascii="Arial" w:hAnsi="Arial"/>
          <w:color w:val="334155"/>
          <w:sz w:val="21"/>
        </w:rPr>
      </w:r>
      <w:r>
        <w:rPr>
          <w:rFonts w:ascii="Arial" w:hAnsi="Arial"/>
          <w:b/>
          <w:color w:val="334155"/>
          <w:sz w:val="21"/>
        </w:rPr>
        <w:t>Integrated Payment Tracking and Single Source of Truth:</w:t>
      </w:r>
      <w:r>
        <w:rPr>
          <w:rFonts w:ascii="Arial" w:hAnsi="Arial"/>
          <w:color w:val="334155"/>
          <w:sz w:val="21"/>
        </w:rPr>
      </w:r>
    </w:p>
    <w:p>
      <w:pPr>
        <w:pStyle w:val="ListBullet"/>
        <w:spacing w:before="20" w:after="60"/>
      </w:pPr>
      <w:r>
        <w:rPr>
          <w:rFonts w:ascii="Arial" w:hAnsi="Arial"/>
          <w:color w:val="334155"/>
          <w:sz w:val="21"/>
        </w:rPr>
        <w:t>Establish the saved invoice record as the single authoritative source of truth.</w:t>
      </w:r>
    </w:p>
    <w:p>
      <w:pPr>
        <w:pStyle w:val="ListBullet"/>
        <w:spacing w:before="20" w:after="60"/>
      </w:pPr>
      <w:r>
        <w:rPr>
          <w:rFonts w:ascii="Arial" w:hAnsi="Arial"/>
          <w:color w:val="334155"/>
          <w:sz w:val="21"/>
        </w:rPr>
        <w:t>Track partial payments, full payments, remaining balances, and payment timing (</w:t>
      </w:r>
      <w:r>
        <w:rPr>
          <w:rFonts w:ascii="Arial" w:hAnsi="Arial"/>
          <w:color w:val="334155"/>
          <w:sz w:val="21"/>
        </w:rPr>
        <w:t>Paid on Time</w:t>
      </w:r>
      <w:r>
        <w:rPr>
          <w:rFonts w:ascii="Arial" w:hAnsi="Arial"/>
          <w:color w:val="334155"/>
          <w:sz w:val="21"/>
        </w:rPr>
        <w:t xml:space="preserve">, </w:t>
      </w:r>
      <w:r>
        <w:rPr>
          <w:rFonts w:ascii="Arial" w:hAnsi="Arial"/>
          <w:color w:val="334155"/>
          <w:sz w:val="21"/>
        </w:rPr>
        <w:t>Paid Late</w:t>
      </w:r>
      <w:r>
        <w:rPr>
          <w:rFonts w:ascii="Arial" w:hAnsi="Arial"/>
          <w:color w:val="334155"/>
          <w:sz w:val="21"/>
        </w:rPr>
        <w:t xml:space="preserve">, </w:t>
      </w:r>
      <w:r>
        <w:rPr>
          <w:rFonts w:ascii="Arial" w:hAnsi="Arial"/>
          <w:color w:val="334155"/>
          <w:sz w:val="21"/>
        </w:rPr>
        <w:t>Overdue — Payment Not Confirmed</w:t>
      </w:r>
      <w:r>
        <w:rPr>
          <w:rFonts w:ascii="Arial" w:hAnsi="Arial"/>
          <w:color w:val="334155"/>
          <w:sz w:val="21"/>
        </w:rPr>
        <w:t xml:space="preserve">, </w:t>
      </w:r>
      <w:r>
        <w:rPr>
          <w:rFonts w:ascii="Arial" w:hAnsi="Arial"/>
          <w:color w:val="334155"/>
          <w:sz w:val="21"/>
        </w:rPr>
        <w:t>Upcoming / Unpaid</w:t>
      </w:r>
      <w:r>
        <w:rPr>
          <w:rFonts w:ascii="Arial" w:hAnsi="Arial"/>
          <w:color w:val="334155"/>
          <w:sz w:val="21"/>
        </w:rPr>
        <w:t>).</w:t>
      </w:r>
    </w:p>
    <w:p>
      <w:pPr>
        <w:pStyle w:val="ListNumber"/>
        <w:spacing w:before="40" w:after="80"/>
      </w:pPr>
      <w:r>
        <w:rPr>
          <w:rFonts w:ascii="Arial" w:hAnsi="Arial"/>
          <w:color w:val="334155"/>
          <w:sz w:val="21"/>
        </w:rPr>
      </w:r>
      <w:r>
        <w:rPr>
          <w:rFonts w:ascii="Arial" w:hAnsi="Arial"/>
          <w:b/>
          <w:color w:val="334155"/>
          <w:sz w:val="21"/>
        </w:rPr>
        <w:t>Explainable Machine Learning Anomaly Screening:</w:t>
      </w:r>
      <w:r>
        <w:rPr>
          <w:rFonts w:ascii="Arial" w:hAnsi="Arial"/>
          <w:color w:val="334155"/>
          <w:sz w:val="21"/>
        </w:rPr>
      </w:r>
    </w:p>
    <w:p>
      <w:pPr>
        <w:pStyle w:val="ListBullet"/>
        <w:spacing w:before="20" w:after="60"/>
      </w:pPr>
      <w:r>
        <w:rPr>
          <w:rFonts w:ascii="Arial" w:hAnsi="Arial"/>
          <w:color w:val="334155"/>
          <w:sz w:val="21"/>
        </w:rPr>
        <w:t xml:space="preserve">Train an unsupervised scikit-learn </w:t>
      </w:r>
      <w:r>
        <w:rPr>
          <w:rFonts w:ascii="Arial" w:hAnsi="Arial"/>
          <w:color w:val="334155"/>
          <w:sz w:val="21"/>
        </w:rPr>
        <w:t>IsolationForest</w:t>
      </w:r>
      <w:r>
        <w:rPr>
          <w:rFonts w:ascii="Arial" w:hAnsi="Arial"/>
          <w:color w:val="334155"/>
          <w:sz w:val="21"/>
        </w:rPr>
        <w:t xml:space="preserve"> model on user-isolated invoice data.</w:t>
      </w:r>
    </w:p>
    <w:p>
      <w:pPr>
        <w:pStyle w:val="ListBullet"/>
        <w:spacing w:before="20" w:after="60"/>
      </w:pPr>
      <w:r>
        <w:rPr>
          <w:rFonts w:ascii="Arial" w:hAnsi="Arial"/>
          <w:color w:val="334155"/>
          <w:sz w:val="21"/>
        </w:rPr>
        <w:t>Extract a 13-dimensional numerical feature vector capturing amount distributions, vendor historical baselines, tax proportions, arithmetic discrepancies, and duplicate frequencies.</w:t>
      </w:r>
    </w:p>
    <w:p>
      <w:pPr>
        <w:pStyle w:val="ListBullet"/>
        <w:spacing w:before="20" w:after="60"/>
      </w:pPr>
      <w:r>
        <w:rPr>
          <w:rFonts w:ascii="Arial" w:hAnsi="Arial"/>
          <w:color w:val="334155"/>
          <w:sz w:val="21"/>
        </w:rPr>
        <w:t>Provide non-alarmist risk classifications (</w:t>
      </w:r>
      <w:r>
        <w:rPr>
          <w:rFonts w:ascii="Arial" w:hAnsi="Arial"/>
          <w:color w:val="334155"/>
          <w:sz w:val="21"/>
        </w:rPr>
        <w:t>LOW</w:t>
      </w:r>
      <w:r>
        <w:rPr>
          <w:rFonts w:ascii="Arial" w:hAnsi="Arial"/>
          <w:color w:val="334155"/>
          <w:sz w:val="21"/>
        </w:rPr>
        <w:t xml:space="preserve">, </w:t>
      </w:r>
      <w:r>
        <w:rPr>
          <w:rFonts w:ascii="Arial" w:hAnsi="Arial"/>
          <w:color w:val="334155"/>
          <w:sz w:val="21"/>
        </w:rPr>
        <w:t>MEDIUM</w:t>
      </w:r>
      <w:r>
        <w:rPr>
          <w:rFonts w:ascii="Arial" w:hAnsi="Arial"/>
          <w:color w:val="334155"/>
          <w:sz w:val="21"/>
        </w:rPr>
        <w:t xml:space="preserve">, </w:t>
      </w:r>
      <w:r>
        <w:rPr>
          <w:rFonts w:ascii="Arial" w:hAnsi="Arial"/>
          <w:color w:val="334155"/>
          <w:sz w:val="21"/>
        </w:rPr>
        <w:t>HIGH</w:t>
      </w:r>
      <w:r>
        <w:rPr>
          <w:rFonts w:ascii="Arial" w:hAnsi="Arial"/>
          <w:color w:val="334155"/>
          <w:sz w:val="21"/>
        </w:rPr>
        <w:t>) paired with transparent, human-readable explanations citing specific financial figures.</w:t>
      </w:r>
    </w:p>
    <w:p>
      <w:pPr>
        <w:pStyle w:val="ListNumber"/>
        <w:spacing w:before="40" w:after="80"/>
      </w:pPr>
      <w:r>
        <w:rPr>
          <w:rFonts w:ascii="Arial" w:hAnsi="Arial"/>
          <w:color w:val="334155"/>
          <w:sz w:val="21"/>
        </w:rPr>
      </w:r>
      <w:r>
        <w:rPr>
          <w:rFonts w:ascii="Arial" w:hAnsi="Arial"/>
          <w:b/>
          <w:color w:val="334155"/>
          <w:sz w:val="21"/>
        </w:rPr>
        <w:t>Enterprise Security, Multi-Tenant Isolation, and Clean UI:</w:t>
      </w:r>
      <w:r>
        <w:rPr>
          <w:rFonts w:ascii="Arial" w:hAnsi="Arial"/>
          <w:color w:val="334155"/>
          <w:sz w:val="21"/>
        </w:rPr>
      </w:r>
    </w:p>
    <w:p>
      <w:pPr>
        <w:pStyle w:val="ListBullet"/>
        <w:spacing w:before="20" w:after="60"/>
      </w:pPr>
      <w:r>
        <w:rPr>
          <w:rFonts w:ascii="Arial" w:hAnsi="Arial"/>
          <w:color w:val="334155"/>
          <w:sz w:val="21"/>
        </w:rPr>
        <w:t>Enforce cryptographic password hashing (Bcrypt) and stateless JWT authentication.</w:t>
      </w:r>
    </w:p>
    <w:p>
      <w:pPr>
        <w:pStyle w:val="ListBullet"/>
        <w:spacing w:before="20" w:after="60"/>
      </w:pPr>
      <w:r>
        <w:rPr>
          <w:rFonts w:ascii="Arial" w:hAnsi="Arial"/>
          <w:color w:val="334155"/>
          <w:sz w:val="21"/>
        </w:rPr>
        <w:t>Enforce strict database-level isolation (</w:t>
      </w:r>
      <w:r>
        <w:rPr>
          <w:rFonts w:ascii="Arial" w:hAnsi="Arial"/>
          <w:color w:val="334155"/>
          <w:sz w:val="21"/>
        </w:rPr>
        <w:t>WHERE user_id = current_user.id</w:t>
      </w:r>
      <w:r>
        <w:rPr>
          <w:rFonts w:ascii="Arial" w:hAnsi="Arial"/>
          <w:color w:val="334155"/>
          <w:sz w:val="21"/>
        </w:rPr>
        <w:t>) across all tables.</w:t>
      </w:r>
    </w:p>
    <w:p>
      <w:pPr>
        <w:pStyle w:val="ListBullet"/>
        <w:spacing w:before="20" w:after="60"/>
      </w:pPr>
      <w:r>
        <w:rPr>
          <w:rFonts w:ascii="Arial" w:hAnsi="Arial"/>
          <w:color w:val="334155"/>
          <w:sz w:val="21"/>
        </w:rPr>
        <w:t>Provide a clean, minimal user experience with consolidated Dashboard, Invoices, Ledger Reconciliation, and Reports modules.</w:t>
      </w:r>
    </w:p>
    <w:p>
      <w:r>
        <w:br w:type="page"/>
      </w:r>
    </w:p>
    <w:p>
      <w:pPr>
        <w:pStyle w:val="Heading1"/>
        <w:keepNext/>
        <w:spacing w:before="400" w:after="160"/>
      </w:pPr>
      <w:r>
        <w:rPr>
          <w:rFonts w:ascii="Arial" w:hAnsi="Arial"/>
          <w:b/>
          <w:color w:val="0F766E"/>
          <w:sz w:val="32"/>
        </w:rPr>
        <w:t>6. Existing System and Proposed System</w:t>
      </w:r>
    </w:p>
    <w:p>
      <w:pPr>
        <w:pStyle w:val="Heading3"/>
        <w:keepNext/>
        <w:spacing w:before="240" w:after="80"/>
      </w:pPr>
      <w:r>
        <w:rPr>
          <w:rFonts w:ascii="Arial" w:hAnsi="Arial"/>
          <w:b/>
          <w:color w:val="0F172A"/>
          <w:sz w:val="24"/>
        </w:rPr>
        <w:t>6.1 Comparison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Dimension</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Traditional / Manual System</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Existing Semi-Automated Systems</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Proposed InvoiceIQ System</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Data Entry</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100% manual typing from paper/PDFs.</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Template-based coordinate extraction; breaks on layout changes.</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Multi-tier layout &amp; regex engine with OCR fallback; template-free.</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Extraction Accuracy</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Prone to human typographic errors (~2–5% error rate).</w:t>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Fails on fused kerning text, parenthesized currencies, and multiline totals.</w:t>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 xml:space="preserve">High accuracy with fused-text cleaning, </w:t>
            </w:r>
            <w:r>
              <w:rPr>
                <w:rFonts w:ascii="Arial" w:hAnsi="Arial"/>
                <w:color w:val="334155"/>
                <w:sz w:val="18"/>
              </w:rPr>
              <w:t>(USD)</w:t>
            </w:r>
            <w:r>
              <w:rPr>
                <w:rFonts w:ascii="Arial" w:hAnsi="Arial"/>
                <w:color w:val="334155"/>
                <w:sz w:val="18"/>
              </w:rPr>
              <w:t xml:space="preserve"> currency support, and multiline scans.</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Total Amount Handling</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Manual transcription; easily confused with subtotals.</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Frequently drops total or silently overwrites with line-item sums.</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Extracts printed total; verifies reconciliation; calculates fallback only when justified with warnings.</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Processing Speed</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10–20 minutes per invoice document.</w:t>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1–3 minutes per document; requires template configuration.</w:t>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Sub-second extraction (&lt; 500ms for digital PDFs).</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Ledger Import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Manual line-by-line eye check against invoices.</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Rigid CSV templates requiring manual column renaming.</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Instant auto-mapping of CSV and XLSX files across diverse synonym variants.</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Reconciliation Matching</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High fatigue; missed discrepancies and undetected duplicates.</w:t>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Basic exact matching on invoice number only.</w:t>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Multi-tier matching: Exact match, amount mismatch, tax mismatch, duplicate alerts, missing records.</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Payment Tracking</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Maintained in disconnected spreadsheets or physical ledger books.</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Standalone module requiring manual invoice re-entry.</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Integrated single source of truth; updates balance and status in real-time.</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Anomaly Detection</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Manual spot-checks; high volume of undetected outliers.</w:t>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Simple rule thresholds (e.g., flag any amount &gt; $10,000).</w:t>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Unsupervised Isolation Forest model on 13-dimensional feature space with explanations.</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Data Privacy &amp; Isolation</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Physical access risks; unencrypted local spreadsheets.</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Often sends sensitive invoices to 3rd-party cloud AI APIs.</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Completely self-hosted; strict multi-tenant database isolation; no data leakage.</w:t>
            </w:r>
          </w:p>
        </w:tc>
      </w:tr>
    </w:tbl>
    <w:p>
      <w:pPr>
        <w:spacing w:before="0" w:after="160"/>
      </w:pPr>
    </w:p>
    <w:p>
      <w:pPr>
        <w:pStyle w:val="Heading3"/>
        <w:keepNext/>
        <w:spacing w:before="240" w:after="80"/>
      </w:pPr>
      <w:r>
        <w:rPr>
          <w:rFonts w:ascii="Arial" w:hAnsi="Arial"/>
          <w:b/>
          <w:color w:val="0F172A"/>
          <w:sz w:val="24"/>
        </w:rPr>
        <w:t>6.2 Advantages of Proposed System</w:t>
      </w:r>
    </w:p>
    <w:p>
      <w:pPr>
        <w:pStyle w:val="ListNumber"/>
        <w:spacing w:before="40" w:after="80"/>
      </w:pPr>
      <w:r>
        <w:rPr>
          <w:rFonts w:ascii="Arial" w:hAnsi="Arial"/>
          <w:color w:val="334155"/>
          <w:sz w:val="21"/>
        </w:rPr>
      </w:r>
      <w:r>
        <w:rPr>
          <w:rFonts w:ascii="Arial" w:hAnsi="Arial"/>
          <w:b/>
          <w:color w:val="334155"/>
          <w:sz w:val="21"/>
        </w:rPr>
        <w:t>Significant Cost and Time Savings:</w:t>
      </w:r>
      <w:r>
        <w:rPr>
          <w:rFonts w:ascii="Arial" w:hAnsi="Arial"/>
          <w:color w:val="334155"/>
          <w:sz w:val="21"/>
        </w:rPr>
        <w:t xml:space="preserve"> Reduces invoice intake and processing time from minutes to milliseconds.</w:t>
      </w:r>
    </w:p>
    <w:p>
      <w:pPr>
        <w:pStyle w:val="ListNumber"/>
        <w:spacing w:before="40" w:after="80"/>
      </w:pPr>
      <w:r>
        <w:rPr>
          <w:rFonts w:ascii="Arial" w:hAnsi="Arial"/>
          <w:color w:val="334155"/>
          <w:sz w:val="21"/>
        </w:rPr>
      </w:r>
      <w:r>
        <w:rPr>
          <w:rFonts w:ascii="Arial" w:hAnsi="Arial"/>
          <w:b/>
          <w:color w:val="334155"/>
          <w:sz w:val="21"/>
        </w:rPr>
        <w:t>Zero Cloud Dependencies:</w:t>
      </w:r>
      <w:r>
        <w:rPr>
          <w:rFonts w:ascii="Arial" w:hAnsi="Arial"/>
          <w:color w:val="334155"/>
          <w:sz w:val="21"/>
        </w:rPr>
        <w:t xml:space="preserve"> Does not depend on recurring third-party OCR/LLM API costs (such as AWS Textract or Google Document AI), ensuring complete operational independence and privacy.</w:t>
      </w:r>
    </w:p>
    <w:p>
      <w:pPr>
        <w:pStyle w:val="ListNumber"/>
        <w:spacing w:before="40" w:after="80"/>
      </w:pPr>
      <w:r>
        <w:rPr>
          <w:rFonts w:ascii="Arial" w:hAnsi="Arial"/>
          <w:color w:val="334155"/>
          <w:sz w:val="21"/>
        </w:rPr>
      </w:r>
      <w:r>
        <w:rPr>
          <w:rFonts w:ascii="Arial" w:hAnsi="Arial"/>
          <w:b/>
          <w:color w:val="334155"/>
          <w:sz w:val="21"/>
        </w:rPr>
        <w:t>Audit Readiness:</w:t>
      </w:r>
      <w:r>
        <w:rPr>
          <w:rFonts w:ascii="Arial" w:hAnsi="Arial"/>
          <w:color w:val="334155"/>
          <w:sz w:val="21"/>
        </w:rPr>
        <w:t xml:space="preserve"> Every invoice maintains extraction confidence levels, discrepancy warnings, and audit trails for all recorded payments.</w:t>
      </w:r>
    </w:p>
    <w:p>
      <w:pPr>
        <w:pStyle w:val="ListNumber"/>
        <w:spacing w:before="40" w:after="80"/>
      </w:pPr>
      <w:r>
        <w:rPr>
          <w:rFonts w:ascii="Arial" w:hAnsi="Arial"/>
          <w:color w:val="334155"/>
          <w:sz w:val="21"/>
        </w:rPr>
      </w:r>
      <w:r>
        <w:rPr>
          <w:rFonts w:ascii="Arial" w:hAnsi="Arial"/>
          <w:b/>
          <w:color w:val="334155"/>
          <w:sz w:val="21"/>
        </w:rPr>
        <w:t>Intelligent Ledger Flexibility:</w:t>
      </w:r>
      <w:r>
        <w:rPr>
          <w:rFonts w:ascii="Arial" w:hAnsi="Arial"/>
          <w:color w:val="334155"/>
          <w:sz w:val="21"/>
        </w:rPr>
        <w:t xml:space="preserve"> Handles diverse ERP exports seamlessly without requiring users to conform to a single rigid CSV format.</w:t>
      </w:r>
    </w:p>
    <w:p>
      <w:r>
        <w:br w:type="page"/>
      </w:r>
    </w:p>
    <w:p>
      <w:pPr>
        <w:pStyle w:val="Heading1"/>
        <w:keepNext/>
        <w:spacing w:before="400" w:after="160"/>
      </w:pPr>
      <w:r>
        <w:rPr>
          <w:rFonts w:ascii="Arial" w:hAnsi="Arial"/>
          <w:b/>
          <w:color w:val="0F766E"/>
          <w:sz w:val="32"/>
        </w:rPr>
        <w:t>7. Technology Stack</w:t>
      </w:r>
    </w:p>
    <w:p>
      <w:pPr>
        <w:spacing w:before="40" w:after="120" w:line="276" w:lineRule="auto"/>
      </w:pPr>
      <w:r>
        <w:rPr>
          <w:rFonts w:ascii="Arial" w:hAnsi="Arial"/>
          <w:color w:val="1E293B"/>
          <w:sz w:val="21"/>
        </w:rPr>
        <w:t>The technology stack for InvoiceIQ was deliberately selected to balance high performance, modularity, algorithmic transparency, and cross-platform compatibility:</w:t>
      </w:r>
    </w:p>
    <w:p>
      <w:pPr>
        <w:pStyle w:val="Heading3"/>
        <w:keepNext/>
        <w:spacing w:before="240" w:after="80"/>
      </w:pPr>
      <w:r>
        <w:rPr>
          <w:rFonts w:ascii="Arial" w:hAnsi="Arial"/>
          <w:b/>
          <w:color w:val="0F172A"/>
          <w:sz w:val="24"/>
        </w:rPr>
        <w:t>7.1 Frontend Architecture</w:t>
      </w:r>
    </w:p>
    <w:p>
      <w:pPr>
        <w:pStyle w:val="ListBullet"/>
        <w:spacing w:before="20" w:after="60"/>
      </w:pPr>
      <w:r>
        <w:rPr>
          <w:rFonts w:ascii="Arial" w:hAnsi="Arial"/>
          <w:color w:val="334155"/>
          <w:sz w:val="21"/>
        </w:rPr>
      </w:r>
      <w:r>
        <w:rPr>
          <w:rFonts w:ascii="Arial" w:hAnsi="Arial"/>
          <w:b/>
          <w:color w:val="334155"/>
          <w:sz w:val="21"/>
        </w:rPr>
        <w:t>React 18.3.1:</w:t>
      </w:r>
      <w:r>
        <w:rPr>
          <w:rFonts w:ascii="Arial" w:hAnsi="Arial"/>
          <w:color w:val="334155"/>
          <w:sz w:val="21"/>
        </w:rPr>
        <w:t xml:space="preserve"> Single Page Application (SPA) component library utilizing functional components, custom hooks, and concurrent rendering.</w:t>
      </w:r>
    </w:p>
    <w:p>
      <w:pPr>
        <w:pStyle w:val="ListBullet"/>
        <w:spacing w:before="20" w:after="60"/>
      </w:pPr>
      <w:r>
        <w:rPr>
          <w:rFonts w:ascii="Arial" w:hAnsi="Arial"/>
          <w:color w:val="334155"/>
          <w:sz w:val="21"/>
        </w:rPr>
      </w:r>
      <w:r>
        <w:rPr>
          <w:rFonts w:ascii="Arial" w:hAnsi="Arial"/>
          <w:b/>
          <w:color w:val="334155"/>
          <w:sz w:val="21"/>
        </w:rPr>
        <w:t>Vite 5.2.11:</w:t>
      </w:r>
      <w:r>
        <w:rPr>
          <w:rFonts w:ascii="Arial" w:hAnsi="Arial"/>
          <w:color w:val="334155"/>
          <w:sz w:val="21"/>
        </w:rPr>
        <w:t xml:space="preserve"> Next-generation frontend tooling providing lightning-fast Hot Module Replacement (HMR) and optimized Rollup production bundling.</w:t>
      </w:r>
    </w:p>
    <w:p>
      <w:pPr>
        <w:pStyle w:val="ListBullet"/>
        <w:spacing w:before="20" w:after="60"/>
      </w:pPr>
      <w:r>
        <w:rPr>
          <w:rFonts w:ascii="Arial" w:hAnsi="Arial"/>
          <w:color w:val="334155"/>
          <w:sz w:val="21"/>
        </w:rPr>
      </w:r>
      <w:r>
        <w:rPr>
          <w:rFonts w:ascii="Arial" w:hAnsi="Arial"/>
          <w:b/>
          <w:color w:val="334155"/>
          <w:sz w:val="21"/>
        </w:rPr>
        <w:t>Tailwind CSS 3.4.3:</w:t>
      </w:r>
      <w:r>
        <w:rPr>
          <w:rFonts w:ascii="Arial" w:hAnsi="Arial"/>
          <w:color w:val="334155"/>
          <w:sz w:val="21"/>
        </w:rPr>
        <w:t xml:space="preserve"> Utility-first CSS framework enabling a modern, responsive, slate-and-teal financial UI theme.</w:t>
      </w:r>
    </w:p>
    <w:p>
      <w:pPr>
        <w:pStyle w:val="ListBullet"/>
        <w:spacing w:before="20" w:after="60"/>
      </w:pPr>
      <w:r>
        <w:rPr>
          <w:rFonts w:ascii="Arial" w:hAnsi="Arial"/>
          <w:color w:val="334155"/>
          <w:sz w:val="21"/>
        </w:rPr>
      </w:r>
      <w:r>
        <w:rPr>
          <w:rFonts w:ascii="Arial" w:hAnsi="Arial"/>
          <w:b/>
          <w:color w:val="334155"/>
          <w:sz w:val="21"/>
        </w:rPr>
        <w:t>React Router DOM 6.23.1:</w:t>
      </w:r>
      <w:r>
        <w:rPr>
          <w:rFonts w:ascii="Arial" w:hAnsi="Arial"/>
          <w:color w:val="334155"/>
          <w:sz w:val="21"/>
        </w:rPr>
        <w:t xml:space="preserve"> Declarative client-side routing with nested layouts, </w:t>
      </w:r>
      <w:r>
        <w:rPr>
          <w:rFonts w:ascii="Arial" w:hAnsi="Arial"/>
          <w:color w:val="334155"/>
          <w:sz w:val="21"/>
        </w:rPr>
        <w:t>ProtectedRoute</w:t>
      </w:r>
      <w:r>
        <w:rPr>
          <w:rFonts w:ascii="Arial" w:hAnsi="Arial"/>
          <w:color w:val="334155"/>
          <w:sz w:val="21"/>
        </w:rPr>
        <w:t xml:space="preserve"> guards, and URL query parameter state synchronization.</w:t>
      </w:r>
    </w:p>
    <w:p>
      <w:pPr>
        <w:pStyle w:val="ListBullet"/>
        <w:spacing w:before="20" w:after="60"/>
      </w:pPr>
      <w:r>
        <w:rPr>
          <w:rFonts w:ascii="Arial" w:hAnsi="Arial"/>
          <w:color w:val="334155"/>
          <w:sz w:val="21"/>
        </w:rPr>
      </w:r>
      <w:r>
        <w:rPr>
          <w:rFonts w:ascii="Arial" w:hAnsi="Arial"/>
          <w:b/>
          <w:color w:val="334155"/>
          <w:sz w:val="21"/>
        </w:rPr>
        <w:t>Lucide React 0.378.0:</w:t>
      </w:r>
      <w:r>
        <w:rPr>
          <w:rFonts w:ascii="Arial" w:hAnsi="Arial"/>
          <w:color w:val="334155"/>
          <w:sz w:val="21"/>
        </w:rPr>
        <w:t xml:space="preserve"> Clean, accessible SVG iconography library.</w:t>
      </w:r>
    </w:p>
    <w:p>
      <w:pPr>
        <w:pStyle w:val="ListBullet"/>
        <w:spacing w:before="20" w:after="60"/>
      </w:pPr>
      <w:r>
        <w:rPr>
          <w:rFonts w:ascii="Arial" w:hAnsi="Arial"/>
          <w:color w:val="334155"/>
          <w:sz w:val="21"/>
        </w:rPr>
      </w:r>
      <w:r>
        <w:rPr>
          <w:rFonts w:ascii="Arial" w:hAnsi="Arial"/>
          <w:b/>
          <w:color w:val="334155"/>
          <w:sz w:val="21"/>
        </w:rPr>
        <w:t>Native Fetch API Wrapper (`src/api/client.js`):</w:t>
      </w:r>
      <w:r>
        <w:rPr>
          <w:rFonts w:ascii="Arial" w:hAnsi="Arial"/>
          <w:color w:val="334155"/>
          <w:sz w:val="21"/>
        </w:rPr>
        <w:t xml:space="preserve"> Unified REST client handling JWT authorization headers, automatic token injection, and structured error responses.</w:t>
      </w:r>
    </w:p>
    <w:p>
      <w:pPr>
        <w:pStyle w:val="Heading3"/>
        <w:keepNext/>
        <w:spacing w:before="240" w:after="80"/>
      </w:pPr>
      <w:r>
        <w:rPr>
          <w:rFonts w:ascii="Arial" w:hAnsi="Arial"/>
          <w:b/>
          <w:color w:val="0F172A"/>
          <w:sz w:val="24"/>
        </w:rPr>
        <w:t>7.2 Backend Architecture</w:t>
      </w:r>
    </w:p>
    <w:p>
      <w:pPr>
        <w:pStyle w:val="ListBullet"/>
        <w:spacing w:before="20" w:after="60"/>
      </w:pPr>
      <w:r>
        <w:rPr>
          <w:rFonts w:ascii="Arial" w:hAnsi="Arial"/>
          <w:color w:val="334155"/>
          <w:sz w:val="21"/>
        </w:rPr>
      </w:r>
      <w:r>
        <w:rPr>
          <w:rFonts w:ascii="Arial" w:hAnsi="Arial"/>
          <w:b/>
          <w:color w:val="334155"/>
          <w:sz w:val="21"/>
        </w:rPr>
        <w:t>FastAPI 0.110.0+:</w:t>
      </w:r>
      <w:r>
        <w:rPr>
          <w:rFonts w:ascii="Arial" w:hAnsi="Arial"/>
          <w:color w:val="334155"/>
          <w:sz w:val="21"/>
        </w:rPr>
        <w:t xml:space="preserve"> High-performance asynchronous Python web framework featuring native type hints, automatic OpenAPI/Swagger documentation, and dependency injection.</w:t>
      </w:r>
    </w:p>
    <w:p>
      <w:pPr>
        <w:pStyle w:val="ListBullet"/>
        <w:spacing w:before="20" w:after="60"/>
      </w:pPr>
      <w:r>
        <w:rPr>
          <w:rFonts w:ascii="Arial" w:hAnsi="Arial"/>
          <w:color w:val="334155"/>
          <w:sz w:val="21"/>
        </w:rPr>
      </w:r>
      <w:r>
        <w:rPr>
          <w:rFonts w:ascii="Arial" w:hAnsi="Arial"/>
          <w:b/>
          <w:color w:val="334155"/>
          <w:sz w:val="21"/>
        </w:rPr>
        <w:t>Python 3.13 / 3.11+:</w:t>
      </w:r>
      <w:r>
        <w:rPr>
          <w:rFonts w:ascii="Arial" w:hAnsi="Arial"/>
          <w:color w:val="334155"/>
          <w:sz w:val="21"/>
        </w:rPr>
        <w:t xml:space="preserve"> Modern Python runtime executing backend services, math routines, and machine learning pipelines.</w:t>
      </w:r>
    </w:p>
    <w:p>
      <w:pPr>
        <w:pStyle w:val="ListBullet"/>
        <w:spacing w:before="20" w:after="60"/>
      </w:pPr>
      <w:r>
        <w:rPr>
          <w:rFonts w:ascii="Arial" w:hAnsi="Arial"/>
          <w:color w:val="334155"/>
          <w:sz w:val="21"/>
        </w:rPr>
      </w:r>
      <w:r>
        <w:rPr>
          <w:rFonts w:ascii="Arial" w:hAnsi="Arial"/>
          <w:b/>
          <w:color w:val="334155"/>
          <w:sz w:val="21"/>
        </w:rPr>
        <w:t>Starlette:</w:t>
      </w:r>
      <w:r>
        <w:rPr>
          <w:rFonts w:ascii="Arial" w:hAnsi="Arial"/>
          <w:color w:val="334155"/>
          <w:sz w:val="21"/>
        </w:rPr>
        <w:t xml:space="preserve"> ASGI foundation providing HTTP request handling, middleware pipelines, and secure CORS controls.</w:t>
      </w:r>
    </w:p>
    <w:p>
      <w:pPr>
        <w:pStyle w:val="ListBullet"/>
        <w:spacing w:before="20" w:after="60"/>
      </w:pPr>
      <w:r>
        <w:rPr>
          <w:rFonts w:ascii="Arial" w:hAnsi="Arial"/>
          <w:color w:val="334155"/>
          <w:sz w:val="21"/>
        </w:rPr>
      </w:r>
      <w:r>
        <w:rPr>
          <w:rFonts w:ascii="Arial" w:hAnsi="Arial"/>
          <w:b/>
          <w:color w:val="334155"/>
          <w:sz w:val="21"/>
        </w:rPr>
        <w:t>Pydantic v2.6.4 &amp; Pydantic-Settings 2.2.1:</w:t>
      </w:r>
      <w:r>
        <w:rPr>
          <w:rFonts w:ascii="Arial" w:hAnsi="Arial"/>
          <w:color w:val="334155"/>
          <w:sz w:val="21"/>
        </w:rPr>
        <w:t xml:space="preserve"> High-speed data validation and settings management anchored to </w:t>
      </w:r>
      <w:r>
        <w:rPr>
          <w:rFonts w:ascii="Arial" w:hAnsi="Arial"/>
          <w:color w:val="334155"/>
          <w:sz w:val="21"/>
        </w:rPr>
        <w:t>.env</w:t>
      </w:r>
      <w:r>
        <w:rPr>
          <w:rFonts w:ascii="Arial" w:hAnsi="Arial"/>
          <w:color w:val="334155"/>
          <w:sz w:val="21"/>
        </w:rPr>
        <w:t xml:space="preserve"> configurations.</w:t>
      </w:r>
    </w:p>
    <w:p>
      <w:pPr>
        <w:pStyle w:val="ListBullet"/>
        <w:spacing w:before="20" w:after="60"/>
      </w:pPr>
      <w:r>
        <w:rPr>
          <w:rFonts w:ascii="Arial" w:hAnsi="Arial"/>
          <w:color w:val="334155"/>
          <w:sz w:val="21"/>
        </w:rPr>
      </w:r>
      <w:r>
        <w:rPr>
          <w:rFonts w:ascii="Arial" w:hAnsi="Arial"/>
          <w:b/>
          <w:color w:val="334155"/>
          <w:sz w:val="21"/>
        </w:rPr>
        <w:t>Uvicorn 0.28.0:</w:t>
      </w:r>
      <w:r>
        <w:rPr>
          <w:rFonts w:ascii="Arial" w:hAnsi="Arial"/>
          <w:color w:val="334155"/>
          <w:sz w:val="21"/>
        </w:rPr>
        <w:t xml:space="preserve"> High-throughput ASGI production server.</w:t>
      </w:r>
    </w:p>
    <w:p>
      <w:pPr>
        <w:pStyle w:val="Heading3"/>
        <w:keepNext/>
        <w:spacing w:before="240" w:after="80"/>
      </w:pPr>
      <w:r>
        <w:rPr>
          <w:rFonts w:ascii="Arial" w:hAnsi="Arial"/>
          <w:b/>
          <w:color w:val="0F172A"/>
          <w:sz w:val="24"/>
        </w:rPr>
        <w:t>7.3 Database and Persistence</w:t>
      </w:r>
    </w:p>
    <w:p>
      <w:pPr>
        <w:pStyle w:val="ListBullet"/>
        <w:spacing w:before="20" w:after="60"/>
      </w:pPr>
      <w:r>
        <w:rPr>
          <w:rFonts w:ascii="Arial" w:hAnsi="Arial"/>
          <w:color w:val="334155"/>
          <w:sz w:val="21"/>
        </w:rPr>
      </w:r>
      <w:r>
        <w:rPr>
          <w:rFonts w:ascii="Arial" w:hAnsi="Arial"/>
          <w:b/>
          <w:color w:val="334155"/>
          <w:sz w:val="21"/>
        </w:rPr>
        <w:t>SQLAlchemy 2.0.28:</w:t>
      </w:r>
      <w:r>
        <w:rPr>
          <w:rFonts w:ascii="Arial" w:hAnsi="Arial"/>
          <w:color w:val="334155"/>
          <w:sz w:val="21"/>
        </w:rPr>
        <w:t xml:space="preserve"> Enterprise Python Object-Relational Mapper (ORM) utilizing declarative models and typed queries.</w:t>
      </w:r>
    </w:p>
    <w:p>
      <w:pPr>
        <w:pStyle w:val="ListBullet"/>
        <w:spacing w:before="20" w:after="60"/>
      </w:pPr>
      <w:r>
        <w:rPr>
          <w:rFonts w:ascii="Arial" w:hAnsi="Arial"/>
          <w:color w:val="334155"/>
          <w:sz w:val="21"/>
        </w:rPr>
      </w:r>
      <w:r>
        <w:rPr>
          <w:rFonts w:ascii="Arial" w:hAnsi="Arial"/>
          <w:b/>
          <w:color w:val="334155"/>
          <w:sz w:val="21"/>
        </w:rPr>
        <w:t>SQLite 3:</w:t>
      </w:r>
      <w:r>
        <w:rPr>
          <w:rFonts w:ascii="Arial" w:hAnsi="Arial"/>
          <w:color w:val="334155"/>
          <w:sz w:val="21"/>
        </w:rPr>
        <w:t xml:space="preserve"> In-process transactional database engine configured with:</w:t>
      </w:r>
    </w:p>
    <w:p>
      <w:pPr>
        <w:pStyle w:val="ListBullet"/>
        <w:spacing w:before="20" w:after="60"/>
      </w:pPr>
      <w:r>
        <w:rPr>
          <w:rFonts w:ascii="Arial" w:hAnsi="Arial"/>
          <w:color w:val="334155"/>
          <w:sz w:val="21"/>
        </w:rPr>
      </w:r>
      <w:r>
        <w:rPr>
          <w:rFonts w:ascii="Arial" w:hAnsi="Arial"/>
          <w:color w:val="334155"/>
          <w:sz w:val="21"/>
        </w:rPr>
        <w:t>PRAGMA foreign_keys = ON</w:t>
      </w:r>
      <w:r>
        <w:rPr>
          <w:rFonts w:ascii="Arial" w:hAnsi="Arial"/>
          <w:color w:val="334155"/>
          <w:sz w:val="21"/>
        </w:rPr>
        <w:t xml:space="preserve"> on all connections to guarantee referential integrity and cascade deletions.</w:t>
      </w:r>
    </w:p>
    <w:p>
      <w:pPr>
        <w:pStyle w:val="ListBullet"/>
        <w:spacing w:before="20" w:after="60"/>
      </w:pPr>
      <w:r>
        <w:rPr>
          <w:rFonts w:ascii="Arial" w:hAnsi="Arial"/>
          <w:color w:val="334155"/>
          <w:sz w:val="21"/>
        </w:rPr>
        <w:t xml:space="preserve">Decimal-safe </w:t>
      </w:r>
      <w:r>
        <w:rPr>
          <w:rFonts w:ascii="Arial" w:hAnsi="Arial"/>
          <w:color w:val="334155"/>
          <w:sz w:val="21"/>
        </w:rPr>
        <w:t>Numeric(12, 2)</w:t>
      </w:r>
      <w:r>
        <w:rPr>
          <w:rFonts w:ascii="Arial" w:hAnsi="Arial"/>
          <w:color w:val="334155"/>
          <w:sz w:val="21"/>
        </w:rPr>
        <w:t xml:space="preserve"> column storage preventing floating-point precision loss.</w:t>
      </w:r>
    </w:p>
    <w:p>
      <w:pPr>
        <w:pStyle w:val="ListBullet"/>
        <w:spacing w:before="20" w:after="60"/>
      </w:pPr>
      <w:r>
        <w:rPr>
          <w:rFonts w:ascii="Arial" w:hAnsi="Arial"/>
          <w:color w:val="334155"/>
          <w:sz w:val="21"/>
        </w:rPr>
        <w:t>Multi-threaded connection safety (</w:t>
      </w:r>
      <w:r>
        <w:rPr>
          <w:rFonts w:ascii="Arial" w:hAnsi="Arial"/>
          <w:color w:val="334155"/>
          <w:sz w:val="21"/>
        </w:rPr>
        <w:t>check_same_thread = False</w:t>
      </w:r>
      <w:r>
        <w:rPr>
          <w:rFonts w:ascii="Arial" w:hAnsi="Arial"/>
          <w:color w:val="334155"/>
          <w:sz w:val="21"/>
        </w:rPr>
        <w:t>).</w:t>
      </w:r>
    </w:p>
    <w:p>
      <w:pPr>
        <w:pStyle w:val="ListBullet"/>
        <w:spacing w:before="20" w:after="60"/>
      </w:pPr>
      <w:r>
        <w:rPr>
          <w:rFonts w:ascii="Arial" w:hAnsi="Arial"/>
          <w:color w:val="334155"/>
          <w:sz w:val="21"/>
        </w:rPr>
      </w:r>
      <w:r>
        <w:rPr>
          <w:rFonts w:ascii="Arial" w:hAnsi="Arial"/>
          <w:b/>
          <w:color w:val="334155"/>
          <w:sz w:val="21"/>
        </w:rPr>
        <w:t>Alembic 1.13.1:</w:t>
      </w:r>
      <w:r>
        <w:rPr>
          <w:rFonts w:ascii="Arial" w:hAnsi="Arial"/>
          <w:color w:val="334155"/>
          <w:sz w:val="21"/>
        </w:rPr>
        <w:t xml:space="preserve"> Database schema migration management.</w:t>
      </w:r>
    </w:p>
    <w:p>
      <w:pPr>
        <w:pStyle w:val="Heading3"/>
        <w:keepNext/>
        <w:spacing w:before="240" w:after="80"/>
      </w:pPr>
      <w:r>
        <w:rPr>
          <w:rFonts w:ascii="Arial" w:hAnsi="Arial"/>
          <w:b/>
          <w:color w:val="0F172A"/>
          <w:sz w:val="24"/>
        </w:rPr>
        <w:t>7.4 Document Processing and OCR</w:t>
      </w:r>
    </w:p>
    <w:p>
      <w:pPr>
        <w:pStyle w:val="ListBullet"/>
        <w:spacing w:before="20" w:after="60"/>
      </w:pPr>
      <w:r>
        <w:rPr>
          <w:rFonts w:ascii="Arial" w:hAnsi="Arial"/>
          <w:color w:val="334155"/>
          <w:sz w:val="21"/>
        </w:rPr>
      </w:r>
      <w:r>
        <w:rPr>
          <w:rFonts w:ascii="Arial" w:hAnsi="Arial"/>
          <w:b/>
          <w:color w:val="334155"/>
          <w:sz w:val="21"/>
        </w:rPr>
        <w:t>PyPDF 4.2.0:</w:t>
      </w:r>
      <w:r>
        <w:rPr>
          <w:rFonts w:ascii="Arial" w:hAnsi="Arial"/>
          <w:color w:val="334155"/>
          <w:sz w:val="21"/>
        </w:rPr>
        <w:t xml:space="preserve"> Primary high-speed digital stream extractor preserving reading-order layout flow.</w:t>
      </w:r>
    </w:p>
    <w:p>
      <w:pPr>
        <w:pStyle w:val="ListBullet"/>
        <w:spacing w:before="20" w:after="60"/>
      </w:pPr>
      <w:r>
        <w:rPr>
          <w:rFonts w:ascii="Arial" w:hAnsi="Arial"/>
          <w:color w:val="334155"/>
          <w:sz w:val="21"/>
        </w:rPr>
      </w:r>
      <w:r>
        <w:rPr>
          <w:rFonts w:ascii="Arial" w:hAnsi="Arial"/>
          <w:b/>
          <w:color w:val="334155"/>
          <w:sz w:val="21"/>
        </w:rPr>
        <w:t>pypdfium2:</w:t>
      </w:r>
      <w:r>
        <w:rPr>
          <w:rFonts w:ascii="Arial" w:hAnsi="Arial"/>
          <w:color w:val="334155"/>
          <w:sz w:val="21"/>
        </w:rPr>
        <w:t xml:space="preserve"> Fast PDFium wrapper for fallback digital extraction and high-resolution page rendering (scale=2.0) for OCR.</w:t>
      </w:r>
    </w:p>
    <w:p>
      <w:pPr>
        <w:pStyle w:val="ListBullet"/>
        <w:spacing w:before="20" w:after="60"/>
      </w:pPr>
      <w:r>
        <w:rPr>
          <w:rFonts w:ascii="Arial" w:hAnsi="Arial"/>
          <w:color w:val="334155"/>
          <w:sz w:val="21"/>
        </w:rPr>
      </w:r>
      <w:r>
        <w:rPr>
          <w:rFonts w:ascii="Arial" w:hAnsi="Arial"/>
          <w:b/>
          <w:color w:val="334155"/>
          <w:sz w:val="21"/>
        </w:rPr>
        <w:t>pdfplumber 0.11.0:</w:t>
      </w:r>
      <w:r>
        <w:rPr>
          <w:rFonts w:ascii="Arial" w:hAnsi="Arial"/>
          <w:color w:val="334155"/>
          <w:sz w:val="21"/>
        </w:rPr>
        <w:t xml:space="preserve"> Secondary table-aware PDF text parser.</w:t>
      </w:r>
    </w:p>
    <w:p>
      <w:pPr>
        <w:pStyle w:val="ListBullet"/>
        <w:spacing w:before="20" w:after="60"/>
      </w:pPr>
      <w:r>
        <w:rPr>
          <w:rFonts w:ascii="Arial" w:hAnsi="Arial"/>
          <w:color w:val="334155"/>
          <w:sz w:val="21"/>
        </w:rPr>
      </w:r>
      <w:r>
        <w:rPr>
          <w:rFonts w:ascii="Arial" w:hAnsi="Arial"/>
          <w:b/>
          <w:color w:val="334155"/>
          <w:sz w:val="21"/>
        </w:rPr>
        <w:t>Tesseract OCR (via pytesseract):</w:t>
      </w:r>
      <w:r>
        <w:rPr>
          <w:rFonts w:ascii="Arial" w:hAnsi="Arial"/>
          <w:color w:val="334155"/>
          <w:sz w:val="21"/>
        </w:rPr>
        <w:t xml:space="preserve"> Open-source optical character recognition engine for scanned documents and image files.</w:t>
      </w:r>
    </w:p>
    <w:p>
      <w:pPr>
        <w:pStyle w:val="ListBullet"/>
        <w:spacing w:before="20" w:after="60"/>
      </w:pPr>
      <w:r>
        <w:rPr>
          <w:rFonts w:ascii="Arial" w:hAnsi="Arial"/>
          <w:color w:val="334155"/>
          <w:sz w:val="21"/>
        </w:rPr>
      </w:r>
      <w:r>
        <w:rPr>
          <w:rFonts w:ascii="Arial" w:hAnsi="Arial"/>
          <w:b/>
          <w:color w:val="334155"/>
          <w:sz w:val="21"/>
        </w:rPr>
        <w:t>Pillow (PIL):</w:t>
      </w:r>
      <w:r>
        <w:rPr>
          <w:rFonts w:ascii="Arial" w:hAnsi="Arial"/>
          <w:color w:val="334155"/>
          <w:sz w:val="21"/>
        </w:rPr>
        <w:t xml:space="preserve"> Python Imaging Library for raster image processing and format validation.</w:t>
      </w:r>
    </w:p>
    <w:p>
      <w:pPr>
        <w:pStyle w:val="ListBullet"/>
        <w:spacing w:before="20" w:after="60"/>
      </w:pPr>
      <w:r>
        <w:rPr>
          <w:rFonts w:ascii="Arial" w:hAnsi="Arial"/>
          <w:color w:val="334155"/>
          <w:sz w:val="21"/>
        </w:rPr>
      </w:r>
      <w:r>
        <w:rPr>
          <w:rFonts w:ascii="Arial" w:hAnsi="Arial"/>
          <w:b/>
          <w:color w:val="334155"/>
          <w:sz w:val="21"/>
        </w:rPr>
        <w:t>ReportLab 4.1.0:</w:t>
      </w:r>
      <w:r>
        <w:rPr>
          <w:rFonts w:ascii="Arial" w:hAnsi="Arial"/>
          <w:color w:val="334155"/>
          <w:sz w:val="21"/>
        </w:rPr>
        <w:t xml:space="preserve"> Programmatic PDF generation engine used in automated test suites and report exports.</w:t>
      </w:r>
    </w:p>
    <w:p>
      <w:pPr>
        <w:pStyle w:val="Heading3"/>
        <w:keepNext/>
        <w:spacing w:before="240" w:after="80"/>
      </w:pPr>
      <w:r>
        <w:rPr>
          <w:rFonts w:ascii="Arial" w:hAnsi="Arial"/>
          <w:b/>
          <w:color w:val="0F172A"/>
          <w:sz w:val="24"/>
        </w:rPr>
        <w:t>7.5 Tabular Data Processing</w:t>
      </w:r>
    </w:p>
    <w:p>
      <w:pPr>
        <w:pStyle w:val="ListBullet"/>
        <w:spacing w:before="20" w:after="60"/>
      </w:pPr>
      <w:r>
        <w:rPr>
          <w:rFonts w:ascii="Arial" w:hAnsi="Arial"/>
          <w:color w:val="334155"/>
          <w:sz w:val="21"/>
        </w:rPr>
      </w:r>
      <w:r>
        <w:rPr>
          <w:rFonts w:ascii="Arial" w:hAnsi="Arial"/>
          <w:b/>
          <w:color w:val="334155"/>
          <w:sz w:val="21"/>
        </w:rPr>
        <w:t>OpenPyXL 3.1.5:</w:t>
      </w:r>
      <w:r>
        <w:rPr>
          <w:rFonts w:ascii="Arial" w:hAnsi="Arial"/>
          <w:color w:val="334155"/>
          <w:sz w:val="21"/>
        </w:rPr>
        <w:t xml:space="preserve"> Native Microsoft Excel </w:t>
      </w:r>
      <w:r>
        <w:rPr>
          <w:rFonts w:ascii="Arial" w:hAnsi="Arial"/>
          <w:color w:val="334155"/>
          <w:sz w:val="21"/>
        </w:rPr>
        <w:t>.xlsx</w:t>
      </w:r>
      <w:r>
        <w:rPr>
          <w:rFonts w:ascii="Arial" w:hAnsi="Arial"/>
          <w:color w:val="334155"/>
          <w:sz w:val="21"/>
        </w:rPr>
        <w:t xml:space="preserve"> workbook reader and parser.</w:t>
      </w:r>
    </w:p>
    <w:p>
      <w:pPr>
        <w:pStyle w:val="ListBullet"/>
        <w:spacing w:before="20" w:after="60"/>
      </w:pPr>
      <w:r>
        <w:rPr>
          <w:rFonts w:ascii="Arial" w:hAnsi="Arial"/>
          <w:color w:val="334155"/>
          <w:sz w:val="21"/>
        </w:rPr>
      </w:r>
      <w:r>
        <w:rPr>
          <w:rFonts w:ascii="Arial" w:hAnsi="Arial"/>
          <w:b/>
          <w:color w:val="334155"/>
          <w:sz w:val="21"/>
        </w:rPr>
        <w:t>Python Standard `csv` Module:</w:t>
      </w:r>
      <w:r>
        <w:rPr>
          <w:rFonts w:ascii="Arial" w:hAnsi="Arial"/>
          <w:color w:val="334155"/>
          <w:sz w:val="21"/>
        </w:rPr>
        <w:t xml:space="preserve"> Delimited text parser with </w:t>
      </w:r>
      <w:r>
        <w:rPr>
          <w:rFonts w:ascii="Arial" w:hAnsi="Arial"/>
          <w:color w:val="334155"/>
          <w:sz w:val="21"/>
        </w:rPr>
        <w:t>Sniffer</w:t>
      </w:r>
      <w:r>
        <w:rPr>
          <w:rFonts w:ascii="Arial" w:hAnsi="Arial"/>
          <w:color w:val="334155"/>
          <w:sz w:val="21"/>
        </w:rPr>
        <w:t xml:space="preserve"> dialect detection for comma, tab, and semicolon files.</w:t>
      </w:r>
    </w:p>
    <w:p>
      <w:pPr>
        <w:pStyle w:val="Heading3"/>
        <w:keepNext/>
        <w:spacing w:before="240" w:after="80"/>
      </w:pPr>
      <w:r>
        <w:rPr>
          <w:rFonts w:ascii="Arial" w:hAnsi="Arial"/>
          <w:b/>
          <w:color w:val="0F172A"/>
          <w:sz w:val="24"/>
        </w:rPr>
        <w:t>7.6 Machine Learning Stack</w:t>
      </w:r>
    </w:p>
    <w:p>
      <w:pPr>
        <w:pStyle w:val="ListBullet"/>
        <w:spacing w:before="20" w:after="60"/>
      </w:pPr>
      <w:r>
        <w:rPr>
          <w:rFonts w:ascii="Arial" w:hAnsi="Arial"/>
          <w:color w:val="334155"/>
          <w:sz w:val="21"/>
        </w:rPr>
      </w:r>
      <w:r>
        <w:rPr>
          <w:rFonts w:ascii="Arial" w:hAnsi="Arial"/>
          <w:b/>
          <w:color w:val="334155"/>
          <w:sz w:val="21"/>
        </w:rPr>
        <w:t>Scikit-Learn 1.4.0:</w:t>
      </w:r>
      <w:r>
        <w:rPr>
          <w:rFonts w:ascii="Arial" w:hAnsi="Arial"/>
          <w:color w:val="334155"/>
          <w:sz w:val="21"/>
        </w:rPr>
        <w:t xml:space="preserve"> Machine learning library providing:</w:t>
      </w:r>
    </w:p>
    <w:p>
      <w:pPr>
        <w:pStyle w:val="ListBullet"/>
        <w:spacing w:before="20" w:after="60"/>
      </w:pPr>
      <w:r>
        <w:rPr>
          <w:rFonts w:ascii="Arial" w:hAnsi="Arial"/>
          <w:color w:val="334155"/>
          <w:sz w:val="21"/>
        </w:rPr>
      </w:r>
      <w:r>
        <w:rPr>
          <w:rFonts w:ascii="Arial" w:hAnsi="Arial"/>
          <w:color w:val="334155"/>
          <w:sz w:val="21"/>
        </w:rPr>
        <w:t>IsolationForest</w:t>
      </w:r>
      <w:r>
        <w:rPr>
          <w:rFonts w:ascii="Arial" w:hAnsi="Arial"/>
          <w:color w:val="334155"/>
          <w:sz w:val="21"/>
        </w:rPr>
        <w:t>: Multi-tree unsupervised anomaly isolation.</w:t>
      </w:r>
    </w:p>
    <w:p>
      <w:pPr>
        <w:pStyle w:val="ListBullet"/>
        <w:spacing w:before="20" w:after="60"/>
      </w:pPr>
      <w:r>
        <w:rPr>
          <w:rFonts w:ascii="Arial" w:hAnsi="Arial"/>
          <w:color w:val="334155"/>
          <w:sz w:val="21"/>
        </w:rPr>
      </w:r>
      <w:r>
        <w:rPr>
          <w:rFonts w:ascii="Arial" w:hAnsi="Arial"/>
          <w:color w:val="334155"/>
          <w:sz w:val="21"/>
        </w:rPr>
        <w:t>RobustScaler</w:t>
      </w:r>
      <w:r>
        <w:rPr>
          <w:rFonts w:ascii="Arial" w:hAnsi="Arial"/>
          <w:color w:val="334155"/>
          <w:sz w:val="21"/>
        </w:rPr>
        <w:t>: Outlier-resistant feature scaling based on median and interquartile range (IQR).</w:t>
      </w:r>
    </w:p>
    <w:p>
      <w:pPr>
        <w:pStyle w:val="ListBullet"/>
        <w:spacing w:before="20" w:after="60"/>
      </w:pPr>
      <w:r>
        <w:rPr>
          <w:rFonts w:ascii="Arial" w:hAnsi="Arial"/>
          <w:color w:val="334155"/>
          <w:sz w:val="21"/>
        </w:rPr>
      </w:r>
      <w:r>
        <w:rPr>
          <w:rFonts w:ascii="Arial" w:hAnsi="Arial"/>
          <w:b/>
          <w:color w:val="334155"/>
          <w:sz w:val="21"/>
        </w:rPr>
        <w:t>NumPy 1.26.0+:</w:t>
      </w:r>
      <w:r>
        <w:rPr>
          <w:rFonts w:ascii="Arial" w:hAnsi="Arial"/>
          <w:color w:val="334155"/>
          <w:sz w:val="21"/>
        </w:rPr>
        <w:t xml:space="preserve"> Vectorized array math and statistical baseline calculations (medians, means, IQR).</w:t>
      </w:r>
    </w:p>
    <w:p>
      <w:pPr>
        <w:pStyle w:val="Heading3"/>
        <w:keepNext/>
        <w:spacing w:before="240" w:after="80"/>
      </w:pPr>
      <w:r>
        <w:rPr>
          <w:rFonts w:ascii="Arial" w:hAnsi="Arial"/>
          <w:b/>
          <w:color w:val="0F172A"/>
          <w:sz w:val="24"/>
        </w:rPr>
        <w:t>7.7 Security and Testing</w:t>
      </w:r>
    </w:p>
    <w:p>
      <w:pPr>
        <w:pStyle w:val="ListBullet"/>
        <w:spacing w:before="20" w:after="60"/>
      </w:pPr>
      <w:r>
        <w:rPr>
          <w:rFonts w:ascii="Arial" w:hAnsi="Arial"/>
          <w:color w:val="334155"/>
          <w:sz w:val="21"/>
        </w:rPr>
      </w:r>
      <w:r>
        <w:rPr>
          <w:rFonts w:ascii="Arial" w:hAnsi="Arial"/>
          <w:b/>
          <w:color w:val="334155"/>
          <w:sz w:val="21"/>
        </w:rPr>
        <w:t>PyJWT 2.8.0:</w:t>
      </w:r>
      <w:r>
        <w:rPr>
          <w:rFonts w:ascii="Arial" w:hAnsi="Arial"/>
          <w:color w:val="334155"/>
          <w:sz w:val="21"/>
        </w:rPr>
        <w:t xml:space="preserve"> JSON Web Token issuance and verification using HMAC-SHA256 (</w:t>
      </w:r>
      <w:r>
        <w:rPr>
          <w:rFonts w:ascii="Arial" w:hAnsi="Arial"/>
          <w:color w:val="334155"/>
          <w:sz w:val="21"/>
        </w:rPr>
        <w:t>HS256</w:t>
      </w:r>
      <w:r>
        <w:rPr>
          <w:rFonts w:ascii="Arial" w:hAnsi="Arial"/>
          <w:color w:val="334155"/>
          <w:sz w:val="21"/>
        </w:rPr>
        <w:t>).</w:t>
      </w:r>
    </w:p>
    <w:p>
      <w:pPr>
        <w:pStyle w:val="ListBullet"/>
        <w:spacing w:before="20" w:after="60"/>
      </w:pPr>
      <w:r>
        <w:rPr>
          <w:rFonts w:ascii="Arial" w:hAnsi="Arial"/>
          <w:color w:val="334155"/>
          <w:sz w:val="21"/>
        </w:rPr>
      </w:r>
      <w:r>
        <w:rPr>
          <w:rFonts w:ascii="Arial" w:hAnsi="Arial"/>
          <w:b/>
          <w:color w:val="334155"/>
          <w:sz w:val="21"/>
        </w:rPr>
        <w:t>Bcrypt (via Passlib / bcrypt 4.1.2):</w:t>
      </w:r>
      <w:r>
        <w:rPr>
          <w:rFonts w:ascii="Arial" w:hAnsi="Arial"/>
          <w:color w:val="334155"/>
          <w:sz w:val="21"/>
        </w:rPr>
        <w:t xml:space="preserve"> Cryptographic password hashing with adaptive salt rounds.</w:t>
      </w:r>
    </w:p>
    <w:p>
      <w:pPr>
        <w:pStyle w:val="ListBullet"/>
        <w:spacing w:before="20" w:after="60"/>
      </w:pPr>
      <w:r>
        <w:rPr>
          <w:rFonts w:ascii="Arial" w:hAnsi="Arial"/>
          <w:color w:val="334155"/>
          <w:sz w:val="21"/>
        </w:rPr>
      </w:r>
      <w:r>
        <w:rPr>
          <w:rFonts w:ascii="Arial" w:hAnsi="Arial"/>
          <w:b/>
          <w:color w:val="334155"/>
          <w:sz w:val="21"/>
        </w:rPr>
        <w:t>Pytest 8.4.2 &amp; AnyIO:</w:t>
      </w:r>
      <w:r>
        <w:rPr>
          <w:rFonts w:ascii="Arial" w:hAnsi="Arial"/>
          <w:color w:val="334155"/>
          <w:sz w:val="21"/>
        </w:rPr>
        <w:t xml:space="preserve"> Automated testing framework supporting isolated in-memory test databases (</w:t>
      </w:r>
      <w:r>
        <w:rPr>
          <w:rFonts w:ascii="Arial" w:hAnsi="Arial"/>
          <w:color w:val="334155"/>
          <w:sz w:val="21"/>
        </w:rPr>
        <w:t>sqlite:///:memory:</w:t>
      </w:r>
      <w:r>
        <w:rPr>
          <w:rFonts w:ascii="Arial" w:hAnsi="Arial"/>
          <w:color w:val="334155"/>
          <w:sz w:val="21"/>
        </w:rPr>
        <w:t>).</w:t>
      </w:r>
    </w:p>
    <w:p>
      <w:r>
        <w:br w:type="page"/>
      </w:r>
    </w:p>
    <w:p>
      <w:pPr>
        <w:pStyle w:val="Heading1"/>
        <w:keepNext/>
        <w:spacing w:before="400" w:after="160"/>
      </w:pPr>
      <w:r>
        <w:rPr>
          <w:rFonts w:ascii="Arial" w:hAnsi="Arial"/>
          <w:b/>
          <w:color w:val="0F766E"/>
          <w:sz w:val="32"/>
        </w:rPr>
        <w:t>8. System Architecture</w:t>
      </w:r>
    </w:p>
    <w:p>
      <w:pPr>
        <w:pStyle w:val="Heading3"/>
        <w:keepNext/>
        <w:spacing w:before="240" w:after="80"/>
      </w:pPr>
      <w:r>
        <w:rPr>
          <w:rFonts w:ascii="Arial" w:hAnsi="Arial"/>
          <w:b/>
          <w:color w:val="0F172A"/>
          <w:sz w:val="24"/>
        </w:rPr>
        <w:t>8.1 3-Tier Layered Architecture</w:t>
      </w:r>
    </w:p>
    <w:p>
      <w:pPr>
        <w:spacing w:before="40" w:after="120" w:line="276" w:lineRule="auto"/>
      </w:pPr>
      <w:r>
        <w:rPr>
          <w:rFonts w:ascii="Arial" w:hAnsi="Arial"/>
          <w:color w:val="1E293B"/>
          <w:sz w:val="21"/>
        </w:rPr>
        <w:t>InvoiceIQ is designed as a modular 3-tier architecture separating presentation, business logic, and data persistence:</w:t>
      </w:r>
    </w:p>
    <w:p>
      <w:pPr>
        <w:pStyle w:val="ListNumber"/>
        <w:spacing w:before="40" w:after="80"/>
      </w:pPr>
      <w:r>
        <w:rPr>
          <w:rFonts w:ascii="Arial" w:hAnsi="Arial"/>
          <w:color w:val="334155"/>
          <w:sz w:val="21"/>
        </w:rPr>
      </w:r>
      <w:r>
        <w:rPr>
          <w:rFonts w:ascii="Arial" w:hAnsi="Arial"/>
          <w:b/>
          <w:color w:val="334155"/>
          <w:sz w:val="21"/>
        </w:rPr>
        <w:t>Presentation Tier (Client SPA):</w:t>
      </w:r>
      <w:r>
        <w:rPr>
          <w:rFonts w:ascii="Arial" w:hAnsi="Arial"/>
          <w:color w:val="334155"/>
          <w:sz w:val="21"/>
        </w:rPr>
      </w:r>
    </w:p>
    <w:p>
      <w:pPr>
        <w:pStyle w:val="ListBullet"/>
        <w:spacing w:before="20" w:after="60"/>
      </w:pPr>
      <w:r>
        <w:rPr>
          <w:rFonts w:ascii="Arial" w:hAnsi="Arial"/>
          <w:color w:val="334155"/>
          <w:sz w:val="21"/>
        </w:rPr>
        <w:t>Built with React, Vite, and Tailwind CSS.</w:t>
      </w:r>
    </w:p>
    <w:p>
      <w:pPr>
        <w:pStyle w:val="ListBullet"/>
        <w:spacing w:before="20" w:after="60"/>
      </w:pPr>
      <w:r>
        <w:rPr>
          <w:rFonts w:ascii="Arial" w:hAnsi="Arial"/>
          <w:color w:val="334155"/>
          <w:sz w:val="21"/>
        </w:rPr>
        <w:t>Manages user sessions, form state, drag-and-drop document uploads, review workflows, interactive ledger auto-mapping, and data visualizations.</w:t>
      </w:r>
    </w:p>
    <w:p>
      <w:pPr>
        <w:pStyle w:val="ListBullet"/>
        <w:spacing w:before="20" w:after="60"/>
      </w:pPr>
      <w:r>
        <w:rPr>
          <w:rFonts w:ascii="Arial" w:hAnsi="Arial"/>
          <w:color w:val="334155"/>
          <w:sz w:val="21"/>
        </w:rPr>
        <w:t>Communicates exclusively with the backend via stateless RESTful JSON APIs.</w:t>
      </w:r>
    </w:p>
    <w:p>
      <w:pPr>
        <w:pStyle w:val="ListNumber"/>
        <w:spacing w:before="40" w:after="80"/>
      </w:pPr>
      <w:r>
        <w:rPr>
          <w:rFonts w:ascii="Arial" w:hAnsi="Arial"/>
          <w:color w:val="334155"/>
          <w:sz w:val="21"/>
        </w:rPr>
      </w:r>
      <w:r>
        <w:rPr>
          <w:rFonts w:ascii="Arial" w:hAnsi="Arial"/>
          <w:b/>
          <w:color w:val="334155"/>
          <w:sz w:val="21"/>
        </w:rPr>
        <w:t>Application &amp; Logic Tier (FastAPI Backend):</w:t>
      </w:r>
      <w:r>
        <w:rPr>
          <w:rFonts w:ascii="Arial" w:hAnsi="Arial"/>
          <w:color w:val="334155"/>
          <w:sz w:val="21"/>
        </w:rPr>
      </w:r>
    </w:p>
    <w:p>
      <w:pPr>
        <w:pStyle w:val="ListBullet"/>
        <w:spacing w:before="20" w:after="60"/>
      </w:pPr>
      <w:r>
        <w:rPr>
          <w:rFonts w:ascii="Arial" w:hAnsi="Arial"/>
          <w:color w:val="334155"/>
          <w:sz w:val="21"/>
        </w:rPr>
      </w:r>
      <w:r>
        <w:rPr>
          <w:rFonts w:ascii="Arial" w:hAnsi="Arial"/>
          <w:b/>
          <w:color w:val="334155"/>
          <w:sz w:val="21"/>
        </w:rPr>
        <w:t>API Gateway &amp; Auth Middleware:</w:t>
      </w:r>
      <w:r>
        <w:rPr>
          <w:rFonts w:ascii="Arial" w:hAnsi="Arial"/>
          <w:color w:val="334155"/>
          <w:sz w:val="21"/>
        </w:rPr>
        <w:t xml:space="preserve"> Authenticates JWT tokens, validates CORS origins, and enforces rate and size limits.</w:t>
      </w:r>
    </w:p>
    <w:p>
      <w:pPr>
        <w:pStyle w:val="ListBullet"/>
        <w:spacing w:before="20" w:after="60"/>
      </w:pPr>
      <w:r>
        <w:rPr>
          <w:rFonts w:ascii="Arial" w:hAnsi="Arial"/>
          <w:color w:val="334155"/>
          <w:sz w:val="21"/>
        </w:rPr>
      </w:r>
      <w:r>
        <w:rPr>
          <w:rFonts w:ascii="Arial" w:hAnsi="Arial"/>
          <w:b/>
          <w:color w:val="334155"/>
          <w:sz w:val="21"/>
        </w:rPr>
        <w:t>Document Processing Pipeline:</w:t>
      </w:r>
      <w:r>
        <w:rPr>
          <w:rFonts w:ascii="Arial" w:hAnsi="Arial"/>
          <w:color w:val="334155"/>
          <w:sz w:val="21"/>
        </w:rPr>
        <w:t xml:space="preserve"> Manages PDF text stream extraction, OCR fallback, and regex-based layout tokenization.</w:t>
      </w:r>
    </w:p>
    <w:p>
      <w:pPr>
        <w:pStyle w:val="ListBullet"/>
        <w:spacing w:before="20" w:after="60"/>
      </w:pPr>
      <w:r>
        <w:rPr>
          <w:rFonts w:ascii="Arial" w:hAnsi="Arial"/>
          <w:color w:val="334155"/>
          <w:sz w:val="21"/>
        </w:rPr>
      </w:r>
      <w:r>
        <w:rPr>
          <w:rFonts w:ascii="Arial" w:hAnsi="Arial"/>
          <w:b/>
          <w:color w:val="334155"/>
          <w:sz w:val="21"/>
        </w:rPr>
        <w:t>Validation &amp; Reconciliation Engine:</w:t>
      </w:r>
      <w:r>
        <w:rPr>
          <w:rFonts w:ascii="Arial" w:hAnsi="Arial"/>
          <w:color w:val="334155"/>
          <w:sz w:val="21"/>
        </w:rPr>
        <w:t xml:space="preserve"> Conducts mathematical reconciliation ($Subtotal + Tax = Total$), ledger column auto-mapping, and multi-status invoice matching.</w:t>
      </w:r>
    </w:p>
    <w:p>
      <w:pPr>
        <w:pStyle w:val="ListBullet"/>
        <w:spacing w:before="20" w:after="60"/>
      </w:pPr>
      <w:r>
        <w:rPr>
          <w:rFonts w:ascii="Arial" w:hAnsi="Arial"/>
          <w:color w:val="334155"/>
          <w:sz w:val="21"/>
        </w:rPr>
      </w:r>
      <w:r>
        <w:rPr>
          <w:rFonts w:ascii="Arial" w:hAnsi="Arial"/>
          <w:b/>
          <w:color w:val="334155"/>
          <w:sz w:val="21"/>
        </w:rPr>
        <w:t>Machine Learning Anomaly Engine:</w:t>
      </w:r>
      <w:r>
        <w:rPr>
          <w:rFonts w:ascii="Arial" w:hAnsi="Arial"/>
          <w:color w:val="334155"/>
          <w:sz w:val="21"/>
        </w:rPr>
        <w:t xml:space="preserve"> Asynchronously extracts 13-dimensional feature vectors and executes Isolation Forest screening.</w:t>
      </w:r>
    </w:p>
    <w:p>
      <w:pPr>
        <w:pStyle w:val="ListNumber"/>
        <w:spacing w:before="40" w:after="80"/>
      </w:pPr>
      <w:r>
        <w:rPr>
          <w:rFonts w:ascii="Arial" w:hAnsi="Arial"/>
          <w:color w:val="334155"/>
          <w:sz w:val="21"/>
        </w:rPr>
      </w:r>
      <w:r>
        <w:rPr>
          <w:rFonts w:ascii="Arial" w:hAnsi="Arial"/>
          <w:b/>
          <w:color w:val="334155"/>
          <w:sz w:val="21"/>
        </w:rPr>
        <w:t>Data &amp; Storage Tier:</w:t>
      </w:r>
      <w:r>
        <w:rPr>
          <w:rFonts w:ascii="Arial" w:hAnsi="Arial"/>
          <w:color w:val="334155"/>
          <w:sz w:val="21"/>
        </w:rPr>
      </w:r>
    </w:p>
    <w:p>
      <w:pPr>
        <w:pStyle w:val="ListBullet"/>
        <w:spacing w:before="20" w:after="60"/>
      </w:pPr>
      <w:r>
        <w:rPr>
          <w:rFonts w:ascii="Arial" w:hAnsi="Arial"/>
          <w:color w:val="334155"/>
          <w:sz w:val="21"/>
        </w:rPr>
      </w:r>
      <w:r>
        <w:rPr>
          <w:rFonts w:ascii="Arial" w:hAnsi="Arial"/>
          <w:b/>
          <w:color w:val="334155"/>
          <w:sz w:val="21"/>
        </w:rPr>
        <w:t>Relational Storage (SQLite / SQLAlchemy):</w:t>
      </w:r>
      <w:r>
        <w:rPr>
          <w:rFonts w:ascii="Arial" w:hAnsi="Arial"/>
          <w:color w:val="334155"/>
          <w:sz w:val="21"/>
        </w:rPr>
        <w:t xml:space="preserve"> Maintains normalized tables for users, invoices, payments, audit logs, reconciliation batches, and anomaly records.</w:t>
      </w:r>
    </w:p>
    <w:p>
      <w:pPr>
        <w:pStyle w:val="ListBullet"/>
        <w:spacing w:before="20" w:after="60"/>
      </w:pPr>
      <w:r>
        <w:rPr>
          <w:rFonts w:ascii="Arial" w:hAnsi="Arial"/>
          <w:color w:val="334155"/>
          <w:sz w:val="21"/>
        </w:rPr>
      </w:r>
      <w:r>
        <w:rPr>
          <w:rFonts w:ascii="Arial" w:hAnsi="Arial"/>
          <w:b/>
          <w:color w:val="334155"/>
          <w:sz w:val="21"/>
        </w:rPr>
        <w:t>Document Repository (`data/uploads/`):</w:t>
      </w:r>
      <w:r>
        <w:rPr>
          <w:rFonts w:ascii="Arial" w:hAnsi="Arial"/>
          <w:color w:val="334155"/>
          <w:sz w:val="21"/>
        </w:rPr>
        <w:t xml:space="preserve"> Stores uploaded invoices named using cryptographically secure UUID tokens (</w:t>
      </w:r>
      <w:r>
        <w:rPr>
          <w:rFonts w:ascii="Arial" w:hAnsi="Arial"/>
          <w:color w:val="334155"/>
          <w:sz w:val="21"/>
        </w:rPr>
        <w:t>inv_&lt;uuid&gt;.&lt;ext&gt;</w:t>
      </w:r>
      <w:r>
        <w:rPr>
          <w:rFonts w:ascii="Arial" w:hAnsi="Arial"/>
          <w:color w:val="334155"/>
          <w:sz w:val="21"/>
        </w:rPr>
        <w:t>) to prevent path traversal attacks.</w:t>
      </w:r>
    </w:p>
    <w:p>
      <w:pPr>
        <w:pStyle w:val="Heading3"/>
        <w:keepNext/>
        <w:spacing w:before="240" w:after="80"/>
      </w:pPr>
      <w:r>
        <w:rPr>
          <w:rFonts w:ascii="Arial" w:hAnsi="Arial"/>
          <w:b/>
          <w:color w:val="0F172A"/>
          <w:sz w:val="24"/>
        </w:rPr>
        <w:t>8.2 Architecture Diagram</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PRESENTATION TIER (React SPA)                          |</w:t>
              <w:br/>
              <w:t>|  +----------------+  +----------------+  +-------------------+  +---------------+ |</w:t>
              <w:br/>
              <w:t>|  |   Dashboard    |  |  Invoices Page |  |   Reconciliation  |  |    Reports    | |</w:t>
              <w:br/>
              <w:t>|  | (Summary Cards)|  | (Upload &amp; List)|  | (Ledger &amp; Matching|  |  (Analytics)  | |</w:t>
              <w:br/>
              <w:t>|  +----------------+  +----------------+  +-------------------+  +---------------+ |</w:t>
              <w:br/>
              <w:t>+------------------------------------------+----------------------------------------+</w:t>
              <w:br/>
              <w:t xml:space="preserve">                                           | HTTP / REST (JSON &amp; Multipart)</w:t>
              <w:br/>
              <w:t xml:space="preserve">                                           v</w:t>
              <w:br/>
              <w:t>+-----------------------------------------------------------------------------------+</w:t>
              <w:br/>
              <w:t>|                        APPLICATION LOGIC TIER (FastAPI Backend)                   |</w:t>
              <w:br/>
              <w:t>|  +-----------------------------------------------------------------------------+  |</w:t>
              <w:br/>
              <w:t>|  |           Authentication &amp; Security Guard (JWT Bearer / CORS / Bcrypt)      |  |</w:t>
              <w:br/>
              <w:t>|  +-----------------------------------------------------------------------------+  |</w:t>
              <w:br/>
              <w:t>|  |  Extraction Pipeline   | Reconciliation Engine |  Machine Learning Engine   |  |</w:t>
              <w:br/>
              <w:t>|  | - PyPDF / pypdfium2    | - Header Synonyms     | - 13-D Feature Extraction  |  |</w:t>
              <w:br/>
              <w:t>|  | - Tesseract OCR Fallback| - Dialect Sniffer    | - RobustScaler Normalizer  |  |</w:t>
              <w:br/>
              <w:t>|  | - Regex Layout Parser  | - Exact / Mismatch Rule| - IsolationForest (n=100) |  |</w:t>
              <w:br/>
              <w:t>|  | - Fallback Calculator  | - Duplicate Detect    | - Explainability Generator |  |</w:t>
              <w:br/>
              <w:t>|  +-----------------------------------------------------------------------------+  |</w:t>
              <w:br/>
              <w:t>+------------------------------------------+----------------------------------------+</w:t>
              <w:br/>
              <w:t xml:space="preserve">                                           | SQLAlchemy ORM 2.0</w:t>
              <w:br/>
              <w:t xml:space="preserve">                                           v</w:t>
              <w:br/>
              <w:t>+-----------------------------------------------------------------------------------+</w:t>
              <w:br/>
              <w:t>|                            DATA &amp; PERSISTENCE TIER                                |</w:t>
              <w:br/>
              <w:t>|  +--------------------------------------------+  +------------------------------+ |</w:t>
              <w:br/>
              <w:t>|  |           SQLite 3 Relational DB           |  |      Secure Upload Storage   | |</w:t>
              <w:br/>
              <w:t>|  | - users            - invoice_anomalies     |  |      (data/uploads/)         | |</w:t>
              <w:br/>
              <w:t>|  | - invoices         - reconciliation_batches|  |                              | |</w:t>
              <w:br/>
              <w:t>|  | - payments         - reconciliation_items  |  |                              | |</w:t>
              <w:br/>
              <w:t>|  | - payment_audit_logs                       |  |  inv_&lt;uuid4&gt;.pdf / .png      | |</w:t>
              <w:br/>
              <w:t>|  +--------------------------------------------+  +------------------------------+ |</w:t>
              <w:br/>
              <w:t>+-----------------------------------------------------------------------------------+</w:t>
            </w:r>
          </w:p>
        </w:tc>
      </w:tr>
    </w:tbl>
    <w:p>
      <w:pPr>
        <w:spacing w:before="0" w:after="120"/>
      </w:pPr>
    </w:p>
    <w:p>
      <w:r>
        <w:br w:type="page"/>
      </w:r>
    </w:p>
    <w:p>
      <w:pPr>
        <w:pStyle w:val="Heading1"/>
        <w:keepNext/>
        <w:spacing w:before="400" w:after="160"/>
      </w:pPr>
      <w:r>
        <w:rPr>
          <w:rFonts w:ascii="Arial" w:hAnsi="Arial"/>
          <w:b/>
          <w:color w:val="0F766E"/>
          <w:sz w:val="32"/>
        </w:rPr>
        <w:t>9. Module Description</w:t>
      </w:r>
    </w:p>
    <w:p>
      <w:pPr>
        <w:pStyle w:val="Heading3"/>
        <w:keepNext/>
        <w:spacing w:before="240" w:after="80"/>
      </w:pPr>
      <w:r>
        <w:rPr>
          <w:rFonts w:ascii="Arial" w:hAnsi="Arial"/>
          <w:b/>
          <w:color w:val="0F172A"/>
          <w:sz w:val="24"/>
        </w:rPr>
        <w:t>9.1 Module 1: Dashboard</w:t>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Serves as the primary high-level executive summary immediately visible upon user sign-in. Reinforces the platform's core focus: verification, mismatch detection, and ledger reconciliation.</w:t>
      </w:r>
    </w:p>
    <w:p>
      <w:pPr>
        <w:pStyle w:val="ListBullet"/>
        <w:spacing w:before="20" w:after="60"/>
      </w:pPr>
      <w:r>
        <w:rPr>
          <w:rFonts w:ascii="Arial" w:hAnsi="Arial"/>
          <w:color w:val="334155"/>
          <w:sz w:val="21"/>
        </w:rPr>
      </w:r>
      <w:r>
        <w:rPr>
          <w:rFonts w:ascii="Arial" w:hAnsi="Arial"/>
          <w:b/>
          <w:color w:val="334155"/>
          <w:sz w:val="21"/>
        </w:rPr>
        <w:t>Inputs:</w:t>
      </w:r>
      <w:r>
        <w:rPr>
          <w:rFonts w:ascii="Arial" w:hAnsi="Arial"/>
          <w:color w:val="334155"/>
          <w:sz w:val="21"/>
        </w:rPr>
        <w:t xml:space="preserve"> Authenticated user ID, database invoice totals, payment balances, and reconciliation logs.</w:t>
      </w:r>
    </w:p>
    <w:p>
      <w:pPr>
        <w:pStyle w:val="ListBullet"/>
        <w:spacing w:before="20" w:after="60"/>
      </w:pPr>
      <w:r>
        <w:rPr>
          <w:rFonts w:ascii="Arial" w:hAnsi="Arial"/>
          <w:color w:val="334155"/>
          <w:sz w:val="21"/>
        </w:rPr>
      </w:r>
      <w:r>
        <w:rPr>
          <w:rFonts w:ascii="Arial" w:hAnsi="Arial"/>
          <w:b/>
          <w:color w:val="334155"/>
          <w:sz w:val="21"/>
        </w:rPr>
        <w:t>Processing:</w:t>
      </w:r>
      <w:r>
        <w:rPr>
          <w:rFonts w:ascii="Arial" w:hAnsi="Arial"/>
          <w:color w:val="334155"/>
          <w:sz w:val="21"/>
        </w:rPr>
        <w:t xml:space="preserve"> Aggregates unique valid invoices (preventing double-counting duplicate numbers), sums total invoiced expenses, tallies active mismatches from the latest reconciliation batch, and queries invoices due within the next 7 days.</w:t>
      </w:r>
    </w:p>
    <w:p>
      <w:pPr>
        <w:pStyle w:val="ListBullet"/>
        <w:spacing w:before="20" w:after="60"/>
      </w:pPr>
      <w:r>
        <w:rPr>
          <w:rFonts w:ascii="Arial" w:hAnsi="Arial"/>
          <w:color w:val="334155"/>
          <w:sz w:val="21"/>
        </w:rPr>
      </w:r>
      <w:r>
        <w:rPr>
          <w:rFonts w:ascii="Arial" w:hAnsi="Arial"/>
          <w:b/>
          <w:color w:val="334155"/>
          <w:sz w:val="21"/>
        </w:rPr>
        <w:t>Outputs:</w:t>
      </w:r>
      <w:r>
        <w:rPr>
          <w:rFonts w:ascii="Arial" w:hAnsi="Arial"/>
          <w:color w:val="334155"/>
          <w:sz w:val="21"/>
        </w:rPr>
        <w:t xml:space="preserve"> Four summary metric cards:</w:t>
      </w:r>
    </w:p>
    <w:p>
      <w:pPr>
        <w:pStyle w:val="ListNumber"/>
        <w:spacing w:before="40" w:after="80"/>
      </w:pPr>
      <w:r>
        <w:rPr>
          <w:rFonts w:ascii="Arial" w:hAnsi="Arial"/>
          <w:color w:val="334155"/>
          <w:sz w:val="21"/>
        </w:rPr>
        <w:t>*Total Invoice Expenses:* Formatted sum with explicit currency display.</w:t>
      </w:r>
    </w:p>
    <w:p>
      <w:pPr>
        <w:pStyle w:val="ListNumber"/>
        <w:spacing w:before="40" w:after="80"/>
      </w:pPr>
      <w:r>
        <w:rPr>
          <w:rFonts w:ascii="Arial" w:hAnsi="Arial"/>
          <w:color w:val="334155"/>
          <w:sz w:val="21"/>
        </w:rPr>
        <w:t>*Total Invoices:* Unique count of processed invoices.</w:t>
      </w:r>
    </w:p>
    <w:p>
      <w:pPr>
        <w:pStyle w:val="ListNumber"/>
        <w:spacing w:before="40" w:after="80"/>
      </w:pPr>
      <w:r>
        <w:rPr>
          <w:rFonts w:ascii="Arial" w:hAnsi="Arial"/>
          <w:color w:val="334155"/>
          <w:sz w:val="21"/>
        </w:rPr>
        <w:t>*Mismatches Found:* Clickable card routing to filtered reconciliation discrepancies.</w:t>
      </w:r>
    </w:p>
    <w:p>
      <w:pPr>
        <w:pStyle w:val="ListNumber"/>
        <w:spacing w:before="40" w:after="80"/>
      </w:pPr>
      <w:r>
        <w:rPr>
          <w:rFonts w:ascii="Arial" w:hAnsi="Arial"/>
          <w:color w:val="334155"/>
          <w:sz w:val="21"/>
        </w:rPr>
        <w:t>*Upcoming Due Dates:* Nearest upcoming deadline reminder.</w:t>
      </w:r>
    </w:p>
    <w:p>
      <w:pPr>
        <w:pStyle w:val="ListBullet"/>
        <w:spacing w:before="20" w:after="60"/>
      </w:pPr>
      <w:r>
        <w:rPr>
          <w:rFonts w:ascii="Arial" w:hAnsi="Arial"/>
          <w:color w:val="334155"/>
          <w:sz w:val="21"/>
        </w:rPr>
      </w:r>
      <w:r>
        <w:rPr>
          <w:rFonts w:ascii="Arial" w:hAnsi="Arial"/>
          <w:b/>
          <w:color w:val="334155"/>
          <w:sz w:val="21"/>
        </w:rPr>
        <w:t>Key Files &amp; Endpoints:</w:t>
      </w:r>
      <w:r>
        <w:rPr>
          <w:rFonts w:ascii="Arial" w:hAnsi="Arial"/>
          <w:color w:val="334155"/>
          <w:sz w:val="21"/>
        </w:rPr>
        <w:t xml:space="preserve"> </w:t>
      </w:r>
      <w:r>
        <w:rPr>
          <w:rFonts w:ascii="Arial" w:hAnsi="Arial"/>
          <w:color w:val="334155"/>
          <w:sz w:val="21"/>
        </w:rPr>
        <w:t>frontend/src/pages/Dashboard.jsx</w:t>
      </w:r>
      <w:r>
        <w:rPr>
          <w:rFonts w:ascii="Arial" w:hAnsi="Arial"/>
          <w:color w:val="334155"/>
          <w:sz w:val="21"/>
        </w:rPr>
        <w:t xml:space="preserve">, </w:t>
      </w:r>
      <w:r>
        <w:rPr>
          <w:rFonts w:ascii="Arial" w:hAnsi="Arial"/>
          <w:color w:val="334155"/>
          <w:sz w:val="21"/>
        </w:rPr>
        <w:t>backend/app/routers/reports.py</w:t>
      </w:r>
      <w:r>
        <w:rPr>
          <w:rFonts w:ascii="Arial" w:hAnsi="Arial"/>
          <w:color w:val="334155"/>
          <w:sz w:val="21"/>
        </w:rPr>
        <w:t xml:space="preserve">, </w:t>
      </w:r>
      <w:r>
        <w:rPr>
          <w:rFonts w:ascii="Arial" w:hAnsi="Arial"/>
          <w:color w:val="334155"/>
          <w:sz w:val="21"/>
        </w:rPr>
        <w:t>GET /api/reports/dashboard</w:t>
      </w:r>
      <w:r>
        <w:rPr>
          <w:rFonts w:ascii="Arial" w:hAnsi="Arial"/>
          <w:color w:val="334155"/>
          <w:sz w:val="21"/>
        </w:rPr>
        <w:t>.</w:t>
      </w:r>
    </w:p>
    <w:p>
      <w:pPr>
        <w:pStyle w:val="Heading3"/>
        <w:keepNext/>
        <w:spacing w:before="240" w:after="80"/>
      </w:pPr>
      <w:r>
        <w:rPr>
          <w:rFonts w:ascii="Arial" w:hAnsi="Arial"/>
          <w:b/>
          <w:color w:val="0F172A"/>
          <w:sz w:val="24"/>
        </w:rPr>
        <w:t>9.2 Module 2: Invoice Upload and Management</w:t>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Ingests digital invoices and provides full CRUD capabilities for invoice records.</w:t>
      </w:r>
    </w:p>
    <w:p>
      <w:pPr>
        <w:pStyle w:val="ListBullet"/>
        <w:spacing w:before="20" w:after="60"/>
      </w:pPr>
      <w:r>
        <w:rPr>
          <w:rFonts w:ascii="Arial" w:hAnsi="Arial"/>
          <w:color w:val="334155"/>
          <w:sz w:val="21"/>
        </w:rPr>
      </w:r>
      <w:r>
        <w:rPr>
          <w:rFonts w:ascii="Arial" w:hAnsi="Arial"/>
          <w:b/>
          <w:color w:val="334155"/>
          <w:sz w:val="21"/>
        </w:rPr>
        <w:t>Inputs:</w:t>
      </w:r>
      <w:r>
        <w:rPr>
          <w:rFonts w:ascii="Arial" w:hAnsi="Arial"/>
          <w:color w:val="334155"/>
          <w:sz w:val="21"/>
        </w:rPr>
        <w:t xml:space="preserve"> PDF or image files (</w:t>
      </w:r>
      <w:r>
        <w:rPr>
          <w:rFonts w:ascii="Arial" w:hAnsi="Arial"/>
          <w:color w:val="334155"/>
          <w:sz w:val="21"/>
        </w:rPr>
        <w:t>.pdf</w:t>
      </w:r>
      <w:r>
        <w:rPr>
          <w:rFonts w:ascii="Arial" w:hAnsi="Arial"/>
          <w:color w:val="334155"/>
          <w:sz w:val="21"/>
        </w:rPr>
        <w:t xml:space="preserve">, </w:t>
      </w:r>
      <w:r>
        <w:rPr>
          <w:rFonts w:ascii="Arial" w:hAnsi="Arial"/>
          <w:color w:val="334155"/>
          <w:sz w:val="21"/>
        </w:rPr>
        <w:t>.jpg</w:t>
      </w:r>
      <w:r>
        <w:rPr>
          <w:rFonts w:ascii="Arial" w:hAnsi="Arial"/>
          <w:color w:val="334155"/>
          <w:sz w:val="21"/>
        </w:rPr>
        <w:t xml:space="preserve">, </w:t>
      </w:r>
      <w:r>
        <w:rPr>
          <w:rFonts w:ascii="Arial" w:hAnsi="Arial"/>
          <w:color w:val="334155"/>
          <w:sz w:val="21"/>
        </w:rPr>
        <w:t>.jpeg</w:t>
      </w:r>
      <w:r>
        <w:rPr>
          <w:rFonts w:ascii="Arial" w:hAnsi="Arial"/>
          <w:color w:val="334155"/>
          <w:sz w:val="21"/>
        </w:rPr>
        <w:t xml:space="preserve">, </w:t>
      </w:r>
      <w:r>
        <w:rPr>
          <w:rFonts w:ascii="Arial" w:hAnsi="Arial"/>
          <w:color w:val="334155"/>
          <w:sz w:val="21"/>
        </w:rPr>
        <w:t>.png</w:t>
      </w:r>
      <w:r>
        <w:rPr>
          <w:rFonts w:ascii="Arial" w:hAnsi="Arial"/>
          <w:color w:val="334155"/>
          <w:sz w:val="21"/>
        </w:rPr>
        <w:t xml:space="preserve">, </w:t>
      </w:r>
      <w:r>
        <w:rPr>
          <w:rFonts w:ascii="Arial" w:hAnsi="Arial"/>
          <w:color w:val="334155"/>
          <w:sz w:val="21"/>
        </w:rPr>
        <w:t>.webp</w:t>
      </w:r>
      <w:r>
        <w:rPr>
          <w:rFonts w:ascii="Arial" w:hAnsi="Arial"/>
          <w:color w:val="334155"/>
          <w:sz w:val="21"/>
        </w:rPr>
        <w:t>) up to 10MB.</w:t>
      </w:r>
    </w:p>
    <w:p>
      <w:pPr>
        <w:pStyle w:val="ListBullet"/>
        <w:spacing w:before="20" w:after="60"/>
      </w:pPr>
      <w:r>
        <w:rPr>
          <w:rFonts w:ascii="Arial" w:hAnsi="Arial"/>
          <w:color w:val="334155"/>
          <w:sz w:val="21"/>
        </w:rPr>
      </w:r>
      <w:r>
        <w:rPr>
          <w:rFonts w:ascii="Arial" w:hAnsi="Arial"/>
          <w:b/>
          <w:color w:val="334155"/>
          <w:sz w:val="21"/>
        </w:rPr>
        <w:t>Processing:</w:t>
      </w:r>
      <w:r>
        <w:rPr>
          <w:rFonts w:ascii="Arial" w:hAnsi="Arial"/>
          <w:color w:val="334155"/>
          <w:sz w:val="21"/>
        </w:rPr>
        <w:t xml:space="preserve"> Validates file magic bytes (preventing spoofed </w:t>
      </w:r>
      <w:r>
        <w:rPr>
          <w:rFonts w:ascii="Arial" w:hAnsi="Arial"/>
          <w:color w:val="334155"/>
          <w:sz w:val="21"/>
        </w:rPr>
        <w:t>.exe</w:t>
      </w:r>
      <w:r>
        <w:rPr>
          <w:rFonts w:ascii="Arial" w:hAnsi="Arial"/>
          <w:color w:val="334155"/>
          <w:sz w:val="21"/>
        </w:rPr>
        <w:t xml:space="preserve"> or malicious binaries), saves to </w:t>
      </w:r>
      <w:r>
        <w:rPr>
          <w:rFonts w:ascii="Arial" w:hAnsi="Arial"/>
          <w:color w:val="334155"/>
          <w:sz w:val="21"/>
        </w:rPr>
        <w:t>data/uploads/</w:t>
      </w:r>
      <w:r>
        <w:rPr>
          <w:rFonts w:ascii="Arial" w:hAnsi="Arial"/>
          <w:color w:val="334155"/>
          <w:sz w:val="21"/>
        </w:rPr>
        <w:t xml:space="preserve"> with a UUID token, triggers the extraction engine, returns candidate fields for human review, and persists confirmed records.</w:t>
      </w:r>
    </w:p>
    <w:p>
      <w:pPr>
        <w:pStyle w:val="ListBullet"/>
        <w:spacing w:before="20" w:after="60"/>
      </w:pPr>
      <w:r>
        <w:rPr>
          <w:rFonts w:ascii="Arial" w:hAnsi="Arial"/>
          <w:color w:val="334155"/>
          <w:sz w:val="21"/>
        </w:rPr>
      </w:r>
      <w:r>
        <w:rPr>
          <w:rFonts w:ascii="Arial" w:hAnsi="Arial"/>
          <w:b/>
          <w:color w:val="334155"/>
          <w:sz w:val="21"/>
        </w:rPr>
        <w:t>Outputs:</w:t>
      </w:r>
      <w:r>
        <w:rPr>
          <w:rFonts w:ascii="Arial" w:hAnsi="Arial"/>
          <w:color w:val="334155"/>
          <w:sz w:val="21"/>
        </w:rPr>
        <w:t xml:space="preserve"> JSON response containing </w:t>
      </w:r>
      <w:r>
        <w:rPr>
          <w:rFonts w:ascii="Arial" w:hAnsi="Arial"/>
          <w:color w:val="334155"/>
          <w:sz w:val="21"/>
        </w:rPr>
        <w:t>file_token</w:t>
      </w:r>
      <w:r>
        <w:rPr>
          <w:rFonts w:ascii="Arial" w:hAnsi="Arial"/>
          <w:color w:val="334155"/>
          <w:sz w:val="21"/>
        </w:rPr>
        <w:t>, candidate metadata, confidence ratings, and discrepancy warnings.</w:t>
      </w:r>
    </w:p>
    <w:p>
      <w:pPr>
        <w:pStyle w:val="ListBullet"/>
        <w:spacing w:before="20" w:after="60"/>
      </w:pPr>
      <w:r>
        <w:rPr>
          <w:rFonts w:ascii="Arial" w:hAnsi="Arial"/>
          <w:color w:val="334155"/>
          <w:sz w:val="21"/>
        </w:rPr>
      </w:r>
      <w:r>
        <w:rPr>
          <w:rFonts w:ascii="Arial" w:hAnsi="Arial"/>
          <w:b/>
          <w:color w:val="334155"/>
          <w:sz w:val="21"/>
        </w:rPr>
        <w:t>Key Files &amp; Endpoints:</w:t>
      </w:r>
      <w:r>
        <w:rPr>
          <w:rFonts w:ascii="Arial" w:hAnsi="Arial"/>
          <w:color w:val="334155"/>
          <w:sz w:val="21"/>
        </w:rPr>
        <w:t xml:space="preserve"> </w:t>
      </w:r>
      <w:r>
        <w:rPr>
          <w:rFonts w:ascii="Arial" w:hAnsi="Arial"/>
          <w:color w:val="334155"/>
          <w:sz w:val="21"/>
        </w:rPr>
        <w:t>frontend/src/pages/Invoices.jsx</w:t>
      </w:r>
      <w:r>
        <w:rPr>
          <w:rFonts w:ascii="Arial" w:hAnsi="Arial"/>
          <w:color w:val="334155"/>
          <w:sz w:val="21"/>
        </w:rPr>
        <w:t xml:space="preserve">, </w:t>
      </w:r>
      <w:r>
        <w:rPr>
          <w:rFonts w:ascii="Arial" w:hAnsi="Arial"/>
          <w:color w:val="334155"/>
          <w:sz w:val="21"/>
        </w:rPr>
        <w:t>backend/app/routers/invoices.py</w:t>
      </w:r>
      <w:r>
        <w:rPr>
          <w:rFonts w:ascii="Arial" w:hAnsi="Arial"/>
          <w:color w:val="334155"/>
          <w:sz w:val="21"/>
        </w:rPr>
        <w:t xml:space="preserve">, </w:t>
      </w:r>
      <w:r>
        <w:rPr>
          <w:rFonts w:ascii="Arial" w:hAnsi="Arial"/>
          <w:color w:val="334155"/>
          <w:sz w:val="21"/>
        </w:rPr>
        <w:t>POST /api/invoices/upload</w:t>
      </w:r>
      <w:r>
        <w:rPr>
          <w:rFonts w:ascii="Arial" w:hAnsi="Arial"/>
          <w:color w:val="334155"/>
          <w:sz w:val="21"/>
        </w:rPr>
        <w:t xml:space="preserve">, </w:t>
      </w:r>
      <w:r>
        <w:rPr>
          <w:rFonts w:ascii="Arial" w:hAnsi="Arial"/>
          <w:color w:val="334155"/>
          <w:sz w:val="21"/>
        </w:rPr>
        <w:t>POST /api/invoices/</w:t>
      </w:r>
      <w:r>
        <w:rPr>
          <w:rFonts w:ascii="Arial" w:hAnsi="Arial"/>
          <w:color w:val="334155"/>
          <w:sz w:val="21"/>
        </w:rPr>
        <w:t xml:space="preserve">, </w:t>
      </w:r>
      <w:r>
        <w:rPr>
          <w:rFonts w:ascii="Arial" w:hAnsi="Arial"/>
          <w:color w:val="334155"/>
          <w:sz w:val="21"/>
        </w:rPr>
        <w:t>GET /api/invoices/</w:t>
      </w:r>
      <w:r>
        <w:rPr>
          <w:rFonts w:ascii="Arial" w:hAnsi="Arial"/>
          <w:color w:val="334155"/>
          <w:sz w:val="21"/>
        </w:rPr>
        <w:t>.</w:t>
      </w:r>
    </w:p>
    <w:p>
      <w:pPr>
        <w:pStyle w:val="Heading3"/>
        <w:keepNext/>
        <w:spacing w:before="240" w:after="80"/>
      </w:pPr>
      <w:r>
        <w:rPr>
          <w:rFonts w:ascii="Arial" w:hAnsi="Arial"/>
          <w:b/>
          <w:color w:val="0F172A"/>
          <w:sz w:val="24"/>
        </w:rPr>
        <w:t>9.3 Module 3: OCR and Document Data Extraction Engine</w:t>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Recovers raw text streams from electronic or physical invoices and extracts structured fields without rigid templates.</w:t>
      </w:r>
    </w:p>
    <w:p>
      <w:pPr>
        <w:pStyle w:val="ListBullet"/>
        <w:spacing w:before="20" w:after="60"/>
      </w:pPr>
      <w:r>
        <w:rPr>
          <w:rFonts w:ascii="Arial" w:hAnsi="Arial"/>
          <w:color w:val="334155"/>
          <w:sz w:val="21"/>
        </w:rPr>
      </w:r>
      <w:r>
        <w:rPr>
          <w:rFonts w:ascii="Arial" w:hAnsi="Arial"/>
          <w:b/>
          <w:color w:val="334155"/>
          <w:sz w:val="21"/>
        </w:rPr>
        <w:t>Inputs:</w:t>
      </w:r>
      <w:r>
        <w:rPr>
          <w:rFonts w:ascii="Arial" w:hAnsi="Arial"/>
          <w:color w:val="334155"/>
          <w:sz w:val="21"/>
        </w:rPr>
        <w:t xml:space="preserve"> Raw binary files stored on disk.</w:t>
      </w:r>
    </w:p>
    <w:p>
      <w:pPr>
        <w:pStyle w:val="ListBullet"/>
        <w:spacing w:before="20" w:after="60"/>
      </w:pPr>
      <w:r>
        <w:rPr>
          <w:rFonts w:ascii="Arial" w:hAnsi="Arial"/>
          <w:color w:val="334155"/>
          <w:sz w:val="21"/>
        </w:rPr>
      </w:r>
      <w:r>
        <w:rPr>
          <w:rFonts w:ascii="Arial" w:hAnsi="Arial"/>
          <w:b/>
          <w:color w:val="334155"/>
          <w:sz w:val="21"/>
        </w:rPr>
        <w:t>Processing:</w:t>
      </w:r>
      <w:r>
        <w:rPr>
          <w:rFonts w:ascii="Arial" w:hAnsi="Arial"/>
          <w:color w:val="334155"/>
          <w:sz w:val="21"/>
        </w:rPr>
      </w:r>
    </w:p>
    <w:p>
      <w:pPr>
        <w:pStyle w:val="ListNumber"/>
        <w:spacing w:before="40" w:after="80"/>
      </w:pPr>
      <w:r>
        <w:rPr>
          <w:rFonts w:ascii="Arial" w:hAnsi="Arial"/>
          <w:color w:val="334155"/>
          <w:sz w:val="21"/>
        </w:rPr>
        <w:t xml:space="preserve">*Text Extraction:* Executes </w:t>
      </w:r>
      <w:r>
        <w:rPr>
          <w:rFonts w:ascii="Arial" w:hAnsi="Arial"/>
          <w:color w:val="334155"/>
          <w:sz w:val="21"/>
        </w:rPr>
        <w:t>pypdf</w:t>
      </w:r>
      <w:r>
        <w:rPr>
          <w:rFonts w:ascii="Arial" w:hAnsi="Arial"/>
          <w:color w:val="334155"/>
          <w:sz w:val="21"/>
        </w:rPr>
        <w:t xml:space="preserve"> reading-order extraction; if text is below 20 characters, cascades to </w:t>
      </w:r>
      <w:r>
        <w:rPr>
          <w:rFonts w:ascii="Arial" w:hAnsi="Arial"/>
          <w:color w:val="334155"/>
          <w:sz w:val="21"/>
        </w:rPr>
        <w:t>pypdfium2</w:t>
      </w:r>
      <w:r>
        <w:rPr>
          <w:rFonts w:ascii="Arial" w:hAnsi="Arial"/>
          <w:color w:val="334155"/>
          <w:sz w:val="21"/>
        </w:rPr>
        <w:t xml:space="preserve"> and </w:t>
      </w:r>
      <w:r>
        <w:rPr>
          <w:rFonts w:ascii="Arial" w:hAnsi="Arial"/>
          <w:color w:val="334155"/>
          <w:sz w:val="21"/>
        </w:rPr>
        <w:t>pdfplumber</w:t>
      </w:r>
      <w:r>
        <w:rPr>
          <w:rFonts w:ascii="Arial" w:hAnsi="Arial"/>
          <w:color w:val="334155"/>
          <w:sz w:val="21"/>
        </w:rPr>
        <w:t>. If the document is an image or scanned PDF, renders pages to PIL bitmaps at scale 2.0 and invokes Tesseract OCR.</w:t>
      </w:r>
    </w:p>
    <w:p>
      <w:pPr>
        <w:pStyle w:val="ListNumber"/>
        <w:spacing w:before="40" w:after="80"/>
      </w:pPr>
      <w:r>
        <w:rPr>
          <w:rFonts w:ascii="Arial" w:hAnsi="Arial"/>
          <w:color w:val="334155"/>
          <w:sz w:val="21"/>
        </w:rPr>
        <w:t xml:space="preserve">*Fused Text Cleaning:* Automatically separates fused words caused by kerning (e.g. </w:t>
      </w:r>
      <w:r>
        <w:rPr>
          <w:rFonts w:ascii="Arial" w:hAnsi="Arial"/>
          <w:color w:val="334155"/>
          <w:sz w:val="21"/>
        </w:rPr>
        <w:t>Office SuppliesAddress:</w:t>
      </w:r>
      <w:r>
        <w:rPr>
          <w:rFonts w:ascii="Arial" w:hAnsi="Arial"/>
          <w:color w:val="334155"/>
          <w:sz w:val="21"/>
        </w:rPr>
        <w:t xml:space="preserve"> $\rightarrow$ </w:t>
      </w:r>
      <w:r>
        <w:rPr>
          <w:rFonts w:ascii="Arial" w:hAnsi="Arial"/>
          <w:color w:val="334155"/>
          <w:sz w:val="21"/>
        </w:rPr>
        <w:t>Office Supplies Address:</w:t>
      </w:r>
      <w:r>
        <w:rPr>
          <w:rFonts w:ascii="Arial" w:hAnsi="Arial"/>
          <w:color w:val="334155"/>
          <w:sz w:val="21"/>
        </w:rPr>
        <w:t xml:space="preserve">), while protecting keywords like </w:t>
      </w:r>
      <w:r>
        <w:rPr>
          <w:rFonts w:ascii="Arial" w:hAnsi="Arial"/>
          <w:color w:val="334155"/>
          <w:sz w:val="21"/>
        </w:rPr>
        <w:t>Subtotal</w:t>
      </w:r>
      <w:r>
        <w:rPr>
          <w:rFonts w:ascii="Arial" w:hAnsi="Arial"/>
          <w:color w:val="334155"/>
          <w:sz w:val="21"/>
        </w:rPr>
        <w:t>.</w:t>
      </w:r>
    </w:p>
    <w:p>
      <w:pPr>
        <w:pStyle w:val="ListNumber"/>
        <w:spacing w:before="40" w:after="80"/>
      </w:pPr>
      <w:r>
        <w:rPr>
          <w:rFonts w:ascii="Arial" w:hAnsi="Arial"/>
          <w:color w:val="334155"/>
          <w:sz w:val="21"/>
        </w:rPr>
        <w:t xml:space="preserve">*Entity &amp; Metadata Parsing:* Extracts Invoice Number, Type, Dates (supporting DMY, MDY, ISO, and alphabetic formats like </w:t>
      </w:r>
      <w:r>
        <w:rPr>
          <w:rFonts w:ascii="Arial" w:hAnsi="Arial"/>
          <w:color w:val="334155"/>
          <w:sz w:val="21"/>
        </w:rPr>
        <w:t>15 January 2026</w:t>
      </w:r>
      <w:r>
        <w:rPr>
          <w:rFonts w:ascii="Arial" w:hAnsi="Arial"/>
          <w:color w:val="334155"/>
          <w:sz w:val="21"/>
        </w:rPr>
        <w:t>), Terms, PO numbers, Vendor, Customer, Billing Address, and GSTINs.</w:t>
      </w:r>
    </w:p>
    <w:p>
      <w:pPr>
        <w:pStyle w:val="ListNumber"/>
        <w:spacing w:before="40" w:after="80"/>
      </w:pPr>
      <w:r>
        <w:rPr>
          <w:rFonts w:ascii="Arial" w:hAnsi="Arial"/>
          <w:color w:val="334155"/>
          <w:sz w:val="21"/>
        </w:rPr>
        <w:t>*Line Item Tabular Parsing:* Identifies table headers (</w:t>
      </w:r>
      <w:r>
        <w:rPr>
          <w:rFonts w:ascii="Arial" w:hAnsi="Arial"/>
          <w:color w:val="334155"/>
          <w:sz w:val="21"/>
        </w:rPr>
        <w:t>Description</w:t>
      </w:r>
      <w:r>
        <w:rPr>
          <w:rFonts w:ascii="Arial" w:hAnsi="Arial"/>
          <w:color w:val="334155"/>
          <w:sz w:val="21"/>
        </w:rPr>
        <w:t xml:space="preserve">, </w:t>
      </w:r>
      <w:r>
        <w:rPr>
          <w:rFonts w:ascii="Arial" w:hAnsi="Arial"/>
          <w:color w:val="334155"/>
          <w:sz w:val="21"/>
        </w:rPr>
        <w:t>Qty</w:t>
      </w:r>
      <w:r>
        <w:rPr>
          <w:rFonts w:ascii="Arial" w:hAnsi="Arial"/>
          <w:color w:val="334155"/>
          <w:sz w:val="21"/>
        </w:rPr>
        <w:t xml:space="preserve">, </w:t>
      </w:r>
      <w:r>
        <w:rPr>
          <w:rFonts w:ascii="Arial" w:hAnsi="Arial"/>
          <w:color w:val="334155"/>
          <w:sz w:val="21"/>
        </w:rPr>
        <w:t>Unit Price</w:t>
      </w:r>
      <w:r>
        <w:rPr>
          <w:rFonts w:ascii="Arial" w:hAnsi="Arial"/>
          <w:color w:val="334155"/>
          <w:sz w:val="21"/>
        </w:rPr>
        <w:t xml:space="preserve">, </w:t>
      </w:r>
      <w:r>
        <w:rPr>
          <w:rFonts w:ascii="Arial" w:hAnsi="Arial"/>
          <w:color w:val="334155"/>
          <w:sz w:val="21"/>
        </w:rPr>
        <w:t>Amount</w:t>
      </w:r>
      <w:r>
        <w:rPr>
          <w:rFonts w:ascii="Arial" w:hAnsi="Arial"/>
          <w:color w:val="334155"/>
          <w:sz w:val="21"/>
        </w:rPr>
        <w:t>), locates table boundaries terminated by grand total or subtotal keywords, and extracts itemized line items.</w:t>
      </w:r>
    </w:p>
    <w:p>
      <w:pPr>
        <w:pStyle w:val="ListBullet"/>
        <w:spacing w:before="20" w:after="60"/>
      </w:pPr>
      <w:r>
        <w:rPr>
          <w:rFonts w:ascii="Arial" w:hAnsi="Arial"/>
          <w:color w:val="334155"/>
          <w:sz w:val="21"/>
        </w:rPr>
      </w:r>
      <w:r>
        <w:rPr>
          <w:rFonts w:ascii="Arial" w:hAnsi="Arial"/>
          <w:b/>
          <w:color w:val="334155"/>
          <w:sz w:val="21"/>
        </w:rPr>
        <w:t>Outputs:</w:t>
      </w:r>
      <w:r>
        <w:rPr>
          <w:rFonts w:ascii="Arial" w:hAnsi="Arial"/>
          <w:color w:val="334155"/>
          <w:sz w:val="21"/>
        </w:rPr>
        <w:t xml:space="preserve"> Populated </w:t>
      </w:r>
      <w:r>
        <w:rPr>
          <w:rFonts w:ascii="Arial" w:hAnsi="Arial"/>
          <w:color w:val="334155"/>
          <w:sz w:val="21"/>
        </w:rPr>
        <w:t>InvoiceCandidateFields</w:t>
      </w:r>
      <w:r>
        <w:rPr>
          <w:rFonts w:ascii="Arial" w:hAnsi="Arial"/>
          <w:color w:val="334155"/>
          <w:sz w:val="21"/>
        </w:rPr>
        <w:t xml:space="preserve"> object with field confidence ratings (</w:t>
      </w:r>
      <w:r>
        <w:rPr>
          <w:rFonts w:ascii="Arial" w:hAnsi="Arial"/>
          <w:color w:val="334155"/>
          <w:sz w:val="21"/>
        </w:rPr>
        <w:t>HIGH</w:t>
      </w:r>
      <w:r>
        <w:rPr>
          <w:rFonts w:ascii="Arial" w:hAnsi="Arial"/>
          <w:color w:val="334155"/>
          <w:sz w:val="21"/>
        </w:rPr>
        <w:t xml:space="preserve">, </w:t>
      </w:r>
      <w:r>
        <w:rPr>
          <w:rFonts w:ascii="Arial" w:hAnsi="Arial"/>
          <w:color w:val="334155"/>
          <w:sz w:val="21"/>
        </w:rPr>
        <w:t>MEDIUM</w:t>
      </w:r>
      <w:r>
        <w:rPr>
          <w:rFonts w:ascii="Arial" w:hAnsi="Arial"/>
          <w:color w:val="334155"/>
          <w:sz w:val="21"/>
        </w:rPr>
        <w:t>).</w:t>
      </w:r>
    </w:p>
    <w:p>
      <w:pPr>
        <w:pStyle w:val="ListBullet"/>
        <w:spacing w:before="20" w:after="60"/>
      </w:pPr>
      <w:r>
        <w:rPr>
          <w:rFonts w:ascii="Arial" w:hAnsi="Arial"/>
          <w:color w:val="334155"/>
          <w:sz w:val="21"/>
        </w:rPr>
      </w:r>
      <w:r>
        <w:rPr>
          <w:rFonts w:ascii="Arial" w:hAnsi="Arial"/>
          <w:b/>
          <w:color w:val="334155"/>
          <w:sz w:val="21"/>
        </w:rPr>
        <w:t>Key Files &amp; Endpoints:</w:t>
      </w:r>
      <w:r>
        <w:rPr>
          <w:rFonts w:ascii="Arial" w:hAnsi="Arial"/>
          <w:color w:val="334155"/>
          <w:sz w:val="21"/>
        </w:rPr>
        <w:t xml:space="preserve"> </w:t>
      </w:r>
      <w:r>
        <w:rPr>
          <w:rFonts w:ascii="Arial" w:hAnsi="Arial"/>
          <w:color w:val="334155"/>
          <w:sz w:val="21"/>
        </w:rPr>
        <w:t>backend/app/services/extractor.py</w:t>
      </w:r>
      <w:r>
        <w:rPr>
          <w:rFonts w:ascii="Arial" w:hAnsi="Arial"/>
          <w:color w:val="334155"/>
          <w:sz w:val="21"/>
        </w:rPr>
        <w:t>.</w:t>
      </w:r>
    </w:p>
    <w:p>
      <w:pPr>
        <w:pStyle w:val="Heading3"/>
        <w:keepNext/>
        <w:spacing w:before="240" w:after="80"/>
      </w:pPr>
      <w:r>
        <w:rPr>
          <w:rFonts w:ascii="Arial" w:hAnsi="Arial"/>
          <w:b/>
          <w:color w:val="0F172A"/>
          <w:sz w:val="24"/>
        </w:rPr>
        <w:t>9.4 Module 4: Invoice Field Validation &amp; Arithmetic Consistency</w:t>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Validates extracted values, identifies date anomalies, and performs cross-field mathematical reconciliation.</w:t>
      </w:r>
    </w:p>
    <w:p>
      <w:pPr>
        <w:pStyle w:val="ListBullet"/>
        <w:spacing w:before="20" w:after="60"/>
      </w:pPr>
      <w:r>
        <w:rPr>
          <w:rFonts w:ascii="Arial" w:hAnsi="Arial"/>
          <w:color w:val="334155"/>
          <w:sz w:val="21"/>
        </w:rPr>
      </w:r>
      <w:r>
        <w:rPr>
          <w:rFonts w:ascii="Arial" w:hAnsi="Arial"/>
          <w:b/>
          <w:color w:val="334155"/>
          <w:sz w:val="21"/>
        </w:rPr>
        <w:t>Inputs:</w:t>
      </w:r>
      <w:r>
        <w:rPr>
          <w:rFonts w:ascii="Arial" w:hAnsi="Arial"/>
          <w:color w:val="334155"/>
          <w:sz w:val="21"/>
        </w:rPr>
        <w:t xml:space="preserve"> Extracted candidate fields.</w:t>
      </w:r>
    </w:p>
    <w:p>
      <w:pPr>
        <w:pStyle w:val="ListBullet"/>
        <w:spacing w:before="20" w:after="60"/>
      </w:pPr>
      <w:r>
        <w:rPr>
          <w:rFonts w:ascii="Arial" w:hAnsi="Arial"/>
          <w:color w:val="334155"/>
          <w:sz w:val="21"/>
        </w:rPr>
      </w:r>
      <w:r>
        <w:rPr>
          <w:rFonts w:ascii="Arial" w:hAnsi="Arial"/>
          <w:b/>
          <w:color w:val="334155"/>
          <w:sz w:val="21"/>
        </w:rPr>
        <w:t>Processing:</w:t>
      </w:r>
      <w:r>
        <w:rPr>
          <w:rFonts w:ascii="Arial" w:hAnsi="Arial"/>
          <w:color w:val="334155"/>
          <w:sz w:val="21"/>
        </w:rPr>
      </w:r>
    </w:p>
    <w:p>
      <w:pPr>
        <w:pStyle w:val="ListBullet"/>
        <w:spacing w:before="20" w:after="60"/>
      </w:pPr>
      <w:r>
        <w:rPr>
          <w:rFonts w:ascii="Arial" w:hAnsi="Arial"/>
          <w:color w:val="334155"/>
          <w:sz w:val="21"/>
        </w:rPr>
        <w:t>*Mathematical Check:* Computes $Subtotal + TaxAmount + OtherCharges - Discounts$. Verifies if this equals $TotalAmount$ within a $\pm 0.05$ threshold.</w:t>
      </w:r>
    </w:p>
    <w:p>
      <w:pPr>
        <w:pStyle w:val="ListBullet"/>
        <w:spacing w:before="20" w:after="60"/>
      </w:pPr>
      <w:r>
        <w:rPr>
          <w:rFonts w:ascii="Arial" w:hAnsi="Arial"/>
          <w:color w:val="334155"/>
          <w:sz w:val="21"/>
        </w:rPr>
        <w:t>*Date Sequence Check:* Confirms that $DueDate \ge InvoiceDate$.</w:t>
      </w:r>
    </w:p>
    <w:p>
      <w:pPr>
        <w:pStyle w:val="ListBullet"/>
        <w:spacing w:before="20" w:after="60"/>
      </w:pPr>
      <w:r>
        <w:rPr>
          <w:rFonts w:ascii="Arial" w:hAnsi="Arial"/>
          <w:color w:val="334155"/>
          <w:sz w:val="21"/>
        </w:rPr>
        <w:t xml:space="preserve">*Discrepancy Preservation:* If an arithmetic discrepancy is detected, the document-printed figures are strictly preserved; the confidence is lowered to </w:t>
      </w:r>
      <w:r>
        <w:rPr>
          <w:rFonts w:ascii="Arial" w:hAnsi="Arial"/>
          <w:color w:val="334155"/>
          <w:sz w:val="21"/>
        </w:rPr>
        <w:t>MEDIUM</w:t>
      </w:r>
      <w:r>
        <w:rPr>
          <w:rFonts w:ascii="Arial" w:hAnsi="Arial"/>
          <w:color w:val="334155"/>
          <w:sz w:val="21"/>
        </w:rPr>
        <w:t>, and explicit audit warnings are generated for user review.</w:t>
      </w:r>
    </w:p>
    <w:p>
      <w:pPr>
        <w:pStyle w:val="ListBullet"/>
        <w:spacing w:before="20" w:after="60"/>
      </w:pPr>
      <w:r>
        <w:rPr>
          <w:rFonts w:ascii="Arial" w:hAnsi="Arial"/>
          <w:color w:val="334155"/>
          <w:sz w:val="21"/>
        </w:rPr>
      </w:r>
      <w:r>
        <w:rPr>
          <w:rFonts w:ascii="Arial" w:hAnsi="Arial"/>
          <w:b/>
          <w:color w:val="334155"/>
          <w:sz w:val="21"/>
        </w:rPr>
        <w:t>Outputs:</w:t>
      </w:r>
      <w:r>
        <w:rPr>
          <w:rFonts w:ascii="Arial" w:hAnsi="Arial"/>
          <w:color w:val="334155"/>
          <w:sz w:val="21"/>
        </w:rPr>
        <w:t xml:space="preserve"> Verification notes and actionable validation warnings.</w:t>
      </w:r>
    </w:p>
    <w:p>
      <w:pPr>
        <w:pStyle w:val="ListBullet"/>
        <w:spacing w:before="20" w:after="60"/>
      </w:pPr>
      <w:r>
        <w:rPr>
          <w:rFonts w:ascii="Arial" w:hAnsi="Arial"/>
          <w:color w:val="334155"/>
          <w:sz w:val="21"/>
        </w:rPr>
      </w:r>
      <w:r>
        <w:rPr>
          <w:rFonts w:ascii="Arial" w:hAnsi="Arial"/>
          <w:b/>
          <w:color w:val="334155"/>
          <w:sz w:val="21"/>
        </w:rPr>
        <w:t>Key Files &amp; Endpoints:</w:t>
      </w:r>
      <w:r>
        <w:rPr>
          <w:rFonts w:ascii="Arial" w:hAnsi="Arial"/>
          <w:color w:val="334155"/>
          <w:sz w:val="21"/>
        </w:rPr>
        <w:t xml:space="preserve"> </w:t>
      </w:r>
      <w:r>
        <w:rPr>
          <w:rFonts w:ascii="Arial" w:hAnsi="Arial"/>
          <w:color w:val="334155"/>
          <w:sz w:val="21"/>
        </w:rPr>
        <w:t>backend/app/services/extractor.py</w:t>
      </w:r>
      <w:r>
        <w:rPr>
          <w:rFonts w:ascii="Arial" w:hAnsi="Arial"/>
          <w:color w:val="334155"/>
          <w:sz w:val="21"/>
        </w:rPr>
        <w:t xml:space="preserve">, </w:t>
      </w:r>
      <w:r>
        <w:rPr>
          <w:rFonts w:ascii="Arial" w:hAnsi="Arial"/>
          <w:color w:val="334155"/>
          <w:sz w:val="21"/>
        </w:rPr>
        <w:t>backend/app/routers/invoices.py</w:t>
      </w:r>
      <w:r>
        <w:rPr>
          <w:rFonts w:ascii="Arial" w:hAnsi="Arial"/>
          <w:color w:val="334155"/>
          <w:sz w:val="21"/>
        </w:rPr>
        <w:t>.</w:t>
      </w:r>
    </w:p>
    <w:p>
      <w:pPr>
        <w:pStyle w:val="Heading3"/>
        <w:keepNext/>
        <w:spacing w:before="240" w:after="80"/>
      </w:pPr>
      <w:r>
        <w:rPr>
          <w:rFonts w:ascii="Arial" w:hAnsi="Arial"/>
          <w:b/>
          <w:color w:val="0F172A"/>
          <w:sz w:val="24"/>
        </w:rPr>
        <w:t>9.5 Module 5: Total Amount Extraction &amp; Fallback Calculation</w:t>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Guaranteed extraction of the grand invoice total across non-standard layouts, avoiding dropped amounts or silent overwriting.</w:t>
      </w:r>
    </w:p>
    <w:p>
      <w:pPr>
        <w:pStyle w:val="ListBullet"/>
        <w:spacing w:before="20" w:after="60"/>
      </w:pPr>
      <w:r>
        <w:rPr>
          <w:rFonts w:ascii="Arial" w:hAnsi="Arial"/>
          <w:color w:val="334155"/>
          <w:sz w:val="21"/>
        </w:rPr>
      </w:r>
      <w:r>
        <w:rPr>
          <w:rFonts w:ascii="Arial" w:hAnsi="Arial"/>
          <w:b/>
          <w:color w:val="334155"/>
          <w:sz w:val="21"/>
        </w:rPr>
        <w:t>Inputs:</w:t>
      </w:r>
      <w:r>
        <w:rPr>
          <w:rFonts w:ascii="Arial" w:hAnsi="Arial"/>
          <w:color w:val="334155"/>
          <w:sz w:val="21"/>
        </w:rPr>
        <w:t xml:space="preserve"> Pre-cleaned document text and extracted line items.</w:t>
      </w:r>
    </w:p>
    <w:p>
      <w:pPr>
        <w:pStyle w:val="ListBullet"/>
        <w:spacing w:before="20" w:after="60"/>
      </w:pPr>
      <w:r>
        <w:rPr>
          <w:rFonts w:ascii="Arial" w:hAnsi="Arial"/>
          <w:color w:val="334155"/>
          <w:sz w:val="21"/>
        </w:rPr>
      </w:r>
      <w:r>
        <w:rPr>
          <w:rFonts w:ascii="Arial" w:hAnsi="Arial"/>
          <w:b/>
          <w:color w:val="334155"/>
          <w:sz w:val="21"/>
        </w:rPr>
        <w:t>Processing:</w:t>
      </w:r>
      <w:r>
        <w:rPr>
          <w:rFonts w:ascii="Arial" w:hAnsi="Arial"/>
          <w:color w:val="334155"/>
          <w:sz w:val="21"/>
        </w:rPr>
      </w:r>
    </w:p>
    <w:p>
      <w:pPr>
        <w:pStyle w:val="ListBullet"/>
        <w:spacing w:before="20" w:after="60"/>
      </w:pPr>
      <w:r>
        <w:rPr>
          <w:rFonts w:ascii="Arial" w:hAnsi="Arial"/>
          <w:color w:val="334155"/>
          <w:sz w:val="21"/>
        </w:rPr>
        <w:t xml:space="preserve">*Label Detection:* Evaluates </w:t>
      </w:r>
      <w:r>
        <w:rPr>
          <w:rFonts w:ascii="Arial" w:hAnsi="Arial"/>
          <w:color w:val="334155"/>
          <w:sz w:val="21"/>
        </w:rPr>
        <w:t>TOTAL_LABEL_REGEX</w:t>
      </w:r>
      <w:r>
        <w:rPr>
          <w:rFonts w:ascii="Arial" w:hAnsi="Arial"/>
          <w:color w:val="334155"/>
          <w:sz w:val="21"/>
        </w:rPr>
        <w:t xml:space="preserve"> (</w:t>
      </w:r>
      <w:r>
        <w:rPr>
          <w:rFonts w:ascii="Arial" w:hAnsi="Arial"/>
          <w:color w:val="334155"/>
          <w:sz w:val="21"/>
        </w:rPr>
        <w:t>Total</w:t>
      </w:r>
      <w:r>
        <w:rPr>
          <w:rFonts w:ascii="Arial" w:hAnsi="Arial"/>
          <w:color w:val="334155"/>
          <w:sz w:val="21"/>
        </w:rPr>
        <w:t xml:space="preserve">, </w:t>
      </w:r>
      <w:r>
        <w:rPr>
          <w:rFonts w:ascii="Arial" w:hAnsi="Arial"/>
          <w:color w:val="334155"/>
          <w:sz w:val="21"/>
        </w:rPr>
        <w:t>Grand Total</w:t>
      </w:r>
      <w:r>
        <w:rPr>
          <w:rFonts w:ascii="Arial" w:hAnsi="Arial"/>
          <w:color w:val="334155"/>
          <w:sz w:val="21"/>
        </w:rPr>
        <w:t xml:space="preserve">, </w:t>
      </w:r>
      <w:r>
        <w:rPr>
          <w:rFonts w:ascii="Arial" w:hAnsi="Arial"/>
          <w:color w:val="334155"/>
          <w:sz w:val="21"/>
        </w:rPr>
        <w:t>Invoice Total</w:t>
      </w:r>
      <w:r>
        <w:rPr>
          <w:rFonts w:ascii="Arial" w:hAnsi="Arial"/>
          <w:color w:val="334155"/>
          <w:sz w:val="21"/>
        </w:rPr>
        <w:t xml:space="preserve">, </w:t>
      </w:r>
      <w:r>
        <w:rPr>
          <w:rFonts w:ascii="Arial" w:hAnsi="Arial"/>
          <w:color w:val="334155"/>
          <w:sz w:val="21"/>
        </w:rPr>
        <w:t>Total Amount</w:t>
      </w:r>
      <w:r>
        <w:rPr>
          <w:rFonts w:ascii="Arial" w:hAnsi="Arial"/>
          <w:color w:val="334155"/>
          <w:sz w:val="21"/>
        </w:rPr>
        <w:t xml:space="preserve">, </w:t>
      </w:r>
      <w:r>
        <w:rPr>
          <w:rFonts w:ascii="Arial" w:hAnsi="Arial"/>
          <w:color w:val="334155"/>
          <w:sz w:val="21"/>
        </w:rPr>
        <w:t>Amount Due</w:t>
      </w:r>
      <w:r>
        <w:rPr>
          <w:rFonts w:ascii="Arial" w:hAnsi="Arial"/>
          <w:color w:val="334155"/>
          <w:sz w:val="21"/>
        </w:rPr>
        <w:t xml:space="preserve">, </w:t>
      </w:r>
      <w:r>
        <w:rPr>
          <w:rFonts w:ascii="Arial" w:hAnsi="Arial"/>
          <w:color w:val="334155"/>
          <w:sz w:val="21"/>
        </w:rPr>
        <w:t>Balance Due</w:t>
      </w:r>
      <w:r>
        <w:rPr>
          <w:rFonts w:ascii="Arial" w:hAnsi="Arial"/>
          <w:color w:val="334155"/>
          <w:sz w:val="21"/>
        </w:rPr>
        <w:t xml:space="preserve">, </w:t>
      </w:r>
      <w:r>
        <w:rPr>
          <w:rFonts w:ascii="Arial" w:hAnsi="Arial"/>
          <w:color w:val="334155"/>
          <w:sz w:val="21"/>
        </w:rPr>
        <w:t>Total (USD)</w:t>
      </w:r>
      <w:r>
        <w:rPr>
          <w:rFonts w:ascii="Arial" w:hAnsi="Arial"/>
          <w:color w:val="334155"/>
          <w:sz w:val="21"/>
        </w:rPr>
        <w:t xml:space="preserve">) with negative lookbehinds against </w:t>
      </w:r>
      <w:r>
        <w:rPr>
          <w:rFonts w:ascii="Arial" w:hAnsi="Arial"/>
          <w:color w:val="334155"/>
          <w:sz w:val="21"/>
        </w:rPr>
        <w:t>subtotal</w:t>
      </w:r>
      <w:r>
        <w:rPr>
          <w:rFonts w:ascii="Arial" w:hAnsi="Arial"/>
          <w:color w:val="334155"/>
          <w:sz w:val="21"/>
        </w:rPr>
        <w:t xml:space="preserve"> or </w:t>
      </w:r>
      <w:r>
        <w:rPr>
          <w:rFonts w:ascii="Arial" w:hAnsi="Arial"/>
          <w:color w:val="334155"/>
          <w:sz w:val="21"/>
        </w:rPr>
        <w:t>tax total</w:t>
      </w:r>
      <w:r>
        <w:rPr>
          <w:rFonts w:ascii="Arial" w:hAnsi="Arial"/>
          <w:color w:val="334155"/>
          <w:sz w:val="21"/>
        </w:rPr>
        <w:t>.</w:t>
      </w:r>
    </w:p>
    <w:p>
      <w:pPr>
        <w:pStyle w:val="ListBullet"/>
        <w:spacing w:before="20" w:after="60"/>
      </w:pPr>
      <w:r>
        <w:rPr>
          <w:rFonts w:ascii="Arial" w:hAnsi="Arial"/>
          <w:color w:val="334155"/>
          <w:sz w:val="21"/>
        </w:rPr>
        <w:t xml:space="preserve">*Currency Code Matching:* Matches parenthesized codes </w:t>
      </w:r>
      <w:r>
        <w:rPr>
          <w:rFonts w:ascii="Arial" w:hAnsi="Arial"/>
          <w:color w:val="334155"/>
          <w:sz w:val="21"/>
        </w:rPr>
        <w:t>(USD)</w:t>
      </w:r>
      <w:r>
        <w:rPr>
          <w:rFonts w:ascii="Arial" w:hAnsi="Arial"/>
          <w:color w:val="334155"/>
          <w:sz w:val="21"/>
        </w:rPr>
        <w:t>, symbols (</w:t>
      </w:r>
      <w:r>
        <w:rPr>
          <w:rFonts w:ascii="Arial" w:hAnsi="Arial"/>
          <w:color w:val="334155"/>
          <w:sz w:val="21"/>
        </w:rPr>
        <w:t>$</w:t>
      </w:r>
      <w:r>
        <w:rPr>
          <w:rFonts w:ascii="Arial" w:hAnsi="Arial"/>
          <w:color w:val="334155"/>
          <w:sz w:val="21"/>
        </w:rPr>
        <w:t xml:space="preserve">, </w:t>
      </w:r>
      <w:r>
        <w:rPr>
          <w:rFonts w:ascii="Arial" w:hAnsi="Arial"/>
          <w:color w:val="334155"/>
          <w:sz w:val="21"/>
        </w:rPr>
        <w:t>€</w:t>
      </w:r>
      <w:r>
        <w:rPr>
          <w:rFonts w:ascii="Arial" w:hAnsi="Arial"/>
          <w:color w:val="334155"/>
          <w:sz w:val="21"/>
        </w:rPr>
        <w:t xml:space="preserve">, </w:t>
      </w:r>
      <w:r>
        <w:rPr>
          <w:rFonts w:ascii="Arial" w:hAnsi="Arial"/>
          <w:color w:val="334155"/>
          <w:sz w:val="21"/>
        </w:rPr>
        <w:t>£</w:t>
      </w:r>
      <w:r>
        <w:rPr>
          <w:rFonts w:ascii="Arial" w:hAnsi="Arial"/>
          <w:color w:val="334155"/>
          <w:sz w:val="21"/>
        </w:rPr>
        <w:t xml:space="preserve">, </w:t>
      </w:r>
      <w:r>
        <w:rPr>
          <w:rFonts w:ascii="Arial" w:hAnsi="Arial"/>
          <w:color w:val="334155"/>
          <w:sz w:val="21"/>
        </w:rPr>
        <w:t>₹</w:t>
      </w:r>
      <w:r>
        <w:rPr>
          <w:rFonts w:ascii="Arial" w:hAnsi="Arial"/>
          <w:color w:val="334155"/>
          <w:sz w:val="21"/>
        </w:rPr>
        <w:t>), and trailing codes (</w:t>
      </w:r>
      <w:r>
        <w:rPr>
          <w:rFonts w:ascii="Arial" w:hAnsi="Arial"/>
          <w:color w:val="334155"/>
          <w:sz w:val="21"/>
        </w:rPr>
        <w:t>111.45 USD</w:t>
      </w:r>
      <w:r>
        <w:rPr>
          <w:rFonts w:ascii="Arial" w:hAnsi="Arial"/>
          <w:color w:val="334155"/>
          <w:sz w:val="21"/>
        </w:rPr>
        <w:t>).</w:t>
      </w:r>
    </w:p>
    <w:p>
      <w:pPr>
        <w:pStyle w:val="ListBullet"/>
        <w:spacing w:before="20" w:after="60"/>
      </w:pPr>
      <w:r>
        <w:rPr>
          <w:rFonts w:ascii="Arial" w:hAnsi="Arial"/>
          <w:color w:val="334155"/>
          <w:sz w:val="21"/>
        </w:rPr>
        <w:t>*Multiline Layout Scanning:* Detects labels placed on line $N$ and amounts placed on line $N+1$.</w:t>
      </w:r>
    </w:p>
    <w:p>
      <w:pPr>
        <w:pStyle w:val="ListBullet"/>
        <w:spacing w:before="20" w:after="60"/>
      </w:pPr>
      <w:r>
        <w:rPr>
          <w:rFonts w:ascii="Arial" w:hAnsi="Arial"/>
          <w:color w:val="334155"/>
          <w:sz w:val="21"/>
        </w:rPr>
        <w:t xml:space="preserve">*Calculated Fallback:* If no printed total is detected, computes the expected total from line items and taxes only when verified data exists, setting confidence to </w:t>
      </w:r>
      <w:r>
        <w:rPr>
          <w:rFonts w:ascii="Arial" w:hAnsi="Arial"/>
          <w:color w:val="334155"/>
          <w:sz w:val="21"/>
        </w:rPr>
        <w:t>CALCULATED</w:t>
      </w:r>
      <w:r>
        <w:rPr>
          <w:rFonts w:ascii="Arial" w:hAnsi="Arial"/>
          <w:color w:val="334155"/>
          <w:sz w:val="21"/>
        </w:rPr>
        <w:t xml:space="preserve"> and issuing an explicit verification warning.</w:t>
      </w:r>
    </w:p>
    <w:p>
      <w:pPr>
        <w:pStyle w:val="ListBullet"/>
        <w:spacing w:before="20" w:after="60"/>
      </w:pPr>
      <w:r>
        <w:rPr>
          <w:rFonts w:ascii="Arial" w:hAnsi="Arial"/>
          <w:color w:val="334155"/>
          <w:sz w:val="21"/>
        </w:rPr>
      </w:r>
      <w:r>
        <w:rPr>
          <w:rFonts w:ascii="Arial" w:hAnsi="Arial"/>
          <w:b/>
          <w:color w:val="334155"/>
          <w:sz w:val="21"/>
        </w:rPr>
        <w:t>Outputs:</w:t>
      </w:r>
      <w:r>
        <w:rPr>
          <w:rFonts w:ascii="Arial" w:hAnsi="Arial"/>
          <w:color w:val="334155"/>
          <w:sz w:val="21"/>
        </w:rPr>
        <w:t xml:space="preserve"> Extracted </w:t>
      </w:r>
      <w:r>
        <w:rPr>
          <w:rFonts w:ascii="Arial" w:hAnsi="Arial"/>
          <w:color w:val="334155"/>
          <w:sz w:val="21"/>
        </w:rPr>
        <w:t>total_amount</w:t>
      </w:r>
      <w:r>
        <w:rPr>
          <w:rFonts w:ascii="Arial" w:hAnsi="Arial"/>
          <w:color w:val="334155"/>
          <w:sz w:val="21"/>
        </w:rPr>
        <w:t xml:space="preserve">, separate </w:t>
      </w:r>
      <w:r>
        <w:rPr>
          <w:rFonts w:ascii="Arial" w:hAnsi="Arial"/>
          <w:color w:val="334155"/>
          <w:sz w:val="21"/>
        </w:rPr>
        <w:t>calculated_total</w:t>
      </w:r>
      <w:r>
        <w:rPr>
          <w:rFonts w:ascii="Arial" w:hAnsi="Arial"/>
          <w:color w:val="334155"/>
          <w:sz w:val="21"/>
        </w:rPr>
        <w:t>, and confidence rating.</w:t>
      </w:r>
    </w:p>
    <w:p>
      <w:pPr>
        <w:pStyle w:val="ListBullet"/>
        <w:spacing w:before="20" w:after="60"/>
      </w:pPr>
      <w:r>
        <w:rPr>
          <w:rFonts w:ascii="Arial" w:hAnsi="Arial"/>
          <w:color w:val="334155"/>
          <w:sz w:val="21"/>
        </w:rPr>
      </w:r>
      <w:r>
        <w:rPr>
          <w:rFonts w:ascii="Arial" w:hAnsi="Arial"/>
          <w:b/>
          <w:color w:val="334155"/>
          <w:sz w:val="21"/>
        </w:rPr>
        <w:t>Key Files &amp; Endpoints:</w:t>
      </w:r>
      <w:r>
        <w:rPr>
          <w:rFonts w:ascii="Arial" w:hAnsi="Arial"/>
          <w:color w:val="334155"/>
          <w:sz w:val="21"/>
        </w:rPr>
        <w:t xml:space="preserve"> </w:t>
      </w:r>
      <w:r>
        <w:rPr>
          <w:rFonts w:ascii="Arial" w:hAnsi="Arial"/>
          <w:color w:val="334155"/>
          <w:sz w:val="21"/>
        </w:rPr>
        <w:t>backend/app/services/extractor.py</w:t>
      </w:r>
      <w:r>
        <w:rPr>
          <w:rFonts w:ascii="Arial" w:hAnsi="Arial"/>
          <w:color w:val="334155"/>
          <w:sz w:val="21"/>
        </w:rPr>
        <w:t xml:space="preserve">, </w:t>
      </w:r>
      <w:r>
        <w:rPr>
          <w:rFonts w:ascii="Arial" w:hAnsi="Arial"/>
          <w:color w:val="334155"/>
          <w:sz w:val="21"/>
        </w:rPr>
        <w:t>backend/app/schemas/invoice.py</w:t>
      </w:r>
      <w:r>
        <w:rPr>
          <w:rFonts w:ascii="Arial" w:hAnsi="Arial"/>
          <w:color w:val="334155"/>
          <w:sz w:val="21"/>
        </w:rPr>
        <w:t>.</w:t>
      </w:r>
    </w:p>
    <w:p>
      <w:pPr>
        <w:pStyle w:val="Heading3"/>
        <w:keepNext/>
        <w:spacing w:before="240" w:after="80"/>
      </w:pPr>
      <w:r>
        <w:rPr>
          <w:rFonts w:ascii="Arial" w:hAnsi="Arial"/>
          <w:b/>
          <w:color w:val="0F172A"/>
          <w:sz w:val="24"/>
        </w:rPr>
        <w:t>9.6 Module 6: Accounting Ledger Records &amp; Auto-Mapping</w:t>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Ingests external accounting ledger records and intelligently maps arbitrary column headers to standard system fields.</w:t>
      </w:r>
    </w:p>
    <w:p>
      <w:pPr>
        <w:pStyle w:val="ListBullet"/>
        <w:spacing w:before="20" w:after="60"/>
      </w:pPr>
      <w:r>
        <w:rPr>
          <w:rFonts w:ascii="Arial" w:hAnsi="Arial"/>
          <w:color w:val="334155"/>
          <w:sz w:val="21"/>
        </w:rPr>
      </w:r>
      <w:r>
        <w:rPr>
          <w:rFonts w:ascii="Arial" w:hAnsi="Arial"/>
          <w:b/>
          <w:color w:val="334155"/>
          <w:sz w:val="21"/>
        </w:rPr>
        <w:t>Inputs:</w:t>
      </w:r>
      <w:r>
        <w:rPr>
          <w:rFonts w:ascii="Arial" w:hAnsi="Arial"/>
          <w:color w:val="334155"/>
          <w:sz w:val="21"/>
        </w:rPr>
        <w:t xml:space="preserve"> CSV or Excel (</w:t>
      </w:r>
      <w:r>
        <w:rPr>
          <w:rFonts w:ascii="Arial" w:hAnsi="Arial"/>
          <w:color w:val="334155"/>
          <w:sz w:val="21"/>
        </w:rPr>
        <w:t>.xlsx</w:t>
      </w:r>
      <w:r>
        <w:rPr>
          <w:rFonts w:ascii="Arial" w:hAnsi="Arial"/>
          <w:color w:val="334155"/>
          <w:sz w:val="21"/>
        </w:rPr>
        <w:t>) files.</w:t>
      </w:r>
    </w:p>
    <w:p>
      <w:pPr>
        <w:pStyle w:val="ListBullet"/>
        <w:spacing w:before="20" w:after="60"/>
      </w:pPr>
      <w:r>
        <w:rPr>
          <w:rFonts w:ascii="Arial" w:hAnsi="Arial"/>
          <w:color w:val="334155"/>
          <w:sz w:val="21"/>
        </w:rPr>
      </w:r>
      <w:r>
        <w:rPr>
          <w:rFonts w:ascii="Arial" w:hAnsi="Arial"/>
          <w:b/>
          <w:color w:val="334155"/>
          <w:sz w:val="21"/>
        </w:rPr>
        <w:t>Processing:</w:t>
      </w:r>
      <w:r>
        <w:rPr>
          <w:rFonts w:ascii="Arial" w:hAnsi="Arial"/>
          <w:color w:val="334155"/>
          <w:sz w:val="21"/>
        </w:rPr>
      </w:r>
    </w:p>
    <w:p>
      <w:pPr>
        <w:pStyle w:val="ListBullet"/>
        <w:spacing w:before="20" w:after="60"/>
      </w:pPr>
      <w:r>
        <w:rPr>
          <w:rFonts w:ascii="Arial" w:hAnsi="Arial"/>
          <w:color w:val="334155"/>
          <w:sz w:val="21"/>
        </w:rPr>
        <w:t xml:space="preserve">*Synonym Dictionary Matching:* Evaluates column names case-insensitively against synonym lists for </w:t>
      </w:r>
      <w:r>
        <w:rPr>
          <w:rFonts w:ascii="Arial" w:hAnsi="Arial"/>
          <w:color w:val="334155"/>
          <w:sz w:val="21"/>
        </w:rPr>
        <w:t>invoice_number</w:t>
      </w:r>
      <w:r>
        <w:rPr>
          <w:rFonts w:ascii="Arial" w:hAnsi="Arial"/>
          <w:color w:val="334155"/>
          <w:sz w:val="21"/>
        </w:rPr>
        <w:t xml:space="preserve">, </w:t>
      </w:r>
      <w:r>
        <w:rPr>
          <w:rFonts w:ascii="Arial" w:hAnsi="Arial"/>
          <w:color w:val="334155"/>
          <w:sz w:val="21"/>
        </w:rPr>
        <w:t>total_amount</w:t>
      </w:r>
      <w:r>
        <w:rPr>
          <w:rFonts w:ascii="Arial" w:hAnsi="Arial"/>
          <w:color w:val="334155"/>
          <w:sz w:val="21"/>
        </w:rPr>
        <w:t xml:space="preserve">, </w:t>
      </w:r>
      <w:r>
        <w:rPr>
          <w:rFonts w:ascii="Arial" w:hAnsi="Arial"/>
          <w:color w:val="334155"/>
          <w:sz w:val="21"/>
        </w:rPr>
        <w:t>tax_amount</w:t>
      </w:r>
      <w:r>
        <w:rPr>
          <w:rFonts w:ascii="Arial" w:hAnsi="Arial"/>
          <w:color w:val="334155"/>
          <w:sz w:val="21"/>
        </w:rPr>
        <w:t xml:space="preserve">, </w:t>
      </w:r>
      <w:r>
        <w:rPr>
          <w:rFonts w:ascii="Arial" w:hAnsi="Arial"/>
          <w:color w:val="334155"/>
          <w:sz w:val="21"/>
        </w:rPr>
        <w:t>vendor_name</w:t>
      </w:r>
      <w:r>
        <w:rPr>
          <w:rFonts w:ascii="Arial" w:hAnsi="Arial"/>
          <w:color w:val="334155"/>
          <w:sz w:val="21"/>
        </w:rPr>
        <w:t xml:space="preserve">, </w:t>
      </w:r>
      <w:r>
        <w:rPr>
          <w:rFonts w:ascii="Arial" w:hAnsi="Arial"/>
          <w:color w:val="334155"/>
          <w:sz w:val="21"/>
        </w:rPr>
        <w:t>invoice_date</w:t>
      </w:r>
      <w:r>
        <w:rPr>
          <w:rFonts w:ascii="Arial" w:hAnsi="Arial"/>
          <w:color w:val="334155"/>
          <w:sz w:val="21"/>
        </w:rPr>
        <w:t xml:space="preserve">, </w:t>
      </w:r>
      <w:r>
        <w:rPr>
          <w:rFonts w:ascii="Arial" w:hAnsi="Arial"/>
          <w:color w:val="334155"/>
          <w:sz w:val="21"/>
        </w:rPr>
        <w:t>subtotal</w:t>
      </w:r>
      <w:r>
        <w:rPr>
          <w:rFonts w:ascii="Arial" w:hAnsi="Arial"/>
          <w:color w:val="334155"/>
          <w:sz w:val="21"/>
        </w:rPr>
        <w:t xml:space="preserve">, and </w:t>
      </w:r>
      <w:r>
        <w:rPr>
          <w:rFonts w:ascii="Arial" w:hAnsi="Arial"/>
          <w:color w:val="334155"/>
          <w:sz w:val="21"/>
        </w:rPr>
        <w:t>currency</w:t>
      </w:r>
      <w:r>
        <w:rPr>
          <w:rFonts w:ascii="Arial" w:hAnsi="Arial"/>
          <w:color w:val="334155"/>
          <w:sz w:val="21"/>
        </w:rPr>
        <w:t>.</w:t>
      </w:r>
    </w:p>
    <w:p>
      <w:pPr>
        <w:pStyle w:val="ListBullet"/>
        <w:spacing w:before="20" w:after="60"/>
      </w:pPr>
      <w:r>
        <w:rPr>
          <w:rFonts w:ascii="Arial" w:hAnsi="Arial"/>
          <w:color w:val="334155"/>
          <w:sz w:val="21"/>
        </w:rPr>
        <w:t>*Heuristic Analysis:* When ambiguous debit and credit columns exist, analyzes numerical density to auto-map the dominant transaction column.</w:t>
      </w:r>
    </w:p>
    <w:p>
      <w:pPr>
        <w:pStyle w:val="ListBullet"/>
        <w:spacing w:before="20" w:after="60"/>
      </w:pPr>
      <w:r>
        <w:rPr>
          <w:rFonts w:ascii="Arial" w:hAnsi="Arial"/>
          <w:color w:val="334155"/>
          <w:sz w:val="21"/>
        </w:rPr>
        <w:t>*Preview API:* Returns detected headers, sample rows, suggested mappings, and status badges (</w:t>
      </w:r>
      <w:r>
        <w:rPr>
          <w:rFonts w:ascii="Arial" w:hAnsi="Arial"/>
          <w:color w:val="334155"/>
          <w:sz w:val="21"/>
        </w:rPr>
        <w:t>AUTO_MAPPED</w:t>
      </w:r>
      <w:r>
        <w:rPr>
          <w:rFonts w:ascii="Arial" w:hAnsi="Arial"/>
          <w:color w:val="334155"/>
          <w:sz w:val="21"/>
        </w:rPr>
        <w:t xml:space="preserve">, </w:t>
      </w:r>
      <w:r>
        <w:rPr>
          <w:rFonts w:ascii="Arial" w:hAnsi="Arial"/>
          <w:color w:val="334155"/>
          <w:sz w:val="21"/>
        </w:rPr>
        <w:t>AMBIGUOUS</w:t>
      </w:r>
      <w:r>
        <w:rPr>
          <w:rFonts w:ascii="Arial" w:hAnsi="Arial"/>
          <w:color w:val="334155"/>
          <w:sz w:val="21"/>
        </w:rPr>
        <w:t xml:space="preserve">, </w:t>
      </w:r>
      <w:r>
        <w:rPr>
          <w:rFonts w:ascii="Arial" w:hAnsi="Arial"/>
          <w:color w:val="334155"/>
          <w:sz w:val="21"/>
        </w:rPr>
        <w:t>UNMAPPED</w:t>
      </w:r>
      <w:r>
        <w:rPr>
          <w:rFonts w:ascii="Arial" w:hAnsi="Arial"/>
          <w:color w:val="334155"/>
          <w:sz w:val="21"/>
        </w:rPr>
        <w:t>).</w:t>
      </w:r>
    </w:p>
    <w:p>
      <w:pPr>
        <w:pStyle w:val="ListBullet"/>
        <w:spacing w:before="20" w:after="60"/>
      </w:pPr>
      <w:r>
        <w:rPr>
          <w:rFonts w:ascii="Arial" w:hAnsi="Arial"/>
          <w:color w:val="334155"/>
          <w:sz w:val="21"/>
        </w:rPr>
      </w:r>
      <w:r>
        <w:rPr>
          <w:rFonts w:ascii="Arial" w:hAnsi="Arial"/>
          <w:b/>
          <w:color w:val="334155"/>
          <w:sz w:val="21"/>
        </w:rPr>
        <w:t>Outputs:</w:t>
      </w:r>
      <w:r>
        <w:rPr>
          <w:rFonts w:ascii="Arial" w:hAnsi="Arial"/>
          <w:color w:val="334155"/>
          <w:sz w:val="21"/>
        </w:rPr>
        <w:t xml:space="preserve"> Normalized ledger rows mapped to canonical fields ready for reconciliation.</w:t>
      </w:r>
    </w:p>
    <w:p>
      <w:pPr>
        <w:pStyle w:val="ListBullet"/>
        <w:spacing w:before="20" w:after="60"/>
      </w:pPr>
      <w:r>
        <w:rPr>
          <w:rFonts w:ascii="Arial" w:hAnsi="Arial"/>
          <w:color w:val="334155"/>
          <w:sz w:val="21"/>
        </w:rPr>
      </w:r>
      <w:r>
        <w:rPr>
          <w:rFonts w:ascii="Arial" w:hAnsi="Arial"/>
          <w:b/>
          <w:color w:val="334155"/>
          <w:sz w:val="21"/>
        </w:rPr>
        <w:t>Key Files &amp; Endpoints:</w:t>
      </w:r>
      <w:r>
        <w:rPr>
          <w:rFonts w:ascii="Arial" w:hAnsi="Arial"/>
          <w:color w:val="334155"/>
          <w:sz w:val="21"/>
        </w:rPr>
        <w:t xml:space="preserve"> </w:t>
      </w:r>
      <w:r>
        <w:rPr>
          <w:rFonts w:ascii="Arial" w:hAnsi="Arial"/>
          <w:color w:val="334155"/>
          <w:sz w:val="21"/>
        </w:rPr>
        <w:t>frontend/src/pages/Reconciliation.jsx</w:t>
      </w:r>
      <w:r>
        <w:rPr>
          <w:rFonts w:ascii="Arial" w:hAnsi="Arial"/>
          <w:color w:val="334155"/>
          <w:sz w:val="21"/>
        </w:rPr>
        <w:t xml:space="preserve">, </w:t>
      </w:r>
      <w:r>
        <w:rPr>
          <w:rFonts w:ascii="Arial" w:hAnsi="Arial"/>
          <w:color w:val="334155"/>
          <w:sz w:val="21"/>
        </w:rPr>
        <w:t>backend/app/services/reconciliation_parser.py</w:t>
      </w:r>
      <w:r>
        <w:rPr>
          <w:rFonts w:ascii="Arial" w:hAnsi="Arial"/>
          <w:color w:val="334155"/>
          <w:sz w:val="21"/>
        </w:rPr>
        <w:t xml:space="preserve">, </w:t>
      </w:r>
      <w:r>
        <w:rPr>
          <w:rFonts w:ascii="Arial" w:hAnsi="Arial"/>
          <w:color w:val="334155"/>
          <w:sz w:val="21"/>
        </w:rPr>
        <w:t>POST /api/reconciliation/preview</w:t>
      </w:r>
      <w:r>
        <w:rPr>
          <w:rFonts w:ascii="Arial" w:hAnsi="Arial"/>
          <w:color w:val="334155"/>
          <w:sz w:val="21"/>
        </w:rPr>
        <w:t>.</w:t>
      </w:r>
    </w:p>
    <w:p>
      <w:pPr>
        <w:pStyle w:val="Heading3"/>
        <w:keepNext/>
        <w:spacing w:before="240" w:after="80"/>
      </w:pPr>
      <w:r>
        <w:rPr>
          <w:rFonts w:ascii="Arial" w:hAnsi="Arial"/>
          <w:b/>
          <w:color w:val="0F172A"/>
          <w:sz w:val="24"/>
        </w:rPr>
        <w:t>9.7 Module 7: Ledger Reconciliation Engine</w:t>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Automatically reconciles user invoices against uploaded accounting ledgers, identifying discrepancies and duplicates.</w:t>
      </w:r>
    </w:p>
    <w:p>
      <w:pPr>
        <w:pStyle w:val="ListBullet"/>
        <w:spacing w:before="20" w:after="60"/>
      </w:pPr>
      <w:r>
        <w:rPr>
          <w:rFonts w:ascii="Arial" w:hAnsi="Arial"/>
          <w:color w:val="334155"/>
          <w:sz w:val="21"/>
        </w:rPr>
      </w:r>
      <w:r>
        <w:rPr>
          <w:rFonts w:ascii="Arial" w:hAnsi="Arial"/>
          <w:b/>
          <w:color w:val="334155"/>
          <w:sz w:val="21"/>
        </w:rPr>
        <w:t>Inputs:</w:t>
      </w:r>
      <w:r>
        <w:rPr>
          <w:rFonts w:ascii="Arial" w:hAnsi="Arial"/>
          <w:color w:val="334155"/>
          <w:sz w:val="21"/>
        </w:rPr>
        <w:t xml:space="preserve"> Authenticated user ID, uploaded ledger file content, column mapping, and amount tolerance (default $0.05$).</w:t>
      </w:r>
    </w:p>
    <w:p>
      <w:pPr>
        <w:pStyle w:val="ListBullet"/>
        <w:spacing w:before="20" w:after="60"/>
      </w:pPr>
      <w:r>
        <w:rPr>
          <w:rFonts w:ascii="Arial" w:hAnsi="Arial"/>
          <w:color w:val="334155"/>
          <w:sz w:val="21"/>
        </w:rPr>
      </w:r>
      <w:r>
        <w:rPr>
          <w:rFonts w:ascii="Arial" w:hAnsi="Arial"/>
          <w:b/>
          <w:color w:val="334155"/>
          <w:sz w:val="21"/>
        </w:rPr>
        <w:t>Processing:</w:t>
      </w:r>
      <w:r>
        <w:rPr>
          <w:rFonts w:ascii="Arial" w:hAnsi="Arial"/>
          <w:color w:val="334155"/>
          <w:sz w:val="21"/>
        </w:rPr>
        <w:t xml:space="preserve"> Matches ledger entries to stored invoices by normalized alphanumeric invoice numbers and vendor tokens. Categorizes each row into:</w:t>
      </w:r>
    </w:p>
    <w:p>
      <w:pPr>
        <w:pStyle w:val="ListBullet"/>
        <w:spacing w:before="20" w:after="60"/>
      </w:pPr>
      <w:r>
        <w:rPr>
          <w:rFonts w:ascii="Arial" w:hAnsi="Arial"/>
          <w:color w:val="334155"/>
          <w:sz w:val="21"/>
        </w:rPr>
      </w:r>
      <w:r>
        <w:rPr>
          <w:rFonts w:ascii="Arial" w:hAnsi="Arial"/>
          <w:color w:val="334155"/>
          <w:sz w:val="21"/>
        </w:rPr>
        <w:t>EXACT_MATCH</w:t>
      </w:r>
      <w:r>
        <w:rPr>
          <w:rFonts w:ascii="Arial" w:hAnsi="Arial"/>
          <w:color w:val="334155"/>
          <w:sz w:val="21"/>
        </w:rPr>
        <w:t>: Invoice number, vendor, and total amount match within tolerance.</w:t>
      </w:r>
    </w:p>
    <w:p>
      <w:pPr>
        <w:pStyle w:val="ListBullet"/>
        <w:spacing w:before="20" w:after="60"/>
      </w:pPr>
      <w:r>
        <w:rPr>
          <w:rFonts w:ascii="Arial" w:hAnsi="Arial"/>
          <w:color w:val="334155"/>
          <w:sz w:val="21"/>
        </w:rPr>
      </w:r>
      <w:r>
        <w:rPr>
          <w:rFonts w:ascii="Arial" w:hAnsi="Arial"/>
          <w:color w:val="334155"/>
          <w:sz w:val="21"/>
        </w:rPr>
        <w:t>AMOUNT_MISMATCH</w:t>
      </w:r>
      <w:r>
        <w:rPr>
          <w:rFonts w:ascii="Arial" w:hAnsi="Arial"/>
          <w:color w:val="334155"/>
          <w:sz w:val="21"/>
        </w:rPr>
        <w:t>: Invoice number matches, but total amount differs by more than tolerance.</w:t>
      </w:r>
    </w:p>
    <w:p>
      <w:pPr>
        <w:pStyle w:val="ListBullet"/>
        <w:spacing w:before="20" w:after="60"/>
      </w:pPr>
      <w:r>
        <w:rPr>
          <w:rFonts w:ascii="Arial" w:hAnsi="Arial"/>
          <w:color w:val="334155"/>
          <w:sz w:val="21"/>
        </w:rPr>
      </w:r>
      <w:r>
        <w:rPr>
          <w:rFonts w:ascii="Arial" w:hAnsi="Arial"/>
          <w:color w:val="334155"/>
          <w:sz w:val="21"/>
        </w:rPr>
        <w:t>TAX_MISMATCH</w:t>
      </w:r>
      <w:r>
        <w:rPr>
          <w:rFonts w:ascii="Arial" w:hAnsi="Arial"/>
          <w:color w:val="334155"/>
          <w:sz w:val="21"/>
        </w:rPr>
        <w:t>: Total matches, but tax component differs.</w:t>
      </w:r>
    </w:p>
    <w:p>
      <w:pPr>
        <w:pStyle w:val="ListBullet"/>
        <w:spacing w:before="20" w:after="60"/>
      </w:pPr>
      <w:r>
        <w:rPr>
          <w:rFonts w:ascii="Arial" w:hAnsi="Arial"/>
          <w:color w:val="334155"/>
          <w:sz w:val="21"/>
        </w:rPr>
      </w:r>
      <w:r>
        <w:rPr>
          <w:rFonts w:ascii="Arial" w:hAnsi="Arial"/>
          <w:color w:val="334155"/>
          <w:sz w:val="21"/>
        </w:rPr>
        <w:t>DUPLICATE_SUSPECTED</w:t>
      </w:r>
      <w:r>
        <w:rPr>
          <w:rFonts w:ascii="Arial" w:hAnsi="Arial"/>
          <w:color w:val="334155"/>
          <w:sz w:val="21"/>
        </w:rPr>
        <w:t>: Same invoice number appears multiple times in the ledger file.</w:t>
      </w:r>
    </w:p>
    <w:p>
      <w:pPr>
        <w:pStyle w:val="ListBullet"/>
        <w:spacing w:before="20" w:after="60"/>
      </w:pPr>
      <w:r>
        <w:rPr>
          <w:rFonts w:ascii="Arial" w:hAnsi="Arial"/>
          <w:color w:val="334155"/>
          <w:sz w:val="21"/>
        </w:rPr>
      </w:r>
      <w:r>
        <w:rPr>
          <w:rFonts w:ascii="Arial" w:hAnsi="Arial"/>
          <w:color w:val="334155"/>
          <w:sz w:val="21"/>
        </w:rPr>
        <w:t>MISSING_IN_LEDGER</w:t>
      </w:r>
      <w:r>
        <w:rPr>
          <w:rFonts w:ascii="Arial" w:hAnsi="Arial"/>
          <w:color w:val="334155"/>
          <w:sz w:val="21"/>
        </w:rPr>
        <w:t>: Stored invoice has no corresponding ledger entry.</w:t>
      </w:r>
    </w:p>
    <w:p>
      <w:pPr>
        <w:pStyle w:val="ListBullet"/>
        <w:spacing w:before="20" w:after="60"/>
      </w:pPr>
      <w:r>
        <w:rPr>
          <w:rFonts w:ascii="Arial" w:hAnsi="Arial"/>
          <w:color w:val="334155"/>
          <w:sz w:val="21"/>
        </w:rPr>
      </w:r>
      <w:r>
        <w:rPr>
          <w:rFonts w:ascii="Arial" w:hAnsi="Arial"/>
          <w:color w:val="334155"/>
          <w:sz w:val="21"/>
        </w:rPr>
        <w:t>MISSING_IN_INVOICES</w:t>
      </w:r>
      <w:r>
        <w:rPr>
          <w:rFonts w:ascii="Arial" w:hAnsi="Arial"/>
          <w:color w:val="334155"/>
          <w:sz w:val="21"/>
        </w:rPr>
        <w:t>: Ledger entry exists without any corresponding stored invoice.</w:t>
      </w:r>
    </w:p>
    <w:p>
      <w:pPr>
        <w:pStyle w:val="ListBullet"/>
        <w:spacing w:before="20" w:after="60"/>
      </w:pPr>
      <w:r>
        <w:rPr>
          <w:rFonts w:ascii="Arial" w:hAnsi="Arial"/>
          <w:color w:val="334155"/>
          <w:sz w:val="21"/>
        </w:rPr>
      </w:r>
      <w:r>
        <w:rPr>
          <w:rFonts w:ascii="Arial" w:hAnsi="Arial"/>
          <w:b/>
          <w:color w:val="334155"/>
          <w:sz w:val="21"/>
        </w:rPr>
        <w:t>Outputs:</w:t>
      </w:r>
      <w:r>
        <w:rPr>
          <w:rFonts w:ascii="Arial" w:hAnsi="Arial"/>
          <w:color w:val="334155"/>
          <w:sz w:val="21"/>
        </w:rPr>
        <w:t xml:space="preserve"> Persistent </w:t>
      </w:r>
      <w:r>
        <w:rPr>
          <w:rFonts w:ascii="Arial" w:hAnsi="Arial"/>
          <w:color w:val="334155"/>
          <w:sz w:val="21"/>
        </w:rPr>
        <w:t>ReconciliationBatch</w:t>
      </w:r>
      <w:r>
        <w:rPr>
          <w:rFonts w:ascii="Arial" w:hAnsi="Arial"/>
          <w:color w:val="334155"/>
          <w:sz w:val="21"/>
        </w:rPr>
        <w:t xml:space="preserve"> and </w:t>
      </w:r>
      <w:r>
        <w:rPr>
          <w:rFonts w:ascii="Arial" w:hAnsi="Arial"/>
          <w:color w:val="334155"/>
          <w:sz w:val="21"/>
        </w:rPr>
        <w:t>ReconciliationItem</w:t>
      </w:r>
      <w:r>
        <w:rPr>
          <w:rFonts w:ascii="Arial" w:hAnsi="Arial"/>
          <w:color w:val="334155"/>
          <w:sz w:val="21"/>
        </w:rPr>
        <w:t xml:space="preserve"> records with audit explanations and action recommendations.</w:t>
      </w:r>
    </w:p>
    <w:p>
      <w:pPr>
        <w:pStyle w:val="ListBullet"/>
        <w:spacing w:before="20" w:after="60"/>
      </w:pPr>
      <w:r>
        <w:rPr>
          <w:rFonts w:ascii="Arial" w:hAnsi="Arial"/>
          <w:color w:val="334155"/>
          <w:sz w:val="21"/>
        </w:rPr>
      </w:r>
      <w:r>
        <w:rPr>
          <w:rFonts w:ascii="Arial" w:hAnsi="Arial"/>
          <w:b/>
          <w:color w:val="334155"/>
          <w:sz w:val="21"/>
        </w:rPr>
        <w:t>Key Files &amp; Endpoints:</w:t>
      </w:r>
      <w:r>
        <w:rPr>
          <w:rFonts w:ascii="Arial" w:hAnsi="Arial"/>
          <w:color w:val="334155"/>
          <w:sz w:val="21"/>
        </w:rPr>
        <w:t xml:space="preserve"> </w:t>
      </w:r>
      <w:r>
        <w:rPr>
          <w:rFonts w:ascii="Arial" w:hAnsi="Arial"/>
          <w:color w:val="334155"/>
          <w:sz w:val="21"/>
        </w:rPr>
        <w:t>backend/app/services/reconciliation_service.py</w:t>
      </w:r>
      <w:r>
        <w:rPr>
          <w:rFonts w:ascii="Arial" w:hAnsi="Arial"/>
          <w:color w:val="334155"/>
          <w:sz w:val="21"/>
        </w:rPr>
        <w:t xml:space="preserve">, </w:t>
      </w:r>
      <w:r>
        <w:rPr>
          <w:rFonts w:ascii="Arial" w:hAnsi="Arial"/>
          <w:color w:val="334155"/>
          <w:sz w:val="21"/>
        </w:rPr>
        <w:t>POST /api/reconciliation/run-ledger</w:t>
      </w:r>
      <w:r>
        <w:rPr>
          <w:rFonts w:ascii="Arial" w:hAnsi="Arial"/>
          <w:color w:val="334155"/>
          <w:sz w:val="21"/>
        </w:rPr>
        <w:t xml:space="preserve">, </w:t>
      </w:r>
      <w:r>
        <w:rPr>
          <w:rFonts w:ascii="Arial" w:hAnsi="Arial"/>
          <w:color w:val="334155"/>
          <w:sz w:val="21"/>
        </w:rPr>
        <w:t>GET /api/reconciliation/batches/{batch_id}</w:t>
      </w:r>
      <w:r>
        <w:rPr>
          <w:rFonts w:ascii="Arial" w:hAnsi="Arial"/>
          <w:color w:val="334155"/>
          <w:sz w:val="21"/>
        </w:rPr>
        <w:t>.</w:t>
      </w:r>
    </w:p>
    <w:p>
      <w:pPr>
        <w:pStyle w:val="Heading3"/>
        <w:keepNext/>
        <w:spacing w:before="240" w:after="80"/>
      </w:pPr>
      <w:r>
        <w:rPr>
          <w:rFonts w:ascii="Arial" w:hAnsi="Arial"/>
          <w:b/>
          <w:color w:val="0F172A"/>
          <w:sz w:val="24"/>
        </w:rPr>
        <w:t>9.8 Module 8: Payment Status Tracking</w:t>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Serves as the real-time financial tracking module for recording payments and tracking outstanding liabilities.</w:t>
      </w:r>
    </w:p>
    <w:p>
      <w:pPr>
        <w:pStyle w:val="ListBullet"/>
        <w:spacing w:before="20" w:after="60"/>
      </w:pPr>
      <w:r>
        <w:rPr>
          <w:rFonts w:ascii="Arial" w:hAnsi="Arial"/>
          <w:color w:val="334155"/>
          <w:sz w:val="21"/>
        </w:rPr>
      </w:r>
      <w:r>
        <w:rPr>
          <w:rFonts w:ascii="Arial" w:hAnsi="Arial"/>
          <w:b/>
          <w:color w:val="334155"/>
          <w:sz w:val="21"/>
        </w:rPr>
        <w:t>Inputs:</w:t>
      </w:r>
      <w:r>
        <w:rPr>
          <w:rFonts w:ascii="Arial" w:hAnsi="Arial"/>
          <w:color w:val="334155"/>
          <w:sz w:val="21"/>
        </w:rPr>
        <w:t xml:space="preserve"> Payment amount, payment date, payment method, reference number, and notes.</w:t>
      </w:r>
    </w:p>
    <w:p>
      <w:pPr>
        <w:pStyle w:val="ListBullet"/>
        <w:spacing w:before="20" w:after="60"/>
      </w:pPr>
      <w:r>
        <w:rPr>
          <w:rFonts w:ascii="Arial" w:hAnsi="Arial"/>
          <w:color w:val="334155"/>
          <w:sz w:val="21"/>
        </w:rPr>
      </w:r>
      <w:r>
        <w:rPr>
          <w:rFonts w:ascii="Arial" w:hAnsi="Arial"/>
          <w:b/>
          <w:color w:val="334155"/>
          <w:sz w:val="21"/>
        </w:rPr>
        <w:t>Processing:</w:t>
      </w:r>
      <w:r>
        <w:rPr>
          <w:rFonts w:ascii="Arial" w:hAnsi="Arial"/>
          <w:color w:val="334155"/>
          <w:sz w:val="21"/>
        </w:rPr>
      </w:r>
    </w:p>
    <w:p>
      <w:pPr>
        <w:pStyle w:val="ListBullet"/>
        <w:spacing w:before="20" w:after="60"/>
      </w:pPr>
      <w:r>
        <w:rPr>
          <w:rFonts w:ascii="Arial" w:hAnsi="Arial"/>
          <w:color w:val="334155"/>
          <w:sz w:val="21"/>
        </w:rPr>
        <w:t>Sums historical payments against invoice grand total to derive real-time remaining balance.</w:t>
      </w:r>
    </w:p>
    <w:p>
      <w:pPr>
        <w:pStyle w:val="ListBullet"/>
        <w:spacing w:before="20" w:after="60"/>
      </w:pPr>
      <w:r>
        <w:rPr>
          <w:rFonts w:ascii="Arial" w:hAnsi="Arial"/>
          <w:color w:val="334155"/>
          <w:sz w:val="21"/>
        </w:rPr>
        <w:t xml:space="preserve">Updates dynamic payment status: </w:t>
      </w:r>
      <w:r>
        <w:rPr>
          <w:rFonts w:ascii="Arial" w:hAnsi="Arial"/>
          <w:color w:val="334155"/>
          <w:sz w:val="21"/>
        </w:rPr>
        <w:t>Paid on Time</w:t>
      </w:r>
      <w:r>
        <w:rPr>
          <w:rFonts w:ascii="Arial" w:hAnsi="Arial"/>
          <w:color w:val="334155"/>
          <w:sz w:val="21"/>
        </w:rPr>
        <w:t xml:space="preserve">, </w:t>
      </w:r>
      <w:r>
        <w:rPr>
          <w:rFonts w:ascii="Arial" w:hAnsi="Arial"/>
          <w:color w:val="334155"/>
          <w:sz w:val="21"/>
        </w:rPr>
        <w:t>Paid Late</w:t>
      </w:r>
      <w:r>
        <w:rPr>
          <w:rFonts w:ascii="Arial" w:hAnsi="Arial"/>
          <w:color w:val="334155"/>
          <w:sz w:val="21"/>
        </w:rPr>
        <w:t xml:space="preserve">, </w:t>
      </w:r>
      <w:r>
        <w:rPr>
          <w:rFonts w:ascii="Arial" w:hAnsi="Arial"/>
          <w:color w:val="334155"/>
          <w:sz w:val="21"/>
        </w:rPr>
        <w:t>Partially Paid</w:t>
      </w:r>
      <w:r>
        <w:rPr>
          <w:rFonts w:ascii="Arial" w:hAnsi="Arial"/>
          <w:color w:val="334155"/>
          <w:sz w:val="21"/>
        </w:rPr>
        <w:t xml:space="preserve">, </w:t>
      </w:r>
      <w:r>
        <w:rPr>
          <w:rFonts w:ascii="Arial" w:hAnsi="Arial"/>
          <w:color w:val="334155"/>
          <w:sz w:val="21"/>
        </w:rPr>
        <w:t>Upcoming / Unpaid</w:t>
      </w:r>
      <w:r>
        <w:rPr>
          <w:rFonts w:ascii="Arial" w:hAnsi="Arial"/>
          <w:color w:val="334155"/>
          <w:sz w:val="21"/>
        </w:rPr>
        <w:t xml:space="preserve">, and </w:t>
      </w:r>
      <w:r>
        <w:rPr>
          <w:rFonts w:ascii="Arial" w:hAnsi="Arial"/>
          <w:color w:val="334155"/>
          <w:sz w:val="21"/>
        </w:rPr>
        <w:t>Overdue — Payment Not Confirmed</w:t>
      </w:r>
      <w:r>
        <w:rPr>
          <w:rFonts w:ascii="Arial" w:hAnsi="Arial"/>
          <w:color w:val="334155"/>
          <w:sz w:val="21"/>
        </w:rPr>
        <w:t>.</w:t>
      </w:r>
    </w:p>
    <w:p>
      <w:pPr>
        <w:pStyle w:val="ListBullet"/>
        <w:spacing w:before="20" w:after="60"/>
      </w:pPr>
      <w:r>
        <w:rPr>
          <w:rFonts w:ascii="Arial" w:hAnsi="Arial"/>
          <w:color w:val="334155"/>
          <w:sz w:val="21"/>
        </w:rPr>
        <w:t>Rejects overpayments with an HTTP 400 error.</w:t>
      </w:r>
    </w:p>
    <w:p>
      <w:pPr>
        <w:pStyle w:val="ListBullet"/>
        <w:spacing w:before="20" w:after="60"/>
      </w:pPr>
      <w:r>
        <w:rPr>
          <w:rFonts w:ascii="Arial" w:hAnsi="Arial"/>
          <w:color w:val="334155"/>
          <w:sz w:val="21"/>
        </w:rPr>
        <w:t xml:space="preserve">Logs immutable entries to </w:t>
      </w:r>
      <w:r>
        <w:rPr>
          <w:rFonts w:ascii="Arial" w:hAnsi="Arial"/>
          <w:color w:val="334155"/>
          <w:sz w:val="21"/>
        </w:rPr>
        <w:t>payment_audit_logs</w:t>
      </w:r>
      <w:r>
        <w:rPr>
          <w:rFonts w:ascii="Arial" w:hAnsi="Arial"/>
          <w:color w:val="334155"/>
          <w:sz w:val="21"/>
        </w:rPr>
        <w:t>.</w:t>
      </w:r>
    </w:p>
    <w:p>
      <w:pPr>
        <w:pStyle w:val="ListBullet"/>
        <w:spacing w:before="20" w:after="60"/>
      </w:pPr>
      <w:r>
        <w:rPr>
          <w:rFonts w:ascii="Arial" w:hAnsi="Arial"/>
          <w:color w:val="334155"/>
          <w:sz w:val="21"/>
        </w:rPr>
      </w:r>
      <w:r>
        <w:rPr>
          <w:rFonts w:ascii="Arial" w:hAnsi="Arial"/>
          <w:b/>
          <w:color w:val="334155"/>
          <w:sz w:val="21"/>
        </w:rPr>
        <w:t>Outputs:</w:t>
      </w:r>
      <w:r>
        <w:rPr>
          <w:rFonts w:ascii="Arial" w:hAnsi="Arial"/>
          <w:color w:val="334155"/>
          <w:sz w:val="21"/>
        </w:rPr>
        <w:t xml:space="preserve"> Financial summary object (</w:t>
      </w:r>
      <w:r>
        <w:rPr>
          <w:rFonts w:ascii="Arial" w:hAnsi="Arial"/>
          <w:color w:val="334155"/>
          <w:sz w:val="21"/>
        </w:rPr>
        <w:t>total_amount</w:t>
      </w:r>
      <w:r>
        <w:rPr>
          <w:rFonts w:ascii="Arial" w:hAnsi="Arial"/>
          <w:color w:val="334155"/>
          <w:sz w:val="21"/>
        </w:rPr>
        <w:t xml:space="preserve">, </w:t>
      </w:r>
      <w:r>
        <w:rPr>
          <w:rFonts w:ascii="Arial" w:hAnsi="Arial"/>
          <w:color w:val="334155"/>
          <w:sz w:val="21"/>
        </w:rPr>
        <w:t>amount_paid</w:t>
      </w:r>
      <w:r>
        <w:rPr>
          <w:rFonts w:ascii="Arial" w:hAnsi="Arial"/>
          <w:color w:val="334155"/>
          <w:sz w:val="21"/>
        </w:rPr>
        <w:t xml:space="preserve">, </w:t>
      </w:r>
      <w:r>
        <w:rPr>
          <w:rFonts w:ascii="Arial" w:hAnsi="Arial"/>
          <w:color w:val="334155"/>
          <w:sz w:val="21"/>
        </w:rPr>
        <w:t>remaining_balance</w:t>
      </w:r>
      <w:r>
        <w:rPr>
          <w:rFonts w:ascii="Arial" w:hAnsi="Arial"/>
          <w:color w:val="334155"/>
          <w:sz w:val="21"/>
        </w:rPr>
        <w:t xml:space="preserve">, </w:t>
      </w:r>
      <w:r>
        <w:rPr>
          <w:rFonts w:ascii="Arial" w:hAnsi="Arial"/>
          <w:color w:val="334155"/>
          <w:sz w:val="21"/>
        </w:rPr>
        <w:t>payment_status</w:t>
      </w:r>
      <w:r>
        <w:rPr>
          <w:rFonts w:ascii="Arial" w:hAnsi="Arial"/>
          <w:color w:val="334155"/>
          <w:sz w:val="21"/>
        </w:rPr>
        <w:t xml:space="preserve">, </w:t>
      </w:r>
      <w:r>
        <w:rPr>
          <w:rFonts w:ascii="Arial" w:hAnsi="Arial"/>
          <w:color w:val="334155"/>
          <w:sz w:val="21"/>
        </w:rPr>
        <w:t>is_overdue</w:t>
      </w:r>
      <w:r>
        <w:rPr>
          <w:rFonts w:ascii="Arial" w:hAnsi="Arial"/>
          <w:color w:val="334155"/>
          <w:sz w:val="21"/>
        </w:rPr>
        <w:t xml:space="preserve">, </w:t>
      </w:r>
      <w:r>
        <w:rPr>
          <w:rFonts w:ascii="Arial" w:hAnsi="Arial"/>
          <w:color w:val="334155"/>
          <w:sz w:val="21"/>
        </w:rPr>
        <w:t>days_overdue</w:t>
      </w:r>
      <w:r>
        <w:rPr>
          <w:rFonts w:ascii="Arial" w:hAnsi="Arial"/>
          <w:color w:val="334155"/>
          <w:sz w:val="21"/>
        </w:rPr>
        <w:t>).</w:t>
      </w:r>
    </w:p>
    <w:p>
      <w:pPr>
        <w:pStyle w:val="ListBullet"/>
        <w:spacing w:before="20" w:after="60"/>
      </w:pPr>
      <w:r>
        <w:rPr>
          <w:rFonts w:ascii="Arial" w:hAnsi="Arial"/>
          <w:color w:val="334155"/>
          <w:sz w:val="21"/>
        </w:rPr>
      </w:r>
      <w:r>
        <w:rPr>
          <w:rFonts w:ascii="Arial" w:hAnsi="Arial"/>
          <w:b/>
          <w:color w:val="334155"/>
          <w:sz w:val="21"/>
        </w:rPr>
        <w:t>Key Files &amp; Endpoints:</w:t>
      </w:r>
      <w:r>
        <w:rPr>
          <w:rFonts w:ascii="Arial" w:hAnsi="Arial"/>
          <w:color w:val="334155"/>
          <w:sz w:val="21"/>
        </w:rPr>
        <w:t xml:space="preserve"> </w:t>
      </w:r>
      <w:r>
        <w:rPr>
          <w:rFonts w:ascii="Arial" w:hAnsi="Arial"/>
          <w:color w:val="334155"/>
          <w:sz w:val="21"/>
        </w:rPr>
        <w:t>frontend/src/pages/PaymentTracker.jsx</w:t>
      </w:r>
      <w:r>
        <w:rPr>
          <w:rFonts w:ascii="Arial" w:hAnsi="Arial"/>
          <w:color w:val="334155"/>
          <w:sz w:val="21"/>
        </w:rPr>
        <w:t xml:space="preserve">, </w:t>
      </w:r>
      <w:r>
        <w:rPr>
          <w:rFonts w:ascii="Arial" w:hAnsi="Arial"/>
          <w:color w:val="334155"/>
          <w:sz w:val="21"/>
        </w:rPr>
        <w:t>backend/app/services/payment_service.py</w:t>
      </w:r>
      <w:r>
        <w:rPr>
          <w:rFonts w:ascii="Arial" w:hAnsi="Arial"/>
          <w:color w:val="334155"/>
          <w:sz w:val="21"/>
        </w:rPr>
        <w:t xml:space="preserve">, </w:t>
      </w:r>
      <w:r>
        <w:rPr>
          <w:rFonts w:ascii="Arial" w:hAnsi="Arial"/>
          <w:color w:val="334155"/>
          <w:sz w:val="21"/>
        </w:rPr>
        <w:t>POST /api/payments/</w:t>
      </w:r>
      <w:r>
        <w:rPr>
          <w:rFonts w:ascii="Arial" w:hAnsi="Arial"/>
          <w:color w:val="334155"/>
          <w:sz w:val="21"/>
        </w:rPr>
        <w:t xml:space="preserve">, </w:t>
      </w:r>
      <w:r>
        <w:rPr>
          <w:rFonts w:ascii="Arial" w:hAnsi="Arial"/>
          <w:color w:val="334155"/>
          <w:sz w:val="21"/>
        </w:rPr>
        <w:t>GET /api/payments/invoice/{invoice_id}/summary</w:t>
      </w:r>
      <w:r>
        <w:rPr>
          <w:rFonts w:ascii="Arial" w:hAnsi="Arial"/>
          <w:color w:val="334155"/>
          <w:sz w:val="21"/>
        </w:rPr>
        <w:t>.</w:t>
      </w:r>
    </w:p>
    <w:p>
      <w:pPr>
        <w:pStyle w:val="Heading3"/>
        <w:keepNext/>
        <w:spacing w:before="240" w:after="80"/>
      </w:pPr>
      <w:r>
        <w:rPr>
          <w:rFonts w:ascii="Arial" w:hAnsi="Arial"/>
          <w:b/>
          <w:color w:val="0F172A"/>
          <w:sz w:val="24"/>
        </w:rPr>
        <w:t>9.9 Module 9: Reports and Analytics</w:t>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Generates structured financial analytics, aging schedules, and exportable reports.</w:t>
      </w:r>
    </w:p>
    <w:p>
      <w:pPr>
        <w:pStyle w:val="ListBullet"/>
        <w:spacing w:before="20" w:after="60"/>
      </w:pPr>
      <w:r>
        <w:rPr>
          <w:rFonts w:ascii="Arial" w:hAnsi="Arial"/>
          <w:color w:val="334155"/>
          <w:sz w:val="21"/>
        </w:rPr>
      </w:r>
      <w:r>
        <w:rPr>
          <w:rFonts w:ascii="Arial" w:hAnsi="Arial"/>
          <w:b/>
          <w:color w:val="334155"/>
          <w:sz w:val="21"/>
        </w:rPr>
        <w:t>Inputs:</w:t>
      </w:r>
      <w:r>
        <w:rPr>
          <w:rFonts w:ascii="Arial" w:hAnsi="Arial"/>
          <w:color w:val="334155"/>
          <w:sz w:val="21"/>
        </w:rPr>
        <w:t xml:space="preserve"> Date range filters, vendor filters, and export format parameters.</w:t>
      </w:r>
    </w:p>
    <w:p>
      <w:pPr>
        <w:pStyle w:val="ListBullet"/>
        <w:spacing w:before="20" w:after="60"/>
      </w:pPr>
      <w:r>
        <w:rPr>
          <w:rFonts w:ascii="Arial" w:hAnsi="Arial"/>
          <w:color w:val="334155"/>
          <w:sz w:val="21"/>
        </w:rPr>
      </w:r>
      <w:r>
        <w:rPr>
          <w:rFonts w:ascii="Arial" w:hAnsi="Arial"/>
          <w:b/>
          <w:color w:val="334155"/>
          <w:sz w:val="21"/>
        </w:rPr>
        <w:t>Processing:</w:t>
      </w:r>
      <w:r>
        <w:rPr>
          <w:rFonts w:ascii="Arial" w:hAnsi="Arial"/>
          <w:color w:val="334155"/>
          <w:sz w:val="21"/>
        </w:rPr>
        <w:t xml:space="preserve"> Computes monthly spending trends, vendor expenditure breakdowns, tax summaries, payment status proportions, and overdue aging buckets (1–30 days, 31–60 days, 61–90 days, 90+ days).</w:t>
      </w:r>
    </w:p>
    <w:p>
      <w:pPr>
        <w:pStyle w:val="ListBullet"/>
        <w:spacing w:before="20" w:after="60"/>
      </w:pPr>
      <w:r>
        <w:rPr>
          <w:rFonts w:ascii="Arial" w:hAnsi="Arial"/>
          <w:color w:val="334155"/>
          <w:sz w:val="21"/>
        </w:rPr>
      </w:r>
      <w:r>
        <w:rPr>
          <w:rFonts w:ascii="Arial" w:hAnsi="Arial"/>
          <w:b/>
          <w:color w:val="334155"/>
          <w:sz w:val="21"/>
        </w:rPr>
        <w:t>Outputs:</w:t>
      </w:r>
      <w:r>
        <w:rPr>
          <w:rFonts w:ascii="Arial" w:hAnsi="Arial"/>
          <w:color w:val="334155"/>
          <w:sz w:val="21"/>
        </w:rPr>
        <w:t xml:space="preserve"> Interactive UI analytics, downloadable CSV exports (Invoices, Payments, Outstanding, Reconciliation), and printable PDF reports.</w:t>
      </w:r>
    </w:p>
    <w:p>
      <w:pPr>
        <w:pStyle w:val="ListBullet"/>
        <w:spacing w:before="20" w:after="60"/>
      </w:pPr>
      <w:r>
        <w:rPr>
          <w:rFonts w:ascii="Arial" w:hAnsi="Arial"/>
          <w:color w:val="334155"/>
          <w:sz w:val="21"/>
        </w:rPr>
      </w:r>
      <w:r>
        <w:rPr>
          <w:rFonts w:ascii="Arial" w:hAnsi="Arial"/>
          <w:b/>
          <w:color w:val="334155"/>
          <w:sz w:val="21"/>
        </w:rPr>
        <w:t>Key Files &amp; Endpoints:</w:t>
      </w:r>
      <w:r>
        <w:rPr>
          <w:rFonts w:ascii="Arial" w:hAnsi="Arial"/>
          <w:color w:val="334155"/>
          <w:sz w:val="21"/>
        </w:rPr>
        <w:t xml:space="preserve"> </w:t>
      </w:r>
      <w:r>
        <w:rPr>
          <w:rFonts w:ascii="Arial" w:hAnsi="Arial"/>
          <w:color w:val="334155"/>
          <w:sz w:val="21"/>
        </w:rPr>
        <w:t>frontend/src/pages/Reports.jsx</w:t>
      </w:r>
      <w:r>
        <w:rPr>
          <w:rFonts w:ascii="Arial" w:hAnsi="Arial"/>
          <w:color w:val="334155"/>
          <w:sz w:val="21"/>
        </w:rPr>
        <w:t xml:space="preserve">, </w:t>
      </w:r>
      <w:r>
        <w:rPr>
          <w:rFonts w:ascii="Arial" w:hAnsi="Arial"/>
          <w:color w:val="334155"/>
          <w:sz w:val="21"/>
        </w:rPr>
        <w:t>backend/app/services/report_service.py</w:t>
      </w:r>
      <w:r>
        <w:rPr>
          <w:rFonts w:ascii="Arial" w:hAnsi="Arial"/>
          <w:color w:val="334155"/>
          <w:sz w:val="21"/>
        </w:rPr>
        <w:t xml:space="preserve">, </w:t>
      </w:r>
      <w:r>
        <w:rPr>
          <w:rFonts w:ascii="Arial" w:hAnsi="Arial"/>
          <w:color w:val="334155"/>
          <w:sz w:val="21"/>
        </w:rPr>
        <w:t>GET /api/reports/analytics</w:t>
      </w:r>
      <w:r>
        <w:rPr>
          <w:rFonts w:ascii="Arial" w:hAnsi="Arial"/>
          <w:color w:val="334155"/>
          <w:sz w:val="21"/>
        </w:rPr>
        <w:t xml:space="preserve">, </w:t>
      </w:r>
      <w:r>
        <w:rPr>
          <w:rFonts w:ascii="Arial" w:hAnsi="Arial"/>
          <w:color w:val="334155"/>
          <w:sz w:val="21"/>
        </w:rPr>
        <w:t>GET /api/reports/export/*</w:t>
      </w:r>
      <w:r>
        <w:rPr>
          <w:rFonts w:ascii="Arial" w:hAnsi="Arial"/>
          <w:color w:val="334155"/>
          <w:sz w:val="21"/>
        </w:rPr>
        <w:t>.</w:t>
      </w:r>
    </w:p>
    <w:p>
      <w:pPr>
        <w:pStyle w:val="Heading3"/>
        <w:keepNext/>
        <w:spacing w:before="240" w:after="80"/>
      </w:pPr>
      <w:r>
        <w:rPr>
          <w:rFonts w:ascii="Arial" w:hAnsi="Arial"/>
          <w:b/>
          <w:color w:val="0F172A"/>
          <w:sz w:val="24"/>
        </w:rPr>
        <w:t>9.10 Module 10: Machine Learning Anomaly Detection</w:t>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Provides statistical outlier screening on saved invoices using unsupervised learning.</w:t>
      </w:r>
    </w:p>
    <w:p>
      <w:pPr>
        <w:pStyle w:val="ListBullet"/>
        <w:spacing w:before="20" w:after="60"/>
      </w:pPr>
      <w:r>
        <w:rPr>
          <w:rFonts w:ascii="Arial" w:hAnsi="Arial"/>
          <w:color w:val="334155"/>
          <w:sz w:val="21"/>
        </w:rPr>
      </w:r>
      <w:r>
        <w:rPr>
          <w:rFonts w:ascii="Arial" w:hAnsi="Arial"/>
          <w:b/>
          <w:color w:val="334155"/>
          <w:sz w:val="21"/>
        </w:rPr>
        <w:t>Inputs:</w:t>
      </w:r>
      <w:r>
        <w:rPr>
          <w:rFonts w:ascii="Arial" w:hAnsi="Arial"/>
          <w:color w:val="334155"/>
          <w:sz w:val="21"/>
        </w:rPr>
        <w:t xml:space="preserve"> All saved invoice records for the authenticated user (minimum 5 required).</w:t>
      </w:r>
    </w:p>
    <w:p>
      <w:pPr>
        <w:pStyle w:val="ListBullet"/>
        <w:spacing w:before="20" w:after="60"/>
      </w:pPr>
      <w:r>
        <w:rPr>
          <w:rFonts w:ascii="Arial" w:hAnsi="Arial"/>
          <w:color w:val="334155"/>
          <w:sz w:val="21"/>
        </w:rPr>
      </w:r>
      <w:r>
        <w:rPr>
          <w:rFonts w:ascii="Arial" w:hAnsi="Arial"/>
          <w:b/>
          <w:color w:val="334155"/>
          <w:sz w:val="21"/>
        </w:rPr>
        <w:t>Processing:</w:t>
      </w:r>
      <w:r>
        <w:rPr>
          <w:rFonts w:ascii="Arial" w:hAnsi="Arial"/>
          <w:color w:val="334155"/>
          <w:sz w:val="21"/>
        </w:rPr>
        <w:t xml:space="preserve"> Normalizes currency amounts, extracts 13 numerical features, scales via </w:t>
      </w:r>
      <w:r>
        <w:rPr>
          <w:rFonts w:ascii="Arial" w:hAnsi="Arial"/>
          <w:color w:val="334155"/>
          <w:sz w:val="21"/>
        </w:rPr>
        <w:t>RobustScaler</w:t>
      </w:r>
      <w:r>
        <w:rPr>
          <w:rFonts w:ascii="Arial" w:hAnsi="Arial"/>
          <w:color w:val="334155"/>
          <w:sz w:val="21"/>
        </w:rPr>
        <w:t xml:space="preserve">, fits an </w:t>
      </w:r>
      <w:r>
        <w:rPr>
          <w:rFonts w:ascii="Arial" w:hAnsi="Arial"/>
          <w:color w:val="334155"/>
          <w:sz w:val="21"/>
        </w:rPr>
        <w:t>IsolationForest</w:t>
      </w:r>
      <w:r>
        <w:rPr>
          <w:rFonts w:ascii="Arial" w:hAnsi="Arial"/>
          <w:color w:val="334155"/>
          <w:sz w:val="21"/>
        </w:rPr>
        <w:t xml:space="preserve"> (100 estimators), computes continuous decision scores, flags structural red flags (duplicate numbers, arithmetic mismatches), and generates human-readable explanations.</w:t>
      </w:r>
    </w:p>
    <w:p>
      <w:pPr>
        <w:pStyle w:val="ListBullet"/>
        <w:spacing w:before="20" w:after="60"/>
      </w:pPr>
      <w:r>
        <w:rPr>
          <w:rFonts w:ascii="Arial" w:hAnsi="Arial"/>
          <w:color w:val="334155"/>
          <w:sz w:val="21"/>
        </w:rPr>
      </w:r>
      <w:r>
        <w:rPr>
          <w:rFonts w:ascii="Arial" w:hAnsi="Arial"/>
          <w:b/>
          <w:color w:val="334155"/>
          <w:sz w:val="21"/>
        </w:rPr>
        <w:t>Outputs:</w:t>
      </w:r>
      <w:r>
        <w:rPr>
          <w:rFonts w:ascii="Arial" w:hAnsi="Arial"/>
          <w:color w:val="334155"/>
          <w:sz w:val="21"/>
        </w:rPr>
        <w:t xml:space="preserve"> Persistent </w:t>
      </w:r>
      <w:r>
        <w:rPr>
          <w:rFonts w:ascii="Arial" w:hAnsi="Arial"/>
          <w:color w:val="334155"/>
          <w:sz w:val="21"/>
        </w:rPr>
        <w:t>InvoiceAnomaly</w:t>
      </w:r>
      <w:r>
        <w:rPr>
          <w:rFonts w:ascii="Arial" w:hAnsi="Arial"/>
          <w:color w:val="334155"/>
          <w:sz w:val="21"/>
        </w:rPr>
        <w:t xml:space="preserve"> records with risk ratings (</w:t>
      </w:r>
      <w:r>
        <w:rPr>
          <w:rFonts w:ascii="Arial" w:hAnsi="Arial"/>
          <w:color w:val="334155"/>
          <w:sz w:val="21"/>
        </w:rPr>
        <w:t>LOW</w:t>
      </w:r>
      <w:r>
        <w:rPr>
          <w:rFonts w:ascii="Arial" w:hAnsi="Arial"/>
          <w:color w:val="334155"/>
          <w:sz w:val="21"/>
        </w:rPr>
        <w:t xml:space="preserve">, </w:t>
      </w:r>
      <w:r>
        <w:rPr>
          <w:rFonts w:ascii="Arial" w:hAnsi="Arial"/>
          <w:color w:val="334155"/>
          <w:sz w:val="21"/>
        </w:rPr>
        <w:t>MEDIUM</w:t>
      </w:r>
      <w:r>
        <w:rPr>
          <w:rFonts w:ascii="Arial" w:hAnsi="Arial"/>
          <w:color w:val="334155"/>
          <w:sz w:val="21"/>
        </w:rPr>
        <w:t xml:space="preserve">, </w:t>
      </w:r>
      <w:r>
        <w:rPr>
          <w:rFonts w:ascii="Arial" w:hAnsi="Arial"/>
          <w:color w:val="334155"/>
          <w:sz w:val="21"/>
        </w:rPr>
        <w:t>HIGH</w:t>
      </w:r>
      <w:r>
        <w:rPr>
          <w:rFonts w:ascii="Arial" w:hAnsi="Arial"/>
          <w:color w:val="334155"/>
          <w:sz w:val="21"/>
        </w:rPr>
        <w:t>) and audit explanations.</w:t>
      </w:r>
    </w:p>
    <w:p>
      <w:pPr>
        <w:pStyle w:val="ListBullet"/>
        <w:spacing w:before="20" w:after="60"/>
      </w:pPr>
      <w:r>
        <w:rPr>
          <w:rFonts w:ascii="Arial" w:hAnsi="Arial"/>
          <w:color w:val="334155"/>
          <w:sz w:val="21"/>
        </w:rPr>
      </w:r>
      <w:r>
        <w:rPr>
          <w:rFonts w:ascii="Arial" w:hAnsi="Arial"/>
          <w:b/>
          <w:color w:val="334155"/>
          <w:sz w:val="21"/>
        </w:rPr>
        <w:t>Key Files &amp; Endpoints:</w:t>
      </w:r>
      <w:r>
        <w:rPr>
          <w:rFonts w:ascii="Arial" w:hAnsi="Arial"/>
          <w:color w:val="334155"/>
          <w:sz w:val="21"/>
        </w:rPr>
        <w:t xml:space="preserve"> </w:t>
      </w:r>
      <w:r>
        <w:rPr>
          <w:rFonts w:ascii="Arial" w:hAnsi="Arial"/>
          <w:color w:val="334155"/>
          <w:sz w:val="21"/>
        </w:rPr>
        <w:t>frontend/src/pages/AnomalyDetection.jsx</w:t>
      </w:r>
      <w:r>
        <w:rPr>
          <w:rFonts w:ascii="Arial" w:hAnsi="Arial"/>
          <w:color w:val="334155"/>
          <w:sz w:val="21"/>
        </w:rPr>
        <w:t xml:space="preserve">, </w:t>
      </w:r>
      <w:r>
        <w:rPr>
          <w:rFonts w:ascii="Arial" w:hAnsi="Arial"/>
          <w:color w:val="334155"/>
          <w:sz w:val="21"/>
        </w:rPr>
        <w:t>backend/app/services/anomaly_service.py</w:t>
      </w:r>
      <w:r>
        <w:rPr>
          <w:rFonts w:ascii="Arial" w:hAnsi="Arial"/>
          <w:color w:val="334155"/>
          <w:sz w:val="21"/>
        </w:rPr>
        <w:t xml:space="preserve">, </w:t>
      </w:r>
      <w:r>
        <w:rPr>
          <w:rFonts w:ascii="Arial" w:hAnsi="Arial"/>
          <w:color w:val="334155"/>
          <w:sz w:val="21"/>
        </w:rPr>
        <w:t>POST /api/anomalies/assess</w:t>
      </w:r>
      <w:r>
        <w:rPr>
          <w:rFonts w:ascii="Arial" w:hAnsi="Arial"/>
          <w:color w:val="334155"/>
          <w:sz w:val="21"/>
        </w:rPr>
        <w:t xml:space="preserve">, </w:t>
      </w:r>
      <w:r>
        <w:rPr>
          <w:rFonts w:ascii="Arial" w:hAnsi="Arial"/>
          <w:color w:val="334155"/>
          <w:sz w:val="21"/>
        </w:rPr>
        <w:t>GET /api/anomalies/</w:t>
      </w:r>
      <w:r>
        <w:rPr>
          <w:rFonts w:ascii="Arial" w:hAnsi="Arial"/>
          <w:color w:val="334155"/>
          <w:sz w:val="21"/>
        </w:rPr>
        <w:t>.</w:t>
      </w:r>
    </w:p>
    <w:p>
      <w:pPr>
        <w:pStyle w:val="Heading3"/>
        <w:keepNext/>
        <w:spacing w:before="240" w:after="80"/>
      </w:pPr>
      <w:r>
        <w:rPr>
          <w:rFonts w:ascii="Arial" w:hAnsi="Arial"/>
          <w:b/>
          <w:color w:val="0F172A"/>
          <w:sz w:val="24"/>
        </w:rPr>
        <w:t>9.11 Module 11: Authentication and Access Control</w:t>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Protects user data and guarantees complete multi-tenant isolation.</w:t>
      </w:r>
    </w:p>
    <w:p>
      <w:pPr>
        <w:pStyle w:val="ListBullet"/>
        <w:spacing w:before="20" w:after="60"/>
      </w:pPr>
      <w:r>
        <w:rPr>
          <w:rFonts w:ascii="Arial" w:hAnsi="Arial"/>
          <w:color w:val="334155"/>
          <w:sz w:val="21"/>
        </w:rPr>
      </w:r>
      <w:r>
        <w:rPr>
          <w:rFonts w:ascii="Arial" w:hAnsi="Arial"/>
          <w:b/>
          <w:color w:val="334155"/>
          <w:sz w:val="21"/>
        </w:rPr>
        <w:t>Inputs:</w:t>
      </w:r>
      <w:r>
        <w:rPr>
          <w:rFonts w:ascii="Arial" w:hAnsi="Arial"/>
          <w:color w:val="334155"/>
          <w:sz w:val="21"/>
        </w:rPr>
        <w:t xml:space="preserve"> User registration credentials (name, email, password) and login credentials.</w:t>
      </w:r>
    </w:p>
    <w:p>
      <w:pPr>
        <w:pStyle w:val="ListBullet"/>
        <w:spacing w:before="20" w:after="60"/>
      </w:pPr>
      <w:r>
        <w:rPr>
          <w:rFonts w:ascii="Arial" w:hAnsi="Arial"/>
          <w:color w:val="334155"/>
          <w:sz w:val="21"/>
        </w:rPr>
      </w:r>
      <w:r>
        <w:rPr>
          <w:rFonts w:ascii="Arial" w:hAnsi="Arial"/>
          <w:b/>
          <w:color w:val="334155"/>
          <w:sz w:val="21"/>
        </w:rPr>
        <w:t>Processing:</w:t>
      </w:r>
      <w:r>
        <w:rPr>
          <w:rFonts w:ascii="Arial" w:hAnsi="Arial"/>
          <w:color w:val="334155"/>
          <w:sz w:val="21"/>
        </w:rPr>
        <w:t xml:space="preserve"> Validates password complexity, generates salted Bcrypt hashes, verifies credentials, issues signed HMAC-SHA256 JWT tokens with 60-minute expiration, and extracts </w:t>
      </w:r>
      <w:r>
        <w:rPr>
          <w:rFonts w:ascii="Arial" w:hAnsi="Arial"/>
          <w:color w:val="334155"/>
          <w:sz w:val="21"/>
        </w:rPr>
        <w:t>current_user</w:t>
      </w:r>
      <w:r>
        <w:rPr>
          <w:rFonts w:ascii="Arial" w:hAnsi="Arial"/>
          <w:color w:val="334155"/>
          <w:sz w:val="21"/>
        </w:rPr>
        <w:t xml:space="preserve"> in dependency-injected route guards.</w:t>
      </w:r>
    </w:p>
    <w:p>
      <w:pPr>
        <w:pStyle w:val="ListBullet"/>
        <w:spacing w:before="20" w:after="60"/>
      </w:pPr>
      <w:r>
        <w:rPr>
          <w:rFonts w:ascii="Arial" w:hAnsi="Arial"/>
          <w:color w:val="334155"/>
          <w:sz w:val="21"/>
        </w:rPr>
      </w:r>
      <w:r>
        <w:rPr>
          <w:rFonts w:ascii="Arial" w:hAnsi="Arial"/>
          <w:b/>
          <w:color w:val="334155"/>
          <w:sz w:val="21"/>
        </w:rPr>
        <w:t>Outputs:</w:t>
      </w:r>
      <w:r>
        <w:rPr>
          <w:rFonts w:ascii="Arial" w:hAnsi="Arial"/>
          <w:color w:val="334155"/>
          <w:sz w:val="21"/>
        </w:rPr>
        <w:t xml:space="preserve"> Bearer access tokens and authenticated user profiles.</w:t>
      </w:r>
    </w:p>
    <w:p>
      <w:pPr>
        <w:pStyle w:val="ListBullet"/>
        <w:spacing w:before="20" w:after="60"/>
      </w:pPr>
      <w:r>
        <w:rPr>
          <w:rFonts w:ascii="Arial" w:hAnsi="Arial"/>
          <w:color w:val="334155"/>
          <w:sz w:val="21"/>
        </w:rPr>
      </w:r>
      <w:r>
        <w:rPr>
          <w:rFonts w:ascii="Arial" w:hAnsi="Arial"/>
          <w:b/>
          <w:color w:val="334155"/>
          <w:sz w:val="21"/>
        </w:rPr>
        <w:t>Key Files &amp; Endpoints:</w:t>
      </w:r>
      <w:r>
        <w:rPr>
          <w:rFonts w:ascii="Arial" w:hAnsi="Arial"/>
          <w:color w:val="334155"/>
          <w:sz w:val="21"/>
        </w:rPr>
        <w:t xml:space="preserve"> </w:t>
      </w:r>
      <w:r>
        <w:rPr>
          <w:rFonts w:ascii="Arial" w:hAnsi="Arial"/>
          <w:color w:val="334155"/>
          <w:sz w:val="21"/>
        </w:rPr>
        <w:t>frontend/src/pages/Login.jsx</w:t>
      </w:r>
      <w:r>
        <w:rPr>
          <w:rFonts w:ascii="Arial" w:hAnsi="Arial"/>
          <w:color w:val="334155"/>
          <w:sz w:val="21"/>
        </w:rPr>
        <w:t xml:space="preserve">, </w:t>
      </w:r>
      <w:r>
        <w:rPr>
          <w:rFonts w:ascii="Arial" w:hAnsi="Arial"/>
          <w:color w:val="334155"/>
          <w:sz w:val="21"/>
        </w:rPr>
        <w:t>frontend/src/context/AuthContext.jsx</w:t>
      </w:r>
      <w:r>
        <w:rPr>
          <w:rFonts w:ascii="Arial" w:hAnsi="Arial"/>
          <w:color w:val="334155"/>
          <w:sz w:val="21"/>
        </w:rPr>
        <w:t xml:space="preserve">, </w:t>
      </w:r>
      <w:r>
        <w:rPr>
          <w:rFonts w:ascii="Arial" w:hAnsi="Arial"/>
          <w:color w:val="334155"/>
          <w:sz w:val="21"/>
        </w:rPr>
        <w:t>backend/app/routers/auth.py</w:t>
      </w:r>
      <w:r>
        <w:rPr>
          <w:rFonts w:ascii="Arial" w:hAnsi="Arial"/>
          <w:color w:val="334155"/>
          <w:sz w:val="21"/>
        </w:rPr>
        <w:t xml:space="preserve">, </w:t>
      </w:r>
      <w:r>
        <w:rPr>
          <w:rFonts w:ascii="Arial" w:hAnsi="Arial"/>
          <w:color w:val="334155"/>
          <w:sz w:val="21"/>
        </w:rPr>
        <w:t>POST /api/auth/signup</w:t>
      </w:r>
      <w:r>
        <w:rPr>
          <w:rFonts w:ascii="Arial" w:hAnsi="Arial"/>
          <w:color w:val="334155"/>
          <w:sz w:val="21"/>
        </w:rPr>
        <w:t xml:space="preserve">, </w:t>
      </w:r>
      <w:r>
        <w:rPr>
          <w:rFonts w:ascii="Arial" w:hAnsi="Arial"/>
          <w:color w:val="334155"/>
          <w:sz w:val="21"/>
        </w:rPr>
        <w:t>POST /api/auth/login</w:t>
      </w:r>
      <w:r>
        <w:rPr>
          <w:rFonts w:ascii="Arial" w:hAnsi="Arial"/>
          <w:color w:val="334155"/>
          <w:sz w:val="21"/>
        </w:rPr>
        <w:t xml:space="preserve">, </w:t>
      </w:r>
      <w:r>
        <w:rPr>
          <w:rFonts w:ascii="Arial" w:hAnsi="Arial"/>
          <w:color w:val="334155"/>
          <w:sz w:val="21"/>
        </w:rPr>
        <w:t>GET /api/auth/me</w:t>
      </w:r>
      <w:r>
        <w:rPr>
          <w:rFonts w:ascii="Arial" w:hAnsi="Arial"/>
          <w:color w:val="334155"/>
          <w:sz w:val="21"/>
        </w:rPr>
        <w:t>.</w:t>
      </w:r>
    </w:p>
    <w:p>
      <w:r>
        <w:br w:type="page"/>
      </w:r>
    </w:p>
    <w:p>
      <w:pPr>
        <w:pStyle w:val="Heading1"/>
        <w:keepNext/>
        <w:spacing w:before="400" w:after="160"/>
      </w:pPr>
      <w:r>
        <w:rPr>
          <w:rFonts w:ascii="Arial" w:hAnsi="Arial"/>
          <w:b/>
          <w:color w:val="0F766E"/>
          <w:sz w:val="32"/>
        </w:rPr>
        <w:t>10. Detailed Workflow</w:t>
      </w:r>
    </w:p>
    <w:p>
      <w:pPr>
        <w:spacing w:before="40" w:after="120" w:line="276" w:lineRule="auto"/>
      </w:pPr>
      <w:r>
        <w:rPr>
          <w:rFonts w:ascii="Arial" w:hAnsi="Arial"/>
          <w:color w:val="1E293B"/>
          <w:sz w:val="21"/>
        </w:rPr>
        <w:t>InvoiceIQ executes a structured 10-stage processing pipeline from raw document ingestion through ledger reconciliation and machine learning anomaly screening: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INVOICEIQ COMPLETE WORKFLOW                                   |</w:t>
              <w:br/>
              <w:t>+---------------------------------------------------------------------------------------------------+</w:t>
              <w:br/>
              <w:t xml:space="preserve">  [ Stage 1: Document Upload ]</w:t>
              <w:br/>
              <w:t xml:space="preserve">      │  User drops PDF / image file in web UI</w:t>
              <w:br/>
              <w:t xml:space="preserve">      │  Client checks size (&lt;10MB) &amp; extension (.pdf, .png, .jpg, .jpeg, .webp)</w:t>
              <w:br/>
              <w:t xml:space="preserve">      ▼</w:t>
              <w:br/>
              <w:t xml:space="preserve">  [ Stage 2: Security &amp; MIME Validation ]</w:t>
              <w:br/>
              <w:t xml:space="preserve">      │  Backend validates magic bytes (%PDF, PNG, JFIF/Exif, RIFF/WEBP)</w:t>
              <w:br/>
              <w:t xml:space="preserve">      │  Generates safe cryptographically unique filename: inv_&lt;uuid4&gt;.&lt;ext&gt;</w:t>
              <w:br/>
              <w:t xml:space="preserve">      ▼</w:t>
              <w:br/>
              <w:t xml:space="preserve">  [ Stage 3: Multi-Tier Text Stream Extraction &amp; OCR ]</w:t>
              <w:br/>
              <w:t xml:space="preserve">      │  Tier 1: PyPDF layout-reading stream extraction</w:t>
              <w:br/>
              <w:t xml:space="preserve">      │  Tier 2: pypdfium2 / pdfplumber fallback (if text &lt; 20 chars)</w:t>
              <w:br/>
              <w:t xml:space="preserve">      │  Tier 3: Tesseract OCR fallback (for scanned PDFs / images via 2x PIL bitmap rendering)</w:t>
              <w:br/>
              <w:t xml:space="preserve">      ▼</w:t>
              <w:br/>
              <w:t xml:space="preserve">  [ Stage 4: Text Normalization &amp; Semantic Layout Parsing ]</w:t>
              <w:br/>
              <w:t xml:space="preserve">      │  Fused text kerning separation (e.g. "SuppliesAddress:" -&gt; "Supplies Address:")</w:t>
              <w:br/>
              <w:t xml:space="preserve">      │  Regex tokenization: Invoice Number, Dates, PO, Vendor, Customer, State, GSTIN</w:t>
              <w:br/>
              <w:t xml:space="preserve">      │  Table segmentation &amp; line item extraction (Description, Qty, Unit Price, Line Total)</w:t>
              <w:br/>
              <w:t xml:space="preserve">      ▼</w:t>
              <w:br/>
              <w:t xml:space="preserve">  [ Stage 5: Total Extraction &amp; Fallback Calculation ]</w:t>
              <w:br/>
              <w:t xml:space="preserve">      │  Primary: Matches TOTAL_LABEL_REGEX + (USD) codes / symbols / multiline layouts</w:t>
              <w:br/>
              <w:t xml:space="preserve">      │  Fallback: If printed total absent, calculates from line items + tax + charges</w:t>
              <w:br/>
              <w:t xml:space="preserve">      │  Arithmetic Verification: Subtotal + Tax = Total (tolerance +/- 0.05)</w:t>
              <w:br/>
              <w:t xml:space="preserve">      ▼</w:t>
              <w:br/>
              <w:t xml:space="preserve">  [ Stage 6: Human Review &amp; Database Persistence ]</w:t>
              <w:br/>
              <w:t xml:space="preserve">      │  Candidate fields displayed in interactive review form with confidence badges</w:t>
              <w:br/>
              <w:t xml:space="preserve">      │  Accountant reviews, edits if needed, and clicks "Save Invoice"</w:t>
              <w:br/>
              <w:t xml:space="preserve">      │  Saved to SQLite database as authoritative Single Source of Truth</w:t>
              <w:br/>
              <w:t xml:space="preserve">      ▼</w:t>
              <w:br/>
              <w:t xml:space="preserve">  [ Stage 7: Real-Time Payment Tracking ]</w:t>
              <w:br/>
              <w:t xml:space="preserve">      │  Invoice immediately available in Payment Tracker &amp; Deadline Sheet</w:t>
              <w:br/>
              <w:t xml:space="preserve">      │  Payments recorded (amount, date, method, reference); balance auto-updated</w:t>
              <w:br/>
              <w:t xml:space="preserve">      │  Payment status computed: Paid on Time, Paid Late, Partially Paid, Overdue</w:t>
              <w:br/>
              <w:t xml:space="preserve">      ▼</w:t>
              <w:br/>
              <w:t xml:space="preserve">  [ Stage 8: Ledger File Ingestion &amp; Auto-Column Mapping ]</w:t>
              <w:br/>
              <w:t xml:space="preserve">      │  User uploads accounting ledger (CSV or XLSX)</w:t>
              <w:br/>
              <w:t xml:space="preserve">      │  Synonym engine &amp; numerical density heuristics auto-map headers</w:t>
              <w:br/>
              <w:t xml:space="preserve">      │  Preview modal displays detected mapping and allows overrides</w:t>
              <w:br/>
              <w:t xml:space="preserve">      ▼</w:t>
              <w:br/>
              <w:t xml:space="preserve">  [ Stage 9: Ledger Reconciliation Execution ]</w:t>
              <w:br/>
              <w:t xml:space="preserve">      │  Compares ledger rows against saved invoices by clean alphanumeric keys &amp; vendor</w:t>
              <w:br/>
              <w:t xml:space="preserve">      │  Categorizes: EXACT_MATCH, AMOUNT_MISMATCH, TAX_MISMATCH, DUPLICATE_SUSPECTED,</w:t>
              <w:br/>
              <w:t xml:space="preserve">      │               MISSING_IN_LEDGER, MISSING_IN_INVOICES</w:t>
              <w:br/>
              <w:t xml:space="preserve">      │  Generates actionable recommendations and persistent batch reports</w:t>
              <w:br/>
              <w:t xml:space="preserve">      ▼</w:t>
              <w:br/>
              <w:t xml:space="preserve">  [ Stage 10: Unsupervised ML Anomaly Screening ]</w:t>
              <w:br/>
              <w:t xml:space="preserve">      │  On-demand or batch screening via scikit-learn Isolation Forest</w:t>
              <w:br/>
              <w:t xml:space="preserve">      │  13-D feature extraction (currency baselines, vendor medians, math checks)</w:t>
              <w:br/>
              <w:t xml:space="preserve">      │  Assigns risk rating (LOW, MEDIUM, HIGH) with human-readable explanations</w:t>
              <w:br/>
              <w:t>+---------------------------------------------------------------------------------------------------+</w:t>
            </w:r>
          </w:p>
        </w:tc>
      </w:tr>
    </w:tbl>
    <w:p>
      <w:pPr>
        <w:spacing w:before="0" w:after="120"/>
      </w:pPr>
    </w:p>
    <w:p>
      <w:pPr>
        <w:pStyle w:val="Heading3"/>
        <w:keepNext/>
        <w:spacing w:before="240" w:after="80"/>
      </w:pPr>
      <w:r>
        <w:rPr>
          <w:rFonts w:ascii="Arial" w:hAnsi="Arial"/>
          <w:b/>
          <w:color w:val="0F172A"/>
          <w:sz w:val="24"/>
        </w:rPr>
        <w:t>10.1 Provenance of Financial Values: Stated vs Calculated vs User-Corrected</w:t>
      </w:r>
    </w:p>
    <w:p>
      <w:pPr>
        <w:spacing w:before="40" w:after="120" w:line="276" w:lineRule="auto"/>
      </w:pPr>
      <w:r>
        <w:rPr>
          <w:rFonts w:ascii="Arial" w:hAnsi="Arial"/>
          <w:color w:val="1E293B"/>
          <w:sz w:val="21"/>
        </w:rPr>
        <w:t>To guarantee complete financial audit transparency, InvoiceIQ maintains strict data provenance across every numerical field: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Value Type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Origin &amp; Processing Logic</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System Confidence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Audit Warning Displayed</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Stated / Printed Total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 xml:space="preserve">Extracted directly from printed document characters matching </w:t>
            </w:r>
            <w:r>
              <w:rPr>
                <w:rFonts w:ascii="Arial" w:hAnsi="Arial"/>
                <w:color w:val="334155"/>
                <w:sz w:val="18"/>
              </w:rPr>
              <w:t>TOTAL_LABEL_REGEX</w:t>
            </w:r>
            <w:r>
              <w:rPr>
                <w:rFonts w:ascii="Arial" w:hAnsi="Arial"/>
                <w:color w:val="334155"/>
                <w:sz w:val="18"/>
              </w:rPr>
              <w:t xml:space="preserve"> and currency patterns. Stated values are never overwritten.</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HIGH</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Verified note added if $Subtotal + Tax = Total$.</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Arithmetic Discrepancy</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Stated total differs from extracted subtotal plus taxes by more than $0.05$. Stated value is preserved for review.</w:t>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MEDIUM</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*"Arithmetic Discrepancy: Extracted Subtotal + Tax differs from stated Total. Original figures preserved."*</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Calculated Fallback Total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Printed total is missing or illegible, but valid itemized line items and tax amounts exist. System calculates sum.</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CALCULATED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*"Notice: Stated total was not detected. A calculated total was derived from line items and taxes. Please verify."*</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Unresolvable Missing Total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Neither printed total nor itemized line items could be detected. Field is left null.</w:t>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None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*"Total amount was not detected automatically. Please enter the invoice total."*</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b/>
                <w:color w:val="334155"/>
                <w:sz w:val="18"/>
              </w:rPr>
              <w:t>User-Corrected Value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User manually modifies or supplies a field during the review stage prior to database persistence.</w:t>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MANUAL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Notes log captures manual confirmation.</w:t>
            </w:r>
          </w:p>
        </w:tc>
      </w:tr>
    </w:tbl>
    <w:p>
      <w:pPr>
        <w:spacing w:before="0" w:after="160"/>
      </w:pPr>
    </w:p>
    <w:p>
      <w:r>
        <w:br w:type="page"/>
      </w:r>
    </w:p>
    <w:p>
      <w:pPr>
        <w:pStyle w:val="Heading1"/>
        <w:keepNext/>
        <w:spacing w:before="400" w:after="160"/>
      </w:pPr>
      <w:r>
        <w:rPr>
          <w:rFonts w:ascii="Arial" w:hAnsi="Arial"/>
          <w:b/>
          <w:color w:val="0F766E"/>
          <w:sz w:val="32"/>
        </w:rPr>
        <w:t>11. Database Design</w:t>
      </w:r>
    </w:p>
    <w:p>
      <w:pPr>
        <w:pStyle w:val="Heading3"/>
        <w:keepNext/>
        <w:spacing w:before="240" w:after="80"/>
      </w:pPr>
      <w:r>
        <w:rPr>
          <w:rFonts w:ascii="Arial" w:hAnsi="Arial"/>
          <w:b/>
          <w:color w:val="0F172A"/>
          <w:sz w:val="24"/>
        </w:rPr>
        <w:t>11.1 Entity-Relationship (ER) Diagram</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DATABASE ER DIAGRAM                                  |</w:t>
              <w:br/>
              <w:t>+---------------------------------------------------------------------------------------+</w:t>
              <w:br/>
              <w:t>|  +------------------------+                                                           |</w:t>
              <w:br/>
              <w:t>|  |         users          |                                                           |</w:t>
              <w:br/>
              <w:t>|  +------------------------+                                                           |</w:t>
              <w:br/>
              <w:t>|  | PK  id                 |&lt;------------------------+                                 |</w:t>
              <w:br/>
              <w:t>|  |     email (unique)     |                         |                                 |</w:t>
              <w:br/>
              <w:t>|  |     hashed_password    |                         |                                 |</w:t>
              <w:br/>
              <w:t>|  |     name               |                         |                                 |</w:t>
              <w:br/>
              <w:t>|  |     is_active          |                         |                                 |</w:t>
              <w:br/>
              <w:t>|  |     created_at         |                         |                                 |</w:t>
              <w:br/>
              <w:t>|  +------------------------+                         |                                 |</w:t>
              <w:br/>
              <w:t>|              | 1                                    |                                 |</w:t>
              <w:br/>
              <w:t>|              |                                      |                                 |</w:t>
              <w:br/>
              <w:t>|              | N                                    |                                 |</w:t>
              <w:br/>
              <w:t>|              v                                      |                                 |</w:t>
              <w:br/>
              <w:t>|  +------------------------+       1 : 1             |                                 |</w:t>
              <w:br/>
              <w:t>|  |        invoices        |--------------------+    |                                 |</w:t>
              <w:br/>
              <w:t>|  +------------------------+                    |    |                                 |</w:t>
              <w:br/>
              <w:t>|  | PK  id                 |                    v    |                                 |</w:t>
              <w:br/>
              <w:t>|  | FK  user_id            |        +-----------------------+                          |</w:t>
              <w:br/>
              <w:t>|  |     invoice_number     |        |   invoice_anomalies   |                          |</w:t>
              <w:br/>
              <w:t>|  |     vendor_name        |        +-----------------------+                          |</w:t>
              <w:br/>
              <w:t>|  |     customer_name      |        | PK  id                |                          |</w:t>
              <w:br/>
              <w:t>|  |     invoice_date       |        | FK  invoice_id (uniq) |                          |</w:t>
              <w:br/>
              <w:t>|  |     due_date           |        | FK  user_id           |                          |</w:t>
              <w:br/>
              <w:t>|  |     subtotal           |        |     anomaly_score     |                          |</w:t>
              <w:br/>
              <w:t>|  |     tax_amount         |        |     is_anomaly        |                          |</w:t>
              <w:br/>
              <w:t>|  |     total_amount       |        |     risk_level        |                          |</w:t>
              <w:br/>
              <w:t>|  |     currency           |        |     explanation       |                          |</w:t>
              <w:br/>
              <w:t>|  |     status             |        |     factors (JSON)    |                          |</w:t>
              <w:br/>
              <w:t>|  |     file_path          |        +-----------------------+                          |</w:t>
              <w:br/>
              <w:t>|  +------------------------+                                                           |</w:t>
              <w:br/>
              <w:t>|        | 1           | 1                                                              |</w:t>
              <w:br/>
              <w:t>|        |             +---------------------+                                          |</w:t>
              <w:br/>
              <w:t>|        | N                                 | N                                        |</w:t>
              <w:br/>
              <w:t>|        v                                   v                                          |</w:t>
              <w:br/>
              <w:t>|  +------------------------+     +------------------------+                            |</w:t>
              <w:br/>
              <w:t>|  |        payments        |     |   payment_audit_logs   |                            |</w:t>
              <w:br/>
              <w:t>|  +------------------------+     +------------------------+                            |</w:t>
              <w:br/>
              <w:t>|  | PK  id                 |     | PK  id                 |                            |</w:t>
              <w:br/>
              <w:t>|  | FK  invoice_id         |     | FK  invoice_id         |                            |</w:t>
              <w:br/>
              <w:t>|  | FK  user_id            |     | FK  user_id            |                            |</w:t>
              <w:br/>
              <w:t>|  |     amount             |     |     action             |                            |</w:t>
              <w:br/>
              <w:t>|  |     payment_date       |     |     amount             |                            |</w:t>
              <w:br/>
              <w:t>|  |     payment_method     |     |     details            |                            |</w:t>
              <w:br/>
              <w:t>|  |     reference_number   |     |     timestamp          |                            |</w:t>
              <w:br/>
              <w:t>|  +------------------------+     +------------------------+                            |</w:t>
              <w:br/>
              <w:t>|                                                                                       |</w:t>
              <w:br/>
              <w:t>|  +------------------------+       1 : N         +------------------------+            |</w:t>
              <w:br/>
              <w:t>|  | reconciliation_batches|--------------------&gt;|  reconciliation_items  |            |</w:t>
              <w:br/>
              <w:t>|  +------------------------+                     +------------------------+            |</w:t>
              <w:br/>
              <w:t>|  | PK  id                 |                     | PK  id                 |            |</w:t>
              <w:br/>
              <w:t>|  | FK  user_id            |                     | FK  batch_id           |            |</w:t>
              <w:br/>
              <w:t>|  |     batch_type         |                     | FK  user_id            |            |</w:t>
              <w:br/>
              <w:t>|  |     title              |                     | FK  invoice_id (opt)   |            |</w:t>
              <w:br/>
              <w:t>|  |     status             |                     |     match_status       |            |</w:t>
              <w:br/>
              <w:t>|  |     total_records      |                     |     record_identifier  |            |</w:t>
              <w:br/>
              <w:t>|  |     exact_matches      |                     |     expected_value     |            |</w:t>
              <w:br/>
              <w:t>|  |     mismatches         |                     |     actual_value       |            |</w:t>
              <w:br/>
              <w:t>|  |     unmatched_records  |                     |     discrepancy_amount |            |</w:t>
              <w:br/>
              <w:t>|  +------------------------+                     +------------------------+            |</w:t>
              <w:br/>
              <w:t>+---------------------------------------------------------------------------------------+</w:t>
            </w:r>
          </w:p>
        </w:tc>
      </w:tr>
    </w:tbl>
    <w:p>
      <w:pPr>
        <w:spacing w:before="0" w:after="120"/>
      </w:pPr>
    </w:p>
    <w:p>
      <w:pPr>
        <w:pStyle w:val="Heading3"/>
        <w:keepNext/>
        <w:spacing w:before="240" w:after="80"/>
      </w:pPr>
      <w:r>
        <w:rPr>
          <w:rFonts w:ascii="Arial" w:hAnsi="Arial"/>
          <w:b/>
          <w:color w:val="0F172A"/>
          <w:sz w:val="24"/>
        </w:rPr>
        <w:t>11.2 Detailed Relational Schema Tables</w:t>
      </w:r>
    </w:p>
    <w:p>
      <w:pPr>
        <w:spacing w:before="40" w:after="120" w:line="276" w:lineRule="auto"/>
      </w:pPr>
      <w:r>
        <w:rPr>
          <w:rFonts w:ascii="Arial" w:hAnsi="Arial"/>
          <w:color w:val="1E293B"/>
          <w:sz w:val="21"/>
        </w:rPr>
        <w:t xml:space="preserve">#### Table 1: </w:t>
      </w:r>
      <w:r>
        <w:rPr>
          <w:rFonts w:ascii="Arial" w:hAnsi="Arial"/>
          <w:color w:val="1E293B"/>
          <w:sz w:val="21"/>
        </w:rPr>
        <w:t>users</w:t>
      </w:r>
      <w:r>
        <w:rPr>
          <w:rFonts w:ascii="Arial" w:hAnsi="Arial"/>
          <w:color w:val="1E293B"/>
          <w:sz w:val="21"/>
        </w:rPr>
      </w:r>
    </w:p>
    <w:p>
      <w:pPr>
        <w:spacing w:before="40" w:after="120" w:line="276" w:lineRule="auto"/>
      </w:pPr>
      <w:r>
        <w:rPr>
          <w:rFonts w:ascii="Arial" w:hAnsi="Arial"/>
          <w:color w:val="1E293B"/>
          <w:sz w:val="21"/>
        </w:rPr>
        <w:t>Represents registered user accounts in the multi-tenant system.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Column Name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Data Type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Constraints</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Description</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PRIMARY KEY AUTOINCREMENT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Unique identifier for the user.</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email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VARCHAR(255)</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UNIQUE, INDEX, 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Login email address.</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hashed_password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VARCHAR(255)</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Salted Bcrypt password hash.</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name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VARCHAR(255)</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Full name of the user or organization.</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is_active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BOOLEAN</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 DEFAULT TRUE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Account active flag.</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is_superuser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BOOLEAN</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 DEFAULT FALSE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Administrative privileges flag.</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created_at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Account registration timestamp (UTC).</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updated_at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Account last update timestamp (UTC).</w:t>
            </w:r>
          </w:p>
        </w:tc>
      </w:tr>
    </w:tbl>
    <w:p>
      <w:pPr>
        <w:spacing w:before="0" w:after="160"/>
      </w:pPr>
    </w:p>
    <w:p>
      <w:pPr>
        <w:spacing w:before="40" w:after="120" w:line="276" w:lineRule="auto"/>
      </w:pPr>
      <w:r>
        <w:rPr>
          <w:rFonts w:ascii="Arial" w:hAnsi="Arial"/>
          <w:color w:val="1E293B"/>
          <w:sz w:val="21"/>
        </w:rPr>
        <w:t xml:space="preserve">#### Table 2: </w:t>
      </w:r>
      <w:r>
        <w:rPr>
          <w:rFonts w:ascii="Arial" w:hAnsi="Arial"/>
          <w:color w:val="1E293B"/>
          <w:sz w:val="21"/>
        </w:rPr>
        <w:t>invoices</w:t>
      </w:r>
      <w:r>
        <w:rPr>
          <w:rFonts w:ascii="Arial" w:hAnsi="Arial"/>
          <w:color w:val="1E293B"/>
          <w:sz w:val="21"/>
        </w:rPr>
      </w:r>
    </w:p>
    <w:p>
      <w:pPr>
        <w:spacing w:before="40" w:after="120" w:line="276" w:lineRule="auto"/>
      </w:pPr>
      <w:r>
        <w:rPr>
          <w:rFonts w:ascii="Arial" w:hAnsi="Arial"/>
          <w:color w:val="1E293B"/>
          <w:sz w:val="21"/>
        </w:rPr>
        <w:t>Authoritative persistent record for saved invoices.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Column Name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Data Type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Constraints</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Description</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PRIMARY KEY AUTOINCREMENT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Unique identifier for the invoice.</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user_id</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FOREIGN KEY (users.id) ON DELETE CASCADE, INDEX, 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Owner tenant user ID.</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invoice_number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VARCHAR(100)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INDEX, 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 xml:space="preserve">Stated invoice number (e.g., </w:t>
            </w:r>
            <w:r>
              <w:rPr>
                <w:rFonts w:ascii="Arial" w:hAnsi="Arial"/>
                <w:color w:val="334155"/>
                <w:sz w:val="18"/>
              </w:rPr>
              <w:t>INV-2026-0042</w:t>
            </w:r>
            <w:r>
              <w:rPr>
                <w:rFonts w:ascii="Arial" w:hAnsi="Arial"/>
                <w:color w:val="334155"/>
                <w:sz w:val="18"/>
              </w:rPr>
              <w:t>).</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vendor_name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VARCHAR(255)</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INDEX, 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Supplier or payee legal name.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customer_name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VARCHAR(255)</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Buyer or billed customer name.</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invoice_date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INDEX, 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Issue date of invoice.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due_date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INDEX, 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Payment due date.</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subtotal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NUMERIC(12, 2)</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Pre-tax base amount.</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tax_amount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NUMERIC(12, 2)</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Combined tax amount (GST, VAT, Sales Tax).</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total_amount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NUMERIC(12, 2)</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Final grand total invoice liability.</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currency</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VARCHAR(10)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 DEFAULT 'USD'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Three-letter ISO currency code (</w:t>
            </w:r>
            <w:r>
              <w:rPr>
                <w:rFonts w:ascii="Arial" w:hAnsi="Arial"/>
                <w:color w:val="334155"/>
                <w:sz w:val="18"/>
              </w:rPr>
              <w:t>USD</w:t>
            </w:r>
            <w:r>
              <w:rPr>
                <w:rFonts w:ascii="Arial" w:hAnsi="Arial"/>
                <w:color w:val="334155"/>
                <w:sz w:val="18"/>
              </w:rPr>
              <w:t xml:space="preserve">, </w:t>
            </w:r>
            <w:r>
              <w:rPr>
                <w:rFonts w:ascii="Arial" w:hAnsi="Arial"/>
                <w:color w:val="334155"/>
                <w:sz w:val="18"/>
              </w:rPr>
              <w:t>EUR</w:t>
            </w:r>
            <w:r>
              <w:rPr>
                <w:rFonts w:ascii="Arial" w:hAnsi="Arial"/>
                <w:color w:val="334155"/>
                <w:sz w:val="18"/>
              </w:rPr>
              <w:t xml:space="preserve">, </w:t>
            </w:r>
            <w:r>
              <w:rPr>
                <w:rFonts w:ascii="Arial" w:hAnsi="Arial"/>
                <w:color w:val="334155"/>
                <w:sz w:val="18"/>
              </w:rPr>
              <w:t>INR</w:t>
            </w:r>
            <w:r>
              <w:rPr>
                <w:rFonts w:ascii="Arial" w:hAnsi="Arial"/>
                <w:color w:val="334155"/>
                <w:sz w:val="18"/>
              </w:rPr>
              <w:t>).</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status</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VARCHAR(50)</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 DEFAULT 'CONFIRMED'</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Processing workflow state.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file_path</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VARCHAR(255)</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Disk storage path (</w:t>
            </w:r>
            <w:r>
              <w:rPr>
                <w:rFonts w:ascii="Arial" w:hAnsi="Arial"/>
                <w:color w:val="334155"/>
                <w:sz w:val="18"/>
              </w:rPr>
              <w:t>data/uploads/inv_&lt;uuid&gt;.&lt;ext&gt;</w:t>
            </w:r>
            <w:r>
              <w:rPr>
                <w:rFonts w:ascii="Arial" w:hAnsi="Arial"/>
                <w:color w:val="334155"/>
                <w:sz w:val="18"/>
              </w:rPr>
              <w:t>).</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file_name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VARCHAR(255)</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Original uploaded document file name.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file_content_type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VARCHAR(100)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MIME type (</w:t>
            </w:r>
            <w:r>
              <w:rPr>
                <w:rFonts w:ascii="Arial" w:hAnsi="Arial"/>
                <w:color w:val="334155"/>
                <w:sz w:val="18"/>
              </w:rPr>
              <w:t>application/pdf</w:t>
            </w:r>
            <w:r>
              <w:rPr>
                <w:rFonts w:ascii="Arial" w:hAnsi="Arial"/>
                <w:color w:val="334155"/>
                <w:sz w:val="18"/>
              </w:rPr>
              <w:t xml:space="preserve">, </w:t>
            </w:r>
            <w:r>
              <w:rPr>
                <w:rFonts w:ascii="Arial" w:hAnsi="Arial"/>
                <w:color w:val="334155"/>
                <w:sz w:val="18"/>
              </w:rPr>
              <w:t>image/png</w:t>
            </w:r>
            <w:r>
              <w:rPr>
                <w:rFonts w:ascii="Arial" w:hAnsi="Arial"/>
                <w:color w:val="334155"/>
                <w:sz w:val="18"/>
              </w:rPr>
              <w:t>).</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notes</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Extraction notes, audit warnings, or remarks.</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created_at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Record creation timestamp (UTC).</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updated_at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Record update timestamp (UTC).</w:t>
            </w:r>
          </w:p>
        </w:tc>
      </w:tr>
    </w:tbl>
    <w:p>
      <w:pPr>
        <w:spacing w:before="0" w:after="160"/>
      </w:pPr>
    </w:p>
    <w:p>
      <w:pPr>
        <w:spacing w:before="40" w:after="120" w:line="276" w:lineRule="auto"/>
      </w:pPr>
      <w:r>
        <w:rPr>
          <w:rFonts w:ascii="Arial" w:hAnsi="Arial"/>
          <w:color w:val="1E293B"/>
          <w:sz w:val="21"/>
        </w:rPr>
        <w:t xml:space="preserve">#### Table 3: </w:t>
      </w:r>
      <w:r>
        <w:rPr>
          <w:rFonts w:ascii="Arial" w:hAnsi="Arial"/>
          <w:color w:val="1E293B"/>
          <w:sz w:val="21"/>
        </w:rPr>
        <w:t>payments</w:t>
      </w:r>
      <w:r>
        <w:rPr>
          <w:rFonts w:ascii="Arial" w:hAnsi="Arial"/>
          <w:color w:val="1E293B"/>
          <w:sz w:val="21"/>
        </w:rPr>
      </w:r>
    </w:p>
    <w:p>
      <w:pPr>
        <w:spacing w:before="40" w:after="120" w:line="276" w:lineRule="auto"/>
      </w:pPr>
      <w:r>
        <w:rPr>
          <w:rFonts w:ascii="Arial" w:hAnsi="Arial"/>
          <w:color w:val="1E293B"/>
          <w:sz w:val="21"/>
        </w:rPr>
        <w:t>Tracks partial and full financial disbursements against specific invoices.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Column Name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Data Type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Constraints</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Description</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PRIMARY KEY AUTOINCREMENT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Unique payment record ID.</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invoice_id</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FOREIGN KEY (invoices.id) ON DELETE CASCADE, INDEX, 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Associated invoice.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user_id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FOREIGN KEY (users.id) ON DELETE CASCADE, INDEX, 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Owner tenant user ID.</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amount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NUMERIC(12, 2)</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Disbursed payment amount.</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payment_date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INDEX, 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Date payment was executed.</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payment_method</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VARCHAR(50)</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 DEFAULT 'BANK_TRANSFER'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Method (</w:t>
            </w:r>
            <w:r>
              <w:rPr>
                <w:rFonts w:ascii="Arial" w:hAnsi="Arial"/>
                <w:color w:val="334155"/>
                <w:sz w:val="18"/>
              </w:rPr>
              <w:t>BANK_TRANSFER</w:t>
            </w:r>
            <w:r>
              <w:rPr>
                <w:rFonts w:ascii="Arial" w:hAnsi="Arial"/>
                <w:color w:val="334155"/>
                <w:sz w:val="18"/>
              </w:rPr>
              <w:t xml:space="preserve">, </w:t>
            </w:r>
            <w:r>
              <w:rPr>
                <w:rFonts w:ascii="Arial" w:hAnsi="Arial"/>
                <w:color w:val="334155"/>
                <w:sz w:val="18"/>
              </w:rPr>
              <w:t>CREDIT_CARD</w:t>
            </w:r>
            <w:r>
              <w:rPr>
                <w:rFonts w:ascii="Arial" w:hAnsi="Arial"/>
                <w:color w:val="334155"/>
                <w:sz w:val="18"/>
              </w:rPr>
              <w:t xml:space="preserve">, </w:t>
            </w:r>
            <w:r>
              <w:rPr>
                <w:rFonts w:ascii="Arial" w:hAnsi="Arial"/>
                <w:color w:val="334155"/>
                <w:sz w:val="18"/>
              </w:rPr>
              <w:t>CHECK</w:t>
            </w:r>
            <w:r>
              <w:rPr>
                <w:rFonts w:ascii="Arial" w:hAnsi="Arial"/>
                <w:color w:val="334155"/>
                <w:sz w:val="18"/>
              </w:rPr>
              <w:t xml:space="preserve">, </w:t>
            </w:r>
            <w:r>
              <w:rPr>
                <w:rFonts w:ascii="Arial" w:hAnsi="Arial"/>
                <w:color w:val="334155"/>
                <w:sz w:val="18"/>
              </w:rPr>
              <w:t>CASH</w:t>
            </w:r>
            <w:r>
              <w:rPr>
                <w:rFonts w:ascii="Arial" w:hAnsi="Arial"/>
                <w:color w:val="334155"/>
                <w:sz w:val="18"/>
              </w:rPr>
              <w:t>).</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reference_number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VARCHAR(100)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Bank transaction ID, UTR, or check number.</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notes</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Payment memo or notes.</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created_at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Payment entry timestamp (UTC).</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updated_at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Payment modification timestamp (UTC).</w:t>
            </w:r>
          </w:p>
        </w:tc>
      </w:tr>
    </w:tbl>
    <w:p>
      <w:pPr>
        <w:spacing w:before="0" w:after="160"/>
      </w:pPr>
    </w:p>
    <w:p>
      <w:pPr>
        <w:spacing w:before="40" w:after="120" w:line="276" w:lineRule="auto"/>
      </w:pPr>
      <w:r>
        <w:rPr>
          <w:rFonts w:ascii="Arial" w:hAnsi="Arial"/>
          <w:color w:val="1E293B"/>
          <w:sz w:val="21"/>
        </w:rPr>
        <w:t xml:space="preserve">#### Table 4: </w:t>
      </w:r>
      <w:r>
        <w:rPr>
          <w:rFonts w:ascii="Arial" w:hAnsi="Arial"/>
          <w:color w:val="1E293B"/>
          <w:sz w:val="21"/>
        </w:rPr>
        <w:t>payment_audit_logs</w:t>
      </w:r>
      <w:r>
        <w:rPr>
          <w:rFonts w:ascii="Arial" w:hAnsi="Arial"/>
          <w:color w:val="1E293B"/>
          <w:sz w:val="21"/>
        </w:rPr>
      </w:r>
    </w:p>
    <w:p>
      <w:pPr>
        <w:spacing w:before="40" w:after="120" w:line="276" w:lineRule="auto"/>
      </w:pPr>
      <w:r>
        <w:rPr>
          <w:rFonts w:ascii="Arial" w:hAnsi="Arial"/>
          <w:color w:val="1E293B"/>
          <w:sz w:val="21"/>
        </w:rPr>
        <w:t>Immutable audit log recording every payment lifecycle action.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Column Name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Data Type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Constraints</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Description</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PRIMARY KEY AUTOINCREMENT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Audit log record ID.</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invoice_id</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FOREIGN KEY (invoices.id) ON DELETE CASCADE, INDEX, 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Associated invoice.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user_id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FOREIGN KEY (users.id) ON DELETE CASCADE, INDEX, 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Acting tenant user ID.</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action</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VARCHAR(50)</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Action code (</w:t>
            </w:r>
            <w:r>
              <w:rPr>
                <w:rFonts w:ascii="Arial" w:hAnsi="Arial"/>
                <w:color w:val="334155"/>
                <w:sz w:val="18"/>
              </w:rPr>
              <w:t>RECORD_PAYMENT</w:t>
            </w:r>
            <w:r>
              <w:rPr>
                <w:rFonts w:ascii="Arial" w:hAnsi="Arial"/>
                <w:color w:val="334155"/>
                <w:sz w:val="18"/>
              </w:rPr>
              <w:t xml:space="preserve">, </w:t>
            </w:r>
            <w:r>
              <w:rPr>
                <w:rFonts w:ascii="Arial" w:hAnsi="Arial"/>
                <w:color w:val="334155"/>
                <w:sz w:val="18"/>
              </w:rPr>
              <w:t>UPDATE_PAYMENT</w:t>
            </w:r>
            <w:r>
              <w:rPr>
                <w:rFonts w:ascii="Arial" w:hAnsi="Arial"/>
                <w:color w:val="334155"/>
                <w:sz w:val="18"/>
              </w:rPr>
              <w:t xml:space="preserve">, </w:t>
            </w:r>
            <w:r>
              <w:rPr>
                <w:rFonts w:ascii="Arial" w:hAnsi="Arial"/>
                <w:color w:val="334155"/>
                <w:sz w:val="18"/>
              </w:rPr>
              <w:t>DELETE_PAYMENT</w:t>
            </w:r>
            <w:r>
              <w:rPr>
                <w:rFonts w:ascii="Arial" w:hAnsi="Arial"/>
                <w:color w:val="334155"/>
                <w:sz w:val="18"/>
              </w:rPr>
              <w:t>).</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payment_id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Target payment ID.</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amount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NUMERIC(12, 2)</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Associated transaction amount.</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details</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Contextual description and delta details.</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timestamp</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Immutable action timestamp (UTC).</w:t>
            </w:r>
          </w:p>
        </w:tc>
      </w:tr>
    </w:tbl>
    <w:p>
      <w:pPr>
        <w:spacing w:before="0" w:after="160"/>
      </w:pPr>
    </w:p>
    <w:p>
      <w:pPr>
        <w:spacing w:before="40" w:after="120" w:line="276" w:lineRule="auto"/>
      </w:pPr>
      <w:r>
        <w:rPr>
          <w:rFonts w:ascii="Arial" w:hAnsi="Arial"/>
          <w:color w:val="1E293B"/>
          <w:sz w:val="21"/>
        </w:rPr>
        <w:t xml:space="preserve">#### Table 5: </w:t>
      </w:r>
      <w:r>
        <w:rPr>
          <w:rFonts w:ascii="Arial" w:hAnsi="Arial"/>
          <w:color w:val="1E293B"/>
          <w:sz w:val="21"/>
        </w:rPr>
        <w:t>invoice_anomalies</w:t>
      </w:r>
      <w:r>
        <w:rPr>
          <w:rFonts w:ascii="Arial" w:hAnsi="Arial"/>
          <w:color w:val="1E293B"/>
          <w:sz w:val="21"/>
        </w:rPr>
      </w:r>
    </w:p>
    <w:p>
      <w:pPr>
        <w:spacing w:before="40" w:after="120" w:line="276" w:lineRule="auto"/>
      </w:pPr>
      <w:r>
        <w:rPr>
          <w:rFonts w:ascii="Arial" w:hAnsi="Arial"/>
          <w:color w:val="1E293B"/>
          <w:sz w:val="21"/>
        </w:rPr>
        <w:t>Stores machine learning Isolation Forest predictions and rule-based screening flags.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Column Name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Data Type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Constraints</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Description</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PRIMARY KEY AUTOINCREMENT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Anomaly record ID.</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invoice_id</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FOREIGN KEY (invoices.id) ON DELETE CASCADE, UNIQUE, INDEX, 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Target invoice.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user_id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FOREIGN KEY (users.id) ON DELETE CASCADE, INDEX, 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Tenant user ID.</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anomaly_score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FLOAT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Continuous decision score from Isolation Forest.</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is_anomaly</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BOOLEAN</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 DEFAULT FALSE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Flagged outlier indicator.</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risk_level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VARCHAR(20)</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 DEFAULT 'LOW'</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Risk classification (</w:t>
            </w:r>
            <w:r>
              <w:rPr>
                <w:rFonts w:ascii="Arial" w:hAnsi="Arial"/>
                <w:color w:val="334155"/>
                <w:sz w:val="18"/>
              </w:rPr>
              <w:t>LOW</w:t>
            </w:r>
            <w:r>
              <w:rPr>
                <w:rFonts w:ascii="Arial" w:hAnsi="Arial"/>
                <w:color w:val="334155"/>
                <w:sz w:val="18"/>
              </w:rPr>
              <w:t xml:space="preserve">, </w:t>
            </w:r>
            <w:r>
              <w:rPr>
                <w:rFonts w:ascii="Arial" w:hAnsi="Arial"/>
                <w:color w:val="334155"/>
                <w:sz w:val="18"/>
              </w:rPr>
              <w:t>MEDIUM</w:t>
            </w:r>
            <w:r>
              <w:rPr>
                <w:rFonts w:ascii="Arial" w:hAnsi="Arial"/>
                <w:color w:val="334155"/>
                <w:sz w:val="18"/>
              </w:rPr>
              <w:t xml:space="preserve">, </w:t>
            </w:r>
            <w:r>
              <w:rPr>
                <w:rFonts w:ascii="Arial" w:hAnsi="Arial"/>
                <w:color w:val="334155"/>
                <w:sz w:val="18"/>
              </w:rPr>
              <w:t>HIGH</w:t>
            </w:r>
            <w:r>
              <w:rPr>
                <w:rFonts w:ascii="Arial" w:hAnsi="Arial"/>
                <w:color w:val="334155"/>
                <w:sz w:val="18"/>
              </w:rPr>
              <w:t>).</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status</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VARCHAR(50)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 DEFAULT 'NORMAL'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Anomaly status (</w:t>
            </w:r>
            <w:r>
              <w:rPr>
                <w:rFonts w:ascii="Arial" w:hAnsi="Arial"/>
                <w:color w:val="334155"/>
                <w:sz w:val="18"/>
              </w:rPr>
              <w:t>NORMAL</w:t>
            </w:r>
            <w:r>
              <w:rPr>
                <w:rFonts w:ascii="Arial" w:hAnsi="Arial"/>
                <w:color w:val="334155"/>
                <w:sz w:val="18"/>
              </w:rPr>
              <w:t xml:space="preserve">, </w:t>
            </w:r>
            <w:r>
              <w:rPr>
                <w:rFonts w:ascii="Arial" w:hAnsi="Arial"/>
                <w:color w:val="334155"/>
                <w:sz w:val="18"/>
              </w:rPr>
              <w:t>POTENTIALLY_UNUSUAL</w:t>
            </w:r>
            <w:r>
              <w:rPr>
                <w:rFonts w:ascii="Arial" w:hAnsi="Arial"/>
                <w:color w:val="334155"/>
                <w:sz w:val="18"/>
              </w:rPr>
              <w:t>).</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explanation</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Factual explanation citing figures &amp; vendor baselines.</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contributing_factors</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JSON serialization of factor dictionary.</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rule_flags</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JSON serialization of rule warnings.</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model_version</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VARCHAR(50)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'IsolationForest-v1.2'</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Model architecture version string.</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disclaimer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Legal and screening disclaimer text.</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review_status</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'UNREVIEWED'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Human auditor state (</w:t>
            </w:r>
            <w:r>
              <w:rPr>
                <w:rFonts w:ascii="Arial" w:hAnsi="Arial"/>
                <w:color w:val="334155"/>
                <w:sz w:val="18"/>
              </w:rPr>
              <w:t>UNREVIEWED</w:t>
            </w:r>
            <w:r>
              <w:rPr>
                <w:rFonts w:ascii="Arial" w:hAnsi="Arial"/>
                <w:color w:val="334155"/>
                <w:sz w:val="18"/>
              </w:rPr>
              <w:t xml:space="preserve">, </w:t>
            </w:r>
            <w:r>
              <w:rPr>
                <w:rFonts w:ascii="Arial" w:hAnsi="Arial"/>
                <w:color w:val="334155"/>
                <w:sz w:val="18"/>
              </w:rPr>
              <w:t>CONFIRMED</w:t>
            </w:r>
            <w:r>
              <w:rPr>
                <w:rFonts w:ascii="Arial" w:hAnsi="Arial"/>
                <w:color w:val="334155"/>
                <w:sz w:val="18"/>
              </w:rPr>
              <w:t xml:space="preserve">, </w:t>
            </w:r>
            <w:r>
              <w:rPr>
                <w:rFonts w:ascii="Arial" w:hAnsi="Arial"/>
                <w:color w:val="334155"/>
                <w:sz w:val="18"/>
              </w:rPr>
              <w:t>DISMISSED</w:t>
            </w:r>
            <w:r>
              <w:rPr>
                <w:rFonts w:ascii="Arial" w:hAnsi="Arial"/>
                <w:color w:val="334155"/>
                <w:sz w:val="18"/>
              </w:rPr>
              <w:t>).</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reviewed_at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Auditor review timestamp (UTC).</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reviewed_by</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VARCHAR(100)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Username or email of reviewer.</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review_notes</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Reviewer notes and rationale.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assessed_at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Model inference timestamp (UTC).</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created_at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Database record creation timestamp (UTC).</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updated_at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Database record update timestamp (UTC).</w:t>
            </w:r>
          </w:p>
        </w:tc>
      </w:tr>
    </w:tbl>
    <w:p>
      <w:pPr>
        <w:spacing w:before="0" w:after="160"/>
      </w:pPr>
    </w:p>
    <w:p>
      <w:pPr>
        <w:spacing w:before="40" w:after="120" w:line="276" w:lineRule="auto"/>
      </w:pPr>
      <w:r>
        <w:rPr>
          <w:rFonts w:ascii="Arial" w:hAnsi="Arial"/>
          <w:color w:val="1E293B"/>
          <w:sz w:val="21"/>
        </w:rPr>
        <w:t xml:space="preserve">#### Table 6: </w:t>
      </w:r>
      <w:r>
        <w:rPr>
          <w:rFonts w:ascii="Arial" w:hAnsi="Arial"/>
          <w:color w:val="1E293B"/>
          <w:sz w:val="21"/>
        </w:rPr>
        <w:t>reconciliation_batches</w:t>
      </w:r>
      <w:r>
        <w:rPr>
          <w:rFonts w:ascii="Arial" w:hAnsi="Arial"/>
          <w:color w:val="1E293B"/>
          <w:sz w:val="21"/>
        </w:rPr>
      </w:r>
    </w:p>
    <w:p>
      <w:pPr>
        <w:spacing w:before="40" w:after="120" w:line="276" w:lineRule="auto"/>
      </w:pPr>
      <w:r>
        <w:rPr>
          <w:rFonts w:ascii="Arial" w:hAnsi="Arial"/>
          <w:color w:val="1E293B"/>
          <w:sz w:val="21"/>
        </w:rPr>
        <w:t>Master audit record representing an executed reconciliation session.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Column Name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Data Type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Constraints</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Description</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PRIMARY KEY AUTOINCREMENT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Reconciliation batch ID.</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user_id</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FOREIGN KEY (users.id) ON DELETE CASCADE, INDEX, 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Tenant user ID.</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batch_type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VARCHAR(50)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'LEDGER'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Source type (</w:t>
            </w:r>
            <w:r>
              <w:rPr>
                <w:rFonts w:ascii="Arial" w:hAnsi="Arial"/>
                <w:color w:val="334155"/>
                <w:sz w:val="18"/>
              </w:rPr>
              <w:t>LEDGER</w:t>
            </w:r>
            <w:r>
              <w:rPr>
                <w:rFonts w:ascii="Arial" w:hAnsi="Arial"/>
                <w:color w:val="334155"/>
                <w:sz w:val="18"/>
              </w:rPr>
              <w:t xml:space="preserve">, </w:t>
            </w:r>
            <w:r>
              <w:rPr>
                <w:rFonts w:ascii="Arial" w:hAnsi="Arial"/>
                <w:color w:val="334155"/>
                <w:sz w:val="18"/>
              </w:rPr>
              <w:t>BANK</w:t>
            </w:r>
            <w:r>
              <w:rPr>
                <w:rFonts w:ascii="Arial" w:hAnsi="Arial"/>
                <w:color w:val="334155"/>
                <w:sz w:val="18"/>
              </w:rPr>
              <w:t xml:space="preserve">, </w:t>
            </w:r>
            <w:r>
              <w:rPr>
                <w:rFonts w:ascii="Arial" w:hAnsi="Arial"/>
                <w:color w:val="334155"/>
                <w:sz w:val="18"/>
              </w:rPr>
              <w:t>COMBINED</w:t>
            </w:r>
            <w:r>
              <w:rPr>
                <w:rFonts w:ascii="Arial" w:hAnsi="Arial"/>
                <w:color w:val="334155"/>
                <w:sz w:val="18"/>
              </w:rPr>
              <w:t>).</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title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VARCHAR(255)</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 xml:space="preserve">Session title (e.g. </w:t>
            </w:r>
            <w:r>
              <w:rPr>
                <w:rFonts w:ascii="Arial" w:hAnsi="Arial"/>
                <w:color w:val="334155"/>
                <w:sz w:val="18"/>
              </w:rPr>
              <w:t>Ledger Reconciliation — Q1.csv</w:t>
            </w:r>
            <w:r>
              <w:rPr>
                <w:rFonts w:ascii="Arial" w:hAnsi="Arial"/>
                <w:color w:val="334155"/>
                <w:sz w:val="18"/>
              </w:rPr>
              <w:t>).</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status</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VARCHAR(50)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'COMPLETED'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Execution state (</w:t>
            </w:r>
            <w:r>
              <w:rPr>
                <w:rFonts w:ascii="Arial" w:hAnsi="Arial"/>
                <w:color w:val="334155"/>
                <w:sz w:val="18"/>
              </w:rPr>
              <w:t>COMPLETED</w:t>
            </w:r>
            <w:r>
              <w:rPr>
                <w:rFonts w:ascii="Arial" w:hAnsi="Arial"/>
                <w:color w:val="334155"/>
                <w:sz w:val="18"/>
              </w:rPr>
              <w:t xml:space="preserve">, </w:t>
            </w:r>
            <w:r>
              <w:rPr>
                <w:rFonts w:ascii="Arial" w:hAnsi="Arial"/>
                <w:color w:val="334155"/>
                <w:sz w:val="18"/>
              </w:rPr>
              <w:t>FAILED</w:t>
            </w:r>
            <w:r>
              <w:rPr>
                <w:rFonts w:ascii="Arial" w:hAnsi="Arial"/>
                <w:color w:val="334155"/>
                <w:sz w:val="18"/>
              </w:rPr>
              <w:t>).</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ledger_filename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VARCHAR(255)</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Uploaded ledger filename.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ledger_hash</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VARCHAR(64)</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SHA-256 hash of ledger file (duplicate detection).</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bank_filename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VARCHAR(255)</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Uploaded bank statement filename.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bank_hash</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VARCHAR(64)</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SHA-256 hash of bank statement file.</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amount_tolerance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NUMERIC(10, 2)</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0.05</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Matching tolerance threshold.</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date_tolerance_days</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5</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Matching date window.</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total_records</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0</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Total records evaluated.</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exact_matches</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 xml:space="preserve">Count of </w:t>
            </w:r>
            <w:r>
              <w:rPr>
                <w:rFonts w:ascii="Arial" w:hAnsi="Arial"/>
                <w:color w:val="334155"/>
                <w:sz w:val="18"/>
              </w:rPr>
              <w:t>EXACT_MATCH</w:t>
            </w:r>
            <w:r>
              <w:rPr>
                <w:rFonts w:ascii="Arial" w:hAnsi="Arial"/>
                <w:color w:val="334155"/>
                <w:sz w:val="18"/>
              </w:rPr>
              <w:t xml:space="preserve"> records.</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mismatches</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0</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Count of amount or tax mismatches.</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unmatched_records</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Count of missing invoices or missing ledger rows.</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notes</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Batch summary notes.</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created_at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Batch execution timestamp (UTC).</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updated_at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Batch update timestamp (UTC).</w:t>
            </w:r>
          </w:p>
        </w:tc>
      </w:tr>
    </w:tbl>
    <w:p>
      <w:pPr>
        <w:spacing w:before="0" w:after="160"/>
      </w:pPr>
    </w:p>
    <w:p>
      <w:pPr>
        <w:spacing w:before="40" w:after="120" w:line="276" w:lineRule="auto"/>
      </w:pPr>
      <w:r>
        <w:rPr>
          <w:rFonts w:ascii="Arial" w:hAnsi="Arial"/>
          <w:color w:val="1E293B"/>
          <w:sz w:val="21"/>
        </w:rPr>
        <w:t xml:space="preserve">#### Table 7: </w:t>
      </w:r>
      <w:r>
        <w:rPr>
          <w:rFonts w:ascii="Arial" w:hAnsi="Arial"/>
          <w:color w:val="1E293B"/>
          <w:sz w:val="21"/>
        </w:rPr>
        <w:t>reconciliation_items</w:t>
      </w:r>
      <w:r>
        <w:rPr>
          <w:rFonts w:ascii="Arial" w:hAnsi="Arial"/>
          <w:color w:val="1E293B"/>
          <w:sz w:val="21"/>
        </w:rPr>
      </w:r>
    </w:p>
    <w:p>
      <w:pPr>
        <w:spacing w:before="40" w:after="120" w:line="276" w:lineRule="auto"/>
      </w:pPr>
      <w:r>
        <w:rPr>
          <w:rFonts w:ascii="Arial" w:hAnsi="Arial"/>
          <w:color w:val="1E293B"/>
          <w:sz w:val="21"/>
        </w:rPr>
        <w:t>Individual line item result within a reconciliation batch.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Column Name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Data Type</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Constraints</w:t>
            </w:r>
          </w:p>
        </w:tc>
        <w:tc>
          <w:tcPr>
            <w:tcW w:type="dxa" w:w="2340"/>
            <w:shd w:fill="1E293B"/>
            <w:tcMar>
              <w:top w:w="140" w:type="dxa"/>
              <w:bottom w:w="140" w:type="dxa"/>
              <w:left w:w="160" w:type="dxa"/>
              <w:right w:w="160" w:type="dxa"/>
            </w:tcMar>
          </w:tcPr>
          <w:p>
            <w:pPr>
              <w:spacing w:before="0" w:after="0"/>
              <w:jc w:val="left"/>
            </w:pPr>
            <w:r>
              <w:rPr>
                <w:rFonts w:ascii="Arial" w:hAnsi="Arial"/>
                <w:b/>
                <w:color w:val="FFFFFF"/>
                <w:sz w:val="19"/>
              </w:rPr>
              <w:t>Description</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PRIMARY KEY AUTOINCREMENT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Item record ID.</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batch_id</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FOREIGN KEY (reconciliation_batches.id) ON DELETE CASCADE, INDEX, 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Parent batch ID.</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user_id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FOREIGN KEY (users.id) ON DELETE CASCADE, INDEX, 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Tenant user ID.</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invoice_id</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INTEGER</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FOREIGN KEY (invoices.id) ON DELETE SET NULL, INDEX, 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Matched invoice ID (if any).</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item_type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VARCHAR(50)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'LEDGER'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Source type (</w:t>
            </w:r>
            <w:r>
              <w:rPr>
                <w:rFonts w:ascii="Arial" w:hAnsi="Arial"/>
                <w:color w:val="334155"/>
                <w:sz w:val="18"/>
              </w:rPr>
              <w:t>LEDGER</w:t>
            </w:r>
            <w:r>
              <w:rPr>
                <w:rFonts w:ascii="Arial" w:hAnsi="Arial"/>
                <w:color w:val="334155"/>
                <w:sz w:val="18"/>
              </w:rPr>
              <w:t xml:space="preserve">, </w:t>
            </w:r>
            <w:r>
              <w:rPr>
                <w:rFonts w:ascii="Arial" w:hAnsi="Arial"/>
                <w:color w:val="334155"/>
                <w:sz w:val="18"/>
              </w:rPr>
              <w:t>BANK</w:t>
            </w:r>
            <w:r>
              <w:rPr>
                <w:rFonts w:ascii="Arial" w:hAnsi="Arial"/>
                <w:color w:val="334155"/>
                <w:sz w:val="18"/>
              </w:rPr>
              <w:t>).</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match_status</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VARCHAR(50)</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Match category code (</w:t>
            </w:r>
            <w:r>
              <w:rPr>
                <w:rFonts w:ascii="Arial" w:hAnsi="Arial"/>
                <w:color w:val="334155"/>
                <w:sz w:val="18"/>
              </w:rPr>
              <w:t>EXACT_MATCH</w:t>
            </w:r>
            <w:r>
              <w:rPr>
                <w:rFonts w:ascii="Arial" w:hAnsi="Arial"/>
                <w:color w:val="334155"/>
                <w:sz w:val="18"/>
              </w:rPr>
              <w:t xml:space="preserve">, </w:t>
            </w:r>
            <w:r>
              <w:rPr>
                <w:rFonts w:ascii="Arial" w:hAnsi="Arial"/>
                <w:color w:val="334155"/>
                <w:sz w:val="18"/>
              </w:rPr>
              <w:t>AMOUNT_MISMATCH</w:t>
            </w:r>
            <w:r>
              <w:rPr>
                <w:rFonts w:ascii="Arial" w:hAnsi="Arial"/>
                <w:color w:val="334155"/>
                <w:sz w:val="18"/>
              </w:rPr>
              <w:t xml:space="preserve">, </w:t>
            </w:r>
            <w:r>
              <w:rPr>
                <w:rFonts w:ascii="Arial" w:hAnsi="Arial"/>
                <w:color w:val="334155"/>
                <w:sz w:val="18"/>
              </w:rPr>
              <w:t>TAX_MISMATCH</w:t>
            </w:r>
            <w:r>
              <w:rPr>
                <w:rFonts w:ascii="Arial" w:hAnsi="Arial"/>
                <w:color w:val="334155"/>
                <w:sz w:val="18"/>
              </w:rPr>
              <w:t xml:space="preserve">, </w:t>
            </w:r>
            <w:r>
              <w:rPr>
                <w:rFonts w:ascii="Arial" w:hAnsi="Arial"/>
                <w:color w:val="334155"/>
                <w:sz w:val="18"/>
              </w:rPr>
              <w:t>DUPLICATE_SUSPECTED</w:t>
            </w:r>
            <w:r>
              <w:rPr>
                <w:rFonts w:ascii="Arial" w:hAnsi="Arial"/>
                <w:color w:val="334155"/>
                <w:sz w:val="18"/>
              </w:rPr>
              <w:t xml:space="preserve">, </w:t>
            </w:r>
            <w:r>
              <w:rPr>
                <w:rFonts w:ascii="Arial" w:hAnsi="Arial"/>
                <w:color w:val="334155"/>
                <w:sz w:val="18"/>
              </w:rPr>
              <w:t>MISSING_IN_LEDGER</w:t>
            </w:r>
            <w:r>
              <w:rPr>
                <w:rFonts w:ascii="Arial" w:hAnsi="Arial"/>
                <w:color w:val="334155"/>
                <w:sz w:val="18"/>
              </w:rPr>
              <w:t xml:space="preserve">, </w:t>
            </w:r>
            <w:r>
              <w:rPr>
                <w:rFonts w:ascii="Arial" w:hAnsi="Arial"/>
                <w:color w:val="334155"/>
                <w:sz w:val="18"/>
              </w:rPr>
              <w:t>MISSING_IN_INVOICES</w:t>
            </w:r>
            <w:r>
              <w:rPr>
                <w:rFonts w:ascii="Arial" w:hAnsi="Arial"/>
                <w:color w:val="334155"/>
                <w:sz w:val="18"/>
              </w:rPr>
              <w:t>).</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record_identifier</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VARCHAR(100)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Invoice number or row identifier.</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vendor_or_counterparty</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VARCHAR(255)</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Vendor or counterparty name.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transaction_date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VARCHAR(50)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Transaction or invoice date.</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expected_value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VARCHAR(100)</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Expected invoice value string.</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actual_value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VARCHAR(100)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Stated ledger/bank value string.</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discrepancy_amount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NUMERIC(12, 2)</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Absolute numerical difference.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currency</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VARCHAR(10)</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'USD'</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Transaction currency code.</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evidence_text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Factual explanation of matching outcome.</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action_recommendation</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Guidance for resolving discrepancy.</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review_status</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VARCHAR(50)</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DEFAULT 'PENDING'</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Resolution state (</w:t>
            </w:r>
            <w:r>
              <w:rPr>
                <w:rFonts w:ascii="Arial" w:hAnsi="Arial"/>
                <w:color w:val="334155"/>
                <w:sz w:val="18"/>
              </w:rPr>
              <w:t>PENDING</w:t>
            </w:r>
            <w:r>
              <w:rPr>
                <w:rFonts w:ascii="Arial" w:hAnsi="Arial"/>
                <w:color w:val="334155"/>
                <w:sz w:val="18"/>
              </w:rPr>
              <w:t xml:space="preserve">, </w:t>
            </w:r>
            <w:r>
              <w:rPr>
                <w:rFonts w:ascii="Arial" w:hAnsi="Arial"/>
                <w:color w:val="334155"/>
                <w:sz w:val="18"/>
              </w:rPr>
              <w:t>RESOLVED</w:t>
            </w:r>
            <w:r>
              <w:rPr>
                <w:rFonts w:ascii="Arial" w:hAnsi="Arial"/>
                <w:color w:val="334155"/>
                <w:sz w:val="18"/>
              </w:rPr>
              <w:t xml:space="preserve">, </w:t>
            </w:r>
            <w:r>
              <w:rPr>
                <w:rFonts w:ascii="Arial" w:hAnsi="Arial"/>
                <w:color w:val="334155"/>
                <w:sz w:val="18"/>
              </w:rPr>
              <w:t>IGNORED</w:t>
            </w:r>
            <w:r>
              <w:rPr>
                <w:rFonts w:ascii="Arial" w:hAnsi="Arial"/>
                <w:color w:val="334155"/>
                <w:sz w:val="18"/>
              </w:rPr>
              <w:t>).</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reviewer_notes</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Accountant's resolution comments.</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raw_record_json</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TEXT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NULLABLE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JSON snapshot of source row.</w:t>
            </w:r>
          </w:p>
        </w:tc>
      </w:tr>
      <w:tr>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created_at</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FFFFF"/>
            <w:tcMar>
              <w:top w:w="100" w:type="dxa"/>
              <w:bottom w:w="100" w:type="dxa"/>
              <w:left w:w="160" w:type="dxa"/>
              <w:right w:w="160" w:type="dxa"/>
            </w:tcMar>
          </w:tcPr>
          <w:p>
            <w:pPr>
              <w:spacing w:before="0" w:after="0"/>
              <w:jc w:val="left"/>
            </w:pPr>
            <w:r>
              <w:rPr>
                <w:rFonts w:ascii="Arial" w:hAnsi="Arial"/>
                <w:color w:val="334155"/>
                <w:sz w:val="18"/>
              </w:rPr>
              <w:t>Record creation timestamp (UTC).</w:t>
            </w:r>
          </w:p>
        </w:tc>
      </w:tr>
      <w:tr>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updated_at</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DATETIME</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r>
            <w:r>
              <w:rPr>
                <w:rFonts w:ascii="Arial" w:hAnsi="Arial"/>
                <w:color w:val="334155"/>
                <w:sz w:val="18"/>
              </w:rPr>
              <w:t>NOT NULL</w:t>
            </w:r>
            <w:r>
              <w:rPr>
                <w:rFonts w:ascii="Arial" w:hAnsi="Arial"/>
                <w:color w:val="334155"/>
                <w:sz w:val="18"/>
              </w:rPr>
            </w:r>
          </w:p>
        </w:tc>
        <w:tc>
          <w:tcPr>
            <w:tcW w:type="dxa" w:w="2340"/>
            <w:shd w:fill="F8FAFC"/>
            <w:tcMar>
              <w:top w:w="100" w:type="dxa"/>
              <w:bottom w:w="100" w:type="dxa"/>
              <w:left w:w="160" w:type="dxa"/>
              <w:right w:w="160" w:type="dxa"/>
            </w:tcMar>
          </w:tcPr>
          <w:p>
            <w:pPr>
              <w:spacing w:before="0" w:after="0"/>
              <w:jc w:val="left"/>
            </w:pPr>
            <w:r>
              <w:rPr>
                <w:rFonts w:ascii="Arial" w:hAnsi="Arial"/>
                <w:color w:val="334155"/>
                <w:sz w:val="18"/>
              </w:rPr>
              <w:t>Record update timestamp (UTC).</w:t>
            </w:r>
          </w:p>
        </w:tc>
      </w:tr>
    </w:tbl>
    <w:p>
      <w:pPr>
        <w:spacing w:before="0" w:after="160"/>
      </w:pPr>
    </w:p>
    <w:p>
      <w:r>
        <w:br w:type="page"/>
      </w:r>
    </w:p>
    <w:p>
      <w:pPr>
        <w:pStyle w:val="Heading1"/>
        <w:keepNext/>
        <w:spacing w:before="400" w:after="160"/>
      </w:pPr>
      <w:r>
        <w:rPr>
          <w:rFonts w:ascii="Arial" w:hAnsi="Arial"/>
          <w:b/>
          <w:color w:val="0F766E"/>
          <w:sz w:val="32"/>
        </w:rPr>
        <w:t>12. API Documentation</w:t>
      </w:r>
    </w:p>
    <w:p>
      <w:pPr>
        <w:spacing w:before="40" w:after="120" w:line="276" w:lineRule="auto"/>
      </w:pPr>
      <w:r>
        <w:rPr>
          <w:rFonts w:ascii="Arial" w:hAnsi="Arial"/>
          <w:color w:val="1E293B"/>
          <w:sz w:val="21"/>
        </w:rPr>
        <w:t xml:space="preserve">All API routes are prefixed by </w:t>
      </w:r>
      <w:r>
        <w:rPr>
          <w:rFonts w:ascii="Arial" w:hAnsi="Arial"/>
          <w:color w:val="1E293B"/>
          <w:sz w:val="21"/>
        </w:rPr>
        <w:t>/api</w:t>
      </w:r>
      <w:r>
        <w:rPr>
          <w:rFonts w:ascii="Arial" w:hAnsi="Arial"/>
          <w:color w:val="1E293B"/>
          <w:sz w:val="21"/>
        </w:rPr>
        <w:t xml:space="preserve">. Authenticated endpoints require an </w:t>
      </w:r>
      <w:r>
        <w:rPr>
          <w:rFonts w:ascii="Arial" w:hAnsi="Arial"/>
          <w:color w:val="1E293B"/>
          <w:sz w:val="21"/>
        </w:rPr>
        <w:t>Authorization: Bearer &lt;token&gt;</w:t>
      </w:r>
      <w:r>
        <w:rPr>
          <w:rFonts w:ascii="Arial" w:hAnsi="Arial"/>
          <w:color w:val="1E293B"/>
          <w:sz w:val="21"/>
        </w:rPr>
        <w:t xml:space="preserve"> HTTP header.</w:t>
      </w:r>
    </w:p>
    <w:p>
      <w:pPr>
        <w:pStyle w:val="Heading3"/>
        <w:keepNext/>
        <w:spacing w:before="240" w:after="80"/>
      </w:pPr>
      <w:r>
        <w:rPr>
          <w:rFonts w:ascii="Arial" w:hAnsi="Arial"/>
          <w:b/>
          <w:color w:val="0F172A"/>
          <w:sz w:val="24"/>
        </w:rPr>
        <w:t>12.1 Authentication &amp; System Health</w:t>
      </w:r>
    </w:p>
    <w:p>
      <w:pPr>
        <w:spacing w:before="40" w:after="120" w:line="276" w:lineRule="auto"/>
      </w:pPr>
      <w:r>
        <w:rPr>
          <w:rFonts w:ascii="Arial" w:hAnsi="Arial"/>
          <w:color w:val="1E293B"/>
          <w:sz w:val="21"/>
        </w:rPr>
        <w:t xml:space="preserve">#### </w:t>
      </w:r>
      <w:r>
        <w:rPr>
          <w:rFonts w:ascii="Arial" w:hAnsi="Arial"/>
          <w:color w:val="1E293B"/>
          <w:sz w:val="21"/>
        </w:rPr>
        <w:t>POST /api/auth/signup</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Registers a new user account.</w:t>
      </w:r>
    </w:p>
    <w:p>
      <w:pPr>
        <w:pStyle w:val="ListBullet"/>
        <w:spacing w:before="20" w:after="60"/>
      </w:pPr>
      <w:r>
        <w:rPr>
          <w:rFonts w:ascii="Arial" w:hAnsi="Arial"/>
          <w:color w:val="334155"/>
          <w:sz w:val="21"/>
        </w:rPr>
      </w:r>
      <w:r>
        <w:rPr>
          <w:rFonts w:ascii="Arial" w:hAnsi="Arial"/>
          <w:b/>
          <w:color w:val="334155"/>
          <w:sz w:val="21"/>
        </w:rPr>
        <w:t>Auth Required:</w:t>
      </w:r>
      <w:r>
        <w:rPr>
          <w:rFonts w:ascii="Arial" w:hAnsi="Arial"/>
          <w:color w:val="334155"/>
          <w:sz w:val="21"/>
        </w:rPr>
        <w:t xml:space="preserve"> No.</w:t>
      </w:r>
    </w:p>
    <w:p>
      <w:pPr>
        <w:pStyle w:val="ListBullet"/>
        <w:spacing w:before="20" w:after="60"/>
      </w:pPr>
      <w:r>
        <w:rPr>
          <w:rFonts w:ascii="Arial" w:hAnsi="Arial"/>
          <w:color w:val="334155"/>
          <w:sz w:val="21"/>
        </w:rPr>
      </w:r>
      <w:r>
        <w:rPr>
          <w:rFonts w:ascii="Arial" w:hAnsi="Arial"/>
          <w:b/>
          <w:color w:val="334155"/>
          <w:sz w:val="21"/>
        </w:rPr>
        <w:t>Request Body:</w:t>
      </w:r>
      <w:r>
        <w:rPr>
          <w:rFonts w:ascii="Arial" w:hAnsi="Arial"/>
          <w:color w:val="334155"/>
          <w:sz w:val="21"/>
        </w:rPr>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"name": "Jane Accountant",</w:t>
              <w:br/>
              <w:t xml:space="preserve">    "email": "jane@example.com",</w:t>
              <w:br/>
              <w:t xml:space="preserve">    "password": "Password123!"</w:t>
              <w:br/>
              <w:t xml:space="preserve">  }</w:t>
            </w:r>
          </w:p>
        </w:tc>
      </w:tr>
    </w:tbl>
    <w:p>
      <w:pPr>
        <w:spacing w:before="0" w:after="120"/>
      </w:pP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201 Created</w:t>
      </w:r>
      <w:r>
        <w:rPr>
          <w:rFonts w:ascii="Arial" w:hAnsi="Arial"/>
          <w:color w:val="334155"/>
          <w:sz w:val="21"/>
        </w:rPr>
        <w:t>: Returns user object and access token.</w:t>
      </w:r>
    </w:p>
    <w:p>
      <w:pPr>
        <w:pStyle w:val="ListBullet"/>
        <w:spacing w:before="20" w:after="60"/>
      </w:pPr>
      <w:r>
        <w:rPr>
          <w:rFonts w:ascii="Arial" w:hAnsi="Arial"/>
          <w:color w:val="334155"/>
          <w:sz w:val="21"/>
        </w:rPr>
      </w:r>
      <w:r>
        <w:rPr>
          <w:rFonts w:ascii="Arial" w:hAnsi="Arial"/>
          <w:color w:val="334155"/>
          <w:sz w:val="21"/>
        </w:rPr>
        <w:t>400 Bad Request</w:t>
      </w:r>
      <w:r>
        <w:rPr>
          <w:rFonts w:ascii="Arial" w:hAnsi="Arial"/>
          <w:color w:val="334155"/>
          <w:sz w:val="21"/>
        </w:rPr>
        <w:t>: Email already registered or invalid password.</w:t>
      </w:r>
    </w:p>
    <w:p>
      <w:pPr>
        <w:spacing w:before="40" w:after="120" w:line="276" w:lineRule="auto"/>
      </w:pPr>
      <w:r>
        <w:rPr>
          <w:rFonts w:ascii="Arial" w:hAnsi="Arial"/>
          <w:color w:val="1E293B"/>
          <w:sz w:val="21"/>
        </w:rPr>
        <w:t xml:space="preserve">#### </w:t>
      </w:r>
      <w:r>
        <w:rPr>
          <w:rFonts w:ascii="Arial" w:hAnsi="Arial"/>
          <w:color w:val="1E293B"/>
          <w:sz w:val="21"/>
        </w:rPr>
        <w:t>POST /api/auth/login</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Authenticates user credentials and issues a JWT token.</w:t>
      </w:r>
    </w:p>
    <w:p>
      <w:pPr>
        <w:pStyle w:val="ListBullet"/>
        <w:spacing w:before="20" w:after="60"/>
      </w:pPr>
      <w:r>
        <w:rPr>
          <w:rFonts w:ascii="Arial" w:hAnsi="Arial"/>
          <w:color w:val="334155"/>
          <w:sz w:val="21"/>
        </w:rPr>
      </w:r>
      <w:r>
        <w:rPr>
          <w:rFonts w:ascii="Arial" w:hAnsi="Arial"/>
          <w:b/>
          <w:color w:val="334155"/>
          <w:sz w:val="21"/>
        </w:rPr>
        <w:t>Auth Required:</w:t>
      </w:r>
      <w:r>
        <w:rPr>
          <w:rFonts w:ascii="Arial" w:hAnsi="Arial"/>
          <w:color w:val="334155"/>
          <w:sz w:val="21"/>
        </w:rPr>
        <w:t xml:space="preserve"> No.</w:t>
      </w:r>
    </w:p>
    <w:p>
      <w:pPr>
        <w:pStyle w:val="ListBullet"/>
        <w:spacing w:before="20" w:after="60"/>
      </w:pPr>
      <w:r>
        <w:rPr>
          <w:rFonts w:ascii="Arial" w:hAnsi="Arial"/>
          <w:color w:val="334155"/>
          <w:sz w:val="21"/>
        </w:rPr>
      </w:r>
      <w:r>
        <w:rPr>
          <w:rFonts w:ascii="Arial" w:hAnsi="Arial"/>
          <w:b/>
          <w:color w:val="334155"/>
          <w:sz w:val="21"/>
        </w:rPr>
        <w:t>Request Body:</w:t>
      </w:r>
      <w:r>
        <w:rPr>
          <w:rFonts w:ascii="Arial" w:hAnsi="Arial"/>
          <w:color w:val="334155"/>
          <w:sz w:val="21"/>
        </w:rPr>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"email": "jane@example.com",</w:t>
              <w:br/>
              <w:t xml:space="preserve">    "password": "Password123!"</w:t>
              <w:br/>
              <w:t xml:space="preserve">  }</w:t>
            </w:r>
          </w:p>
        </w:tc>
      </w:tr>
    </w:tbl>
    <w:p>
      <w:pPr>
        <w:spacing w:before="0" w:after="120"/>
      </w:pP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200 OK</w:t>
      </w:r>
      <w:r>
        <w:rPr>
          <w:rFonts w:ascii="Arial" w:hAnsi="Arial"/>
          <w:color w:val="334155"/>
          <w:sz w:val="21"/>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"access_token": "eyJhbGciOiJIUzI1NiIsInR5cCI6IkpXVCJ9...",</w:t>
              <w:br/>
              <w:t xml:space="preserve">      "token_type": "bearer",</w:t>
              <w:br/>
              <w:t xml:space="preserve">      "user": {</w:t>
              <w:br/>
              <w:t xml:space="preserve">        "id": 1,</w:t>
              <w:br/>
              <w:t xml:space="preserve">        "name": "Jane Accountant",</w:t>
              <w:br/>
              <w:t xml:space="preserve">        "email": "jane@example.com",</w:t>
              <w:br/>
              <w:t xml:space="preserve">        "is_active": true</w:t>
              <w:br/>
              <w:t xml:space="preserve">      }</w:t>
              <w:br/>
              <w:t xml:space="preserve">    }</w:t>
            </w:r>
          </w:p>
        </w:tc>
      </w:tr>
    </w:tbl>
    <w:p>
      <w:pPr>
        <w:spacing w:before="0" w:after="120"/>
      </w:pPr>
    </w:p>
    <w:p>
      <w:pPr>
        <w:pStyle w:val="ListBullet"/>
        <w:spacing w:before="20" w:after="60"/>
      </w:pPr>
      <w:r>
        <w:rPr>
          <w:rFonts w:ascii="Arial" w:hAnsi="Arial"/>
          <w:color w:val="334155"/>
          <w:sz w:val="21"/>
        </w:rPr>
      </w:r>
      <w:r>
        <w:rPr>
          <w:rFonts w:ascii="Arial" w:hAnsi="Arial"/>
          <w:color w:val="334155"/>
          <w:sz w:val="21"/>
        </w:rPr>
        <w:t>401 Unauthorized</w:t>
      </w:r>
      <w:r>
        <w:rPr>
          <w:rFonts w:ascii="Arial" w:hAnsi="Arial"/>
          <w:color w:val="334155"/>
          <w:sz w:val="21"/>
        </w:rPr>
        <w:t>: Invalid email or password.</w:t>
      </w:r>
    </w:p>
    <w:p>
      <w:pPr>
        <w:spacing w:before="40" w:after="120" w:line="276" w:lineRule="auto"/>
      </w:pPr>
      <w:r>
        <w:rPr>
          <w:rFonts w:ascii="Arial" w:hAnsi="Arial"/>
          <w:color w:val="1E293B"/>
          <w:sz w:val="21"/>
        </w:rPr>
        <w:t xml:space="preserve">#### </w:t>
      </w:r>
      <w:r>
        <w:rPr>
          <w:rFonts w:ascii="Arial" w:hAnsi="Arial"/>
          <w:color w:val="1E293B"/>
          <w:sz w:val="21"/>
        </w:rPr>
        <w:t>GET /api/auth/me</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Returns the profile of the currently authenticated user.</w:t>
      </w:r>
    </w:p>
    <w:p>
      <w:pPr>
        <w:pStyle w:val="ListBullet"/>
        <w:spacing w:before="20" w:after="60"/>
      </w:pPr>
      <w:r>
        <w:rPr>
          <w:rFonts w:ascii="Arial" w:hAnsi="Arial"/>
          <w:color w:val="334155"/>
          <w:sz w:val="21"/>
        </w:rPr>
      </w:r>
      <w:r>
        <w:rPr>
          <w:rFonts w:ascii="Arial" w:hAnsi="Arial"/>
          <w:b/>
          <w:color w:val="334155"/>
          <w:sz w:val="21"/>
        </w:rPr>
        <w:t>Auth Required:</w:t>
      </w:r>
      <w:r>
        <w:rPr>
          <w:rFonts w:ascii="Arial" w:hAnsi="Arial"/>
          <w:color w:val="334155"/>
          <w:sz w:val="21"/>
        </w:rPr>
        <w:t xml:space="preserve"> Yes.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 xml:space="preserve"> (User object).</w:t>
      </w:r>
    </w:p>
    <w:p>
      <w:pPr>
        <w:spacing w:before="40" w:after="120" w:line="276" w:lineRule="auto"/>
      </w:pPr>
      <w:r>
        <w:rPr>
          <w:rFonts w:ascii="Arial" w:hAnsi="Arial"/>
          <w:color w:val="1E293B"/>
          <w:sz w:val="21"/>
        </w:rPr>
        <w:t xml:space="preserve">#### </w:t>
      </w:r>
      <w:r>
        <w:rPr>
          <w:rFonts w:ascii="Arial" w:hAnsi="Arial"/>
          <w:color w:val="1E293B"/>
          <w:sz w:val="21"/>
        </w:rPr>
        <w:t>GET /api/health</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Service health check and environment status.</w:t>
      </w:r>
    </w:p>
    <w:p>
      <w:pPr>
        <w:pStyle w:val="ListBullet"/>
        <w:spacing w:before="20" w:after="60"/>
      </w:pPr>
      <w:r>
        <w:rPr>
          <w:rFonts w:ascii="Arial" w:hAnsi="Arial"/>
          <w:color w:val="334155"/>
          <w:sz w:val="21"/>
        </w:rPr>
      </w:r>
      <w:r>
        <w:rPr>
          <w:rFonts w:ascii="Arial" w:hAnsi="Arial"/>
          <w:b/>
          <w:color w:val="334155"/>
          <w:sz w:val="21"/>
        </w:rPr>
        <w:t>Auth Required:</w:t>
      </w:r>
      <w:r>
        <w:rPr>
          <w:rFonts w:ascii="Arial" w:hAnsi="Arial"/>
          <w:color w:val="334155"/>
          <w:sz w:val="21"/>
        </w:rPr>
        <w:t xml:space="preserve"> No.</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"status": "healthy",</w:t>
              <w:br/>
              <w:t xml:space="preserve">    "service": "InvoiceIQ Backend",</w:t>
              <w:br/>
              <w:t xml:space="preserve">    "version": "1.0.0",</w:t>
              <w:br/>
              <w:t xml:space="preserve">    "environment": "development",</w:t>
              <w:br/>
              <w:t xml:space="preserve">    "timestamp": "2026-10-29T14:49:08.123456+00:00"</w:t>
              <w:br/>
              <w:t xml:space="preserve">  }</w:t>
            </w:r>
          </w:p>
        </w:tc>
      </w:tr>
    </w:tbl>
    <w:p>
      <w:pPr>
        <w:spacing w:before="0" w:after="120"/>
      </w:pPr>
    </w:p>
    <w:p>
      <w:pPr>
        <w:spacing w:before="40" w:after="120" w:line="276" w:lineRule="auto"/>
      </w:pPr>
      <w:r>
        <w:rPr>
          <w:rFonts w:ascii="Arial" w:hAnsi="Arial"/>
          <w:color w:val="1E293B"/>
          <w:sz w:val="21"/>
        </w:rPr>
        <w:t>---</w:t>
      </w:r>
    </w:p>
    <w:p>
      <w:pPr>
        <w:pStyle w:val="Heading3"/>
        <w:keepNext/>
        <w:spacing w:before="240" w:after="80"/>
      </w:pPr>
      <w:r>
        <w:rPr>
          <w:rFonts w:ascii="Arial" w:hAnsi="Arial"/>
          <w:b/>
          <w:color w:val="0F172A"/>
          <w:sz w:val="24"/>
        </w:rPr>
        <w:t>12.2 Invoice Management</w:t>
      </w:r>
    </w:p>
    <w:p>
      <w:pPr>
        <w:spacing w:before="40" w:after="120" w:line="276" w:lineRule="auto"/>
      </w:pPr>
      <w:r>
        <w:rPr>
          <w:rFonts w:ascii="Arial" w:hAnsi="Arial"/>
          <w:color w:val="1E293B"/>
          <w:sz w:val="21"/>
        </w:rPr>
        <w:t xml:space="preserve">#### </w:t>
      </w:r>
      <w:r>
        <w:rPr>
          <w:rFonts w:ascii="Arial" w:hAnsi="Arial"/>
          <w:color w:val="1E293B"/>
          <w:sz w:val="21"/>
        </w:rPr>
        <w:t>POST /api/invoices/upload</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Securely uploads an invoice file and returns extracted candidate fields without auto-saving.</w:t>
      </w:r>
    </w:p>
    <w:p>
      <w:pPr>
        <w:pStyle w:val="ListBullet"/>
        <w:spacing w:before="20" w:after="60"/>
      </w:pPr>
      <w:r>
        <w:rPr>
          <w:rFonts w:ascii="Arial" w:hAnsi="Arial"/>
          <w:color w:val="334155"/>
          <w:sz w:val="21"/>
        </w:rPr>
      </w:r>
      <w:r>
        <w:rPr>
          <w:rFonts w:ascii="Arial" w:hAnsi="Arial"/>
          <w:b/>
          <w:color w:val="334155"/>
          <w:sz w:val="21"/>
        </w:rPr>
        <w:t>Auth Required:</w:t>
      </w:r>
      <w:r>
        <w:rPr>
          <w:rFonts w:ascii="Arial" w:hAnsi="Arial"/>
          <w:color w:val="334155"/>
          <w:sz w:val="21"/>
        </w:rPr>
        <w:t xml:space="preserve"> Yes.</w:t>
      </w:r>
    </w:p>
    <w:p>
      <w:pPr>
        <w:pStyle w:val="ListBullet"/>
        <w:spacing w:before="20" w:after="60"/>
      </w:pPr>
      <w:r>
        <w:rPr>
          <w:rFonts w:ascii="Arial" w:hAnsi="Arial"/>
          <w:color w:val="334155"/>
          <w:sz w:val="21"/>
        </w:rPr>
      </w:r>
      <w:r>
        <w:rPr>
          <w:rFonts w:ascii="Arial" w:hAnsi="Arial"/>
          <w:b/>
          <w:color w:val="334155"/>
          <w:sz w:val="21"/>
        </w:rPr>
        <w:t>Content-Type:</w:t>
      </w:r>
      <w:r>
        <w:rPr>
          <w:rFonts w:ascii="Arial" w:hAnsi="Arial"/>
          <w:color w:val="334155"/>
          <w:sz w:val="21"/>
        </w:rPr>
        <w:t xml:space="preserve"> </w:t>
      </w:r>
      <w:r>
        <w:rPr>
          <w:rFonts w:ascii="Arial" w:hAnsi="Arial"/>
          <w:color w:val="334155"/>
          <w:sz w:val="21"/>
        </w:rPr>
        <w:t>multipart/form-data</w:t>
      </w:r>
      <w:r>
        <w:rPr>
          <w:rFonts w:ascii="Arial" w:hAnsi="Arial"/>
          <w:color w:val="334155"/>
          <w:sz w:val="21"/>
        </w:rPr>
      </w:r>
    </w:p>
    <w:p>
      <w:pPr>
        <w:pStyle w:val="ListBullet"/>
        <w:spacing w:before="20" w:after="60"/>
      </w:pPr>
      <w:r>
        <w:rPr>
          <w:rFonts w:ascii="Arial" w:hAnsi="Arial"/>
          <w:color w:val="334155"/>
          <w:sz w:val="21"/>
        </w:rPr>
      </w:r>
      <w:r>
        <w:rPr>
          <w:rFonts w:ascii="Arial" w:hAnsi="Arial"/>
          <w:b/>
          <w:color w:val="334155"/>
          <w:sz w:val="21"/>
        </w:rPr>
        <w:t>Request Parameters:</w:t>
      </w:r>
      <w:r>
        <w:rPr>
          <w:rFonts w:ascii="Arial" w:hAnsi="Arial"/>
          <w:color w:val="334155"/>
          <w:sz w:val="21"/>
        </w:rPr>
        <w:t xml:space="preserve"> </w:t>
      </w:r>
      <w:r>
        <w:rPr>
          <w:rFonts w:ascii="Arial" w:hAnsi="Arial"/>
          <w:color w:val="334155"/>
          <w:sz w:val="21"/>
        </w:rPr>
        <w:t>file</w:t>
      </w:r>
      <w:r>
        <w:rPr>
          <w:rFonts w:ascii="Arial" w:hAnsi="Arial"/>
          <w:color w:val="334155"/>
          <w:sz w:val="21"/>
        </w:rPr>
        <w:t xml:space="preserve"> (Binary file: PDF, PNG, JPG, WEBP $\\le 10$MB).</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200 OK</w:t>
      </w:r>
      <w:r>
        <w:rPr>
          <w:rFonts w:ascii="Arial" w:hAnsi="Arial"/>
          <w:color w:val="334155"/>
          <w:sz w:val="21"/>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"file_token": "inv_a1b2c3d4e5f6.pdf",</w:t>
              <w:br/>
              <w:t xml:space="preserve">      "file_name": "sample-invoice (1).pdf",</w:t>
              <w:br/>
              <w:t xml:space="preserve">      "file_content_type": "application/pdf",</w:t>
              <w:br/>
              <w:t xml:space="preserve">      "file_size_bytes": 2304,</w:t>
              <w:br/>
              <w:t xml:space="preserve">      "candidate_fields": {</w:t>
              <w:br/>
              <w:t xml:space="preserve">        "invoice_number": "INV-2026-0042",</w:t>
              <w:br/>
              <w:t xml:space="preserve">        "invoice_type": "Standard Invoice",</w:t>
              <w:br/>
              <w:t xml:space="preserve">        "vendor_name": "Northwind Fixtures Ltd",</w:t>
              <w:br/>
              <w:t xml:space="preserve">        "customer_name": "Example Customer",</w:t>
              <w:br/>
              <w:t xml:space="preserve">        "customer_billing_address": "1 Sample Street, Testville",</w:t>
              <w:br/>
              <w:t xml:space="preserve">        "invoice_date": "2026-01-15",</w:t>
              <w:br/>
              <w:t xml:space="preserve">        "due_date": "2026-02-14",</w:t>
              <w:br/>
              <w:t xml:space="preserve">        "total_amount": 111.45,</w:t>
              <w:br/>
              <w:t xml:space="preserve">        "currency": "USD",</w:t>
              <w:br/>
              <w:t xml:space="preserve">        "line_items": [</w:t>
              <w:br/>
              <w:t xml:space="preserve">          {"description": "Widget, standard", "quantity": 12, "unit_price": 4.5, "line_total": 54.0},</w:t>
              <w:br/>
              <w:t xml:space="preserve">          {"description": "Widget, large", "quantity": 3, "unit_price": 9.75, "line_total": 29.25},</w:t>
              <w:br/>
              <w:t xml:space="preserve">          {"description": "Mounting bracket", "quantity": 6, "unit_price": 2.2, "line_total": 13.2},</w:t>
              <w:br/>
              <w:t xml:space="preserve">          {"description": "Delivery", "quantity": 1, "unit_price": 15.0, "line_total": 15.0}</w:t>
              <w:br/>
              <w:t xml:space="preserve">        ],</w:t>
              <w:br/>
              <w:t xml:space="preserve">        "field_confidence": {</w:t>
              <w:br/>
              <w:t xml:space="preserve">          "invoice_number": "HIGH",</w:t>
              <w:br/>
              <w:t xml:space="preserve">          "invoice_date": "HIGH",</w:t>
              <w:br/>
              <w:t xml:space="preserve">          "total_amount": "HIGH"</w:t>
              <w:br/>
              <w:t xml:space="preserve">        }</w:t>
              <w:br/>
              <w:t xml:space="preserve">      },</w:t>
              <w:br/>
              <w:t xml:space="preserve">      "extraction_notes": ["Extracted 4 line item(s) from document table."],</w:t>
              <w:br/>
              <w:t xml:space="preserve">      "validation_warnings": []</w:t>
              <w:br/>
              <w:t xml:space="preserve">    }</w:t>
            </w:r>
          </w:p>
        </w:tc>
      </w:tr>
    </w:tbl>
    <w:p>
      <w:pPr>
        <w:spacing w:before="0" w:after="120"/>
      </w:pPr>
    </w:p>
    <w:p>
      <w:pPr>
        <w:pStyle w:val="ListBullet"/>
        <w:spacing w:before="20" w:after="60"/>
      </w:pPr>
      <w:r>
        <w:rPr>
          <w:rFonts w:ascii="Arial" w:hAnsi="Arial"/>
          <w:color w:val="334155"/>
          <w:sz w:val="21"/>
        </w:rPr>
      </w:r>
      <w:r>
        <w:rPr>
          <w:rFonts w:ascii="Arial" w:hAnsi="Arial"/>
          <w:color w:val="334155"/>
          <w:sz w:val="21"/>
        </w:rPr>
        <w:t>400 Bad Request</w:t>
      </w:r>
      <w:r>
        <w:rPr>
          <w:rFonts w:ascii="Arial" w:hAnsi="Arial"/>
          <w:color w:val="334155"/>
          <w:sz w:val="21"/>
        </w:rPr>
        <w:t>: Empty file, unsupported format, or invalid file signature.</w:t>
      </w:r>
    </w:p>
    <w:p>
      <w:pPr>
        <w:spacing w:before="40" w:after="120" w:line="276" w:lineRule="auto"/>
      </w:pPr>
      <w:r>
        <w:rPr>
          <w:rFonts w:ascii="Arial" w:hAnsi="Arial"/>
          <w:color w:val="1E293B"/>
          <w:sz w:val="21"/>
        </w:rPr>
        <w:t xml:space="preserve">#### </w:t>
      </w:r>
      <w:r>
        <w:rPr>
          <w:rFonts w:ascii="Arial" w:hAnsi="Arial"/>
          <w:color w:val="1E293B"/>
          <w:sz w:val="21"/>
        </w:rPr>
        <w:t>POST /api/invoices/</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Saves a reviewed invoice record to the database.</w:t>
      </w:r>
    </w:p>
    <w:p>
      <w:pPr>
        <w:pStyle w:val="ListBullet"/>
        <w:spacing w:before="20" w:after="60"/>
      </w:pPr>
      <w:r>
        <w:rPr>
          <w:rFonts w:ascii="Arial" w:hAnsi="Arial"/>
          <w:color w:val="334155"/>
          <w:sz w:val="21"/>
        </w:rPr>
      </w:r>
      <w:r>
        <w:rPr>
          <w:rFonts w:ascii="Arial" w:hAnsi="Arial"/>
          <w:b/>
          <w:color w:val="334155"/>
          <w:sz w:val="21"/>
        </w:rPr>
        <w:t>Auth Required:</w:t>
      </w:r>
      <w:r>
        <w:rPr>
          <w:rFonts w:ascii="Arial" w:hAnsi="Arial"/>
          <w:color w:val="334155"/>
          <w:sz w:val="21"/>
        </w:rPr>
        <w:t xml:space="preserve"> Yes.</w:t>
      </w:r>
    </w:p>
    <w:p>
      <w:pPr>
        <w:pStyle w:val="ListBullet"/>
        <w:spacing w:before="20" w:after="60"/>
      </w:pPr>
      <w:r>
        <w:rPr>
          <w:rFonts w:ascii="Arial" w:hAnsi="Arial"/>
          <w:color w:val="334155"/>
          <w:sz w:val="21"/>
        </w:rPr>
      </w:r>
      <w:r>
        <w:rPr>
          <w:rFonts w:ascii="Arial" w:hAnsi="Arial"/>
          <w:b/>
          <w:color w:val="334155"/>
          <w:sz w:val="21"/>
        </w:rPr>
        <w:t>Request Body:</w:t>
      </w:r>
      <w:r>
        <w:rPr>
          <w:rFonts w:ascii="Arial" w:hAnsi="Arial"/>
          <w:color w:val="334155"/>
          <w:sz w:val="21"/>
        </w:rPr>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"invoice_number": "INV-2026-0042",</w:t>
              <w:br/>
              <w:t xml:space="preserve">    "vendor_name": "Northwind Fixtures Ltd",</w:t>
              <w:br/>
              <w:t xml:space="preserve">    "customer_name": "Example Customer",</w:t>
              <w:br/>
              <w:t xml:space="preserve">    "invoice_date": "2026-01-15",</w:t>
              <w:br/>
              <w:t xml:space="preserve">    "due_date": "2026-02-14",</w:t>
              <w:br/>
              <w:t xml:space="preserve">    "total_amount": 111.45,</w:t>
              <w:br/>
              <w:t xml:space="preserve">    "currency": "USD",</w:t>
              <w:br/>
              <w:t xml:space="preserve">    "file_token": "inv_a1b2c3d4e5f6.pdf",</w:t>
              <w:br/>
              <w:t xml:space="preserve">    "notes": "Verified against delivery docket."</w:t>
              <w:br/>
              <w:t xml:space="preserve">  }</w:t>
            </w:r>
          </w:p>
        </w:tc>
      </w:tr>
    </w:tbl>
    <w:p>
      <w:pPr>
        <w:spacing w:before="0" w:after="120"/>
      </w:pP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201 Created</w:t>
      </w:r>
      <w:r>
        <w:rPr>
          <w:rFonts w:ascii="Arial" w:hAnsi="Arial"/>
          <w:color w:val="334155"/>
          <w:sz w:val="21"/>
        </w:rPr>
        <w:t xml:space="preserve"> (Saved Invoice Object).</w:t>
      </w:r>
    </w:p>
    <w:p>
      <w:pPr>
        <w:spacing w:before="40" w:after="120" w:line="276" w:lineRule="auto"/>
      </w:pPr>
      <w:r>
        <w:rPr>
          <w:rFonts w:ascii="Arial" w:hAnsi="Arial"/>
          <w:color w:val="1E293B"/>
          <w:sz w:val="21"/>
        </w:rPr>
        <w:t xml:space="preserve">#### </w:t>
      </w:r>
      <w:r>
        <w:rPr>
          <w:rFonts w:ascii="Arial" w:hAnsi="Arial"/>
          <w:color w:val="1E293B"/>
          <w:sz w:val="21"/>
        </w:rPr>
        <w:t>GET /api/invoices/</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Lists stored invoices for current user with optional filtering and pagination.</w:t>
      </w:r>
    </w:p>
    <w:p>
      <w:pPr>
        <w:pStyle w:val="ListBullet"/>
        <w:spacing w:before="20" w:after="60"/>
      </w:pPr>
      <w:r>
        <w:rPr>
          <w:rFonts w:ascii="Arial" w:hAnsi="Arial"/>
          <w:color w:val="334155"/>
          <w:sz w:val="21"/>
        </w:rPr>
      </w:r>
      <w:r>
        <w:rPr>
          <w:rFonts w:ascii="Arial" w:hAnsi="Arial"/>
          <w:b/>
          <w:color w:val="334155"/>
          <w:sz w:val="21"/>
        </w:rPr>
        <w:t>Auth Required:</w:t>
      </w:r>
      <w:r>
        <w:rPr>
          <w:rFonts w:ascii="Arial" w:hAnsi="Arial"/>
          <w:color w:val="334155"/>
          <w:sz w:val="21"/>
        </w:rPr>
        <w:t xml:space="preserve"> Yes.</w:t>
      </w:r>
    </w:p>
    <w:p>
      <w:pPr>
        <w:pStyle w:val="ListBullet"/>
        <w:spacing w:before="20" w:after="60"/>
      </w:pPr>
      <w:r>
        <w:rPr>
          <w:rFonts w:ascii="Arial" w:hAnsi="Arial"/>
          <w:color w:val="334155"/>
          <w:sz w:val="21"/>
        </w:rPr>
      </w:r>
      <w:r>
        <w:rPr>
          <w:rFonts w:ascii="Arial" w:hAnsi="Arial"/>
          <w:b/>
          <w:color w:val="334155"/>
          <w:sz w:val="21"/>
        </w:rPr>
        <w:t>Query Parameters:</w:t>
      </w:r>
      <w:r>
        <w:rPr>
          <w:rFonts w:ascii="Arial" w:hAnsi="Arial"/>
          <w:color w:val="334155"/>
          <w:sz w:val="21"/>
        </w:rPr>
        <w:t xml:space="preserve"> </w:t>
      </w:r>
      <w:r>
        <w:rPr>
          <w:rFonts w:ascii="Arial" w:hAnsi="Arial"/>
          <w:color w:val="334155"/>
          <w:sz w:val="21"/>
        </w:rPr>
        <w:t>search</w:t>
      </w:r>
      <w:r>
        <w:rPr>
          <w:rFonts w:ascii="Arial" w:hAnsi="Arial"/>
          <w:color w:val="334155"/>
          <w:sz w:val="21"/>
        </w:rPr>
        <w:t xml:space="preserve">, </w:t>
      </w:r>
      <w:r>
        <w:rPr>
          <w:rFonts w:ascii="Arial" w:hAnsi="Arial"/>
          <w:color w:val="334155"/>
          <w:sz w:val="21"/>
        </w:rPr>
        <w:t>status</w:t>
      </w:r>
      <w:r>
        <w:rPr>
          <w:rFonts w:ascii="Arial" w:hAnsi="Arial"/>
          <w:color w:val="334155"/>
          <w:sz w:val="21"/>
        </w:rPr>
        <w:t xml:space="preserve">, </w:t>
      </w:r>
      <w:r>
        <w:rPr>
          <w:rFonts w:ascii="Arial" w:hAnsi="Arial"/>
          <w:color w:val="334155"/>
          <w:sz w:val="21"/>
        </w:rPr>
        <w:t>vendor</w:t>
      </w:r>
      <w:r>
        <w:rPr>
          <w:rFonts w:ascii="Arial" w:hAnsi="Arial"/>
          <w:color w:val="334155"/>
          <w:sz w:val="21"/>
        </w:rPr>
        <w:t xml:space="preserve">, </w:t>
      </w:r>
      <w:r>
        <w:rPr>
          <w:rFonts w:ascii="Arial" w:hAnsi="Arial"/>
          <w:color w:val="334155"/>
          <w:sz w:val="21"/>
        </w:rPr>
        <w:t>date_from</w:t>
      </w:r>
      <w:r>
        <w:rPr>
          <w:rFonts w:ascii="Arial" w:hAnsi="Arial"/>
          <w:color w:val="334155"/>
          <w:sz w:val="21"/>
        </w:rPr>
        <w:t xml:space="preserve">, </w:t>
      </w:r>
      <w:r>
        <w:rPr>
          <w:rFonts w:ascii="Arial" w:hAnsi="Arial"/>
          <w:color w:val="334155"/>
          <w:sz w:val="21"/>
        </w:rPr>
        <w:t>date_to</w:t>
      </w:r>
      <w:r>
        <w:rPr>
          <w:rFonts w:ascii="Arial" w:hAnsi="Arial"/>
          <w:color w:val="334155"/>
          <w:sz w:val="21"/>
        </w:rPr>
        <w:t xml:space="preserve">, </w:t>
      </w:r>
      <w:r>
        <w:rPr>
          <w:rFonts w:ascii="Arial" w:hAnsi="Arial"/>
          <w:color w:val="334155"/>
          <w:sz w:val="21"/>
        </w:rPr>
        <w:t>sort_by</w:t>
      </w:r>
      <w:r>
        <w:rPr>
          <w:rFonts w:ascii="Arial" w:hAnsi="Arial"/>
          <w:color w:val="334155"/>
          <w:sz w:val="21"/>
        </w:rPr>
        <w:t xml:space="preserve">, </w:t>
      </w:r>
      <w:r>
        <w:rPr>
          <w:rFonts w:ascii="Arial" w:hAnsi="Arial"/>
          <w:color w:val="334155"/>
          <w:sz w:val="21"/>
        </w:rPr>
        <w:t>page</w:t>
      </w:r>
      <w:r>
        <w:rPr>
          <w:rFonts w:ascii="Arial" w:hAnsi="Arial"/>
          <w:color w:val="334155"/>
          <w:sz w:val="21"/>
        </w:rPr>
        <w:t xml:space="preserve">, </w:t>
      </w:r>
      <w:r>
        <w:rPr>
          <w:rFonts w:ascii="Arial" w:hAnsi="Arial"/>
          <w:color w:val="334155"/>
          <w:sz w:val="21"/>
        </w:rPr>
        <w:t>page_size</w:t>
      </w:r>
      <w:r>
        <w:rPr>
          <w:rFonts w:ascii="Arial" w:hAnsi="Arial"/>
          <w:color w:val="334155"/>
          <w:sz w:val="21"/>
        </w:rPr>
        <w:t>.</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 xml:space="preserve"> (Paginated list of invoices with financial summaries).</w:t>
      </w:r>
    </w:p>
    <w:p>
      <w:pPr>
        <w:spacing w:before="40" w:after="120" w:line="276" w:lineRule="auto"/>
      </w:pPr>
      <w:r>
        <w:rPr>
          <w:rFonts w:ascii="Arial" w:hAnsi="Arial"/>
          <w:color w:val="1E293B"/>
          <w:sz w:val="21"/>
        </w:rPr>
        <w:t xml:space="preserve">#### </w:t>
      </w:r>
      <w:r>
        <w:rPr>
          <w:rFonts w:ascii="Arial" w:hAnsi="Arial"/>
          <w:color w:val="1E293B"/>
          <w:sz w:val="21"/>
        </w:rPr>
        <w:t>GET /api/invoices/{invoice_id}</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Fetches single invoice details and line items.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 xml:space="preserve"> or </w:t>
      </w:r>
      <w:r>
        <w:rPr>
          <w:rFonts w:ascii="Arial" w:hAnsi="Arial"/>
          <w:color w:val="334155"/>
          <w:sz w:val="21"/>
        </w:rPr>
        <w:t>404 Not Found</w:t>
      </w:r>
      <w:r>
        <w:rPr>
          <w:rFonts w:ascii="Arial" w:hAnsi="Arial"/>
          <w:color w:val="334155"/>
          <w:sz w:val="21"/>
        </w:rPr>
        <w:t>.</w:t>
      </w:r>
    </w:p>
    <w:p>
      <w:pPr>
        <w:spacing w:before="40" w:after="120" w:line="276" w:lineRule="auto"/>
      </w:pPr>
      <w:r>
        <w:rPr>
          <w:rFonts w:ascii="Arial" w:hAnsi="Arial"/>
          <w:color w:val="1E293B"/>
          <w:sz w:val="21"/>
        </w:rPr>
        <w:t xml:space="preserve">#### </w:t>
      </w:r>
      <w:r>
        <w:rPr>
          <w:rFonts w:ascii="Arial" w:hAnsi="Arial"/>
          <w:color w:val="1E293B"/>
          <w:sz w:val="21"/>
        </w:rPr>
        <w:t>PUT /api/invoices/{invoice_id}</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Updates an existing invoice record.</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 xml:space="preserve"> or </w:t>
      </w:r>
      <w:r>
        <w:rPr>
          <w:rFonts w:ascii="Arial" w:hAnsi="Arial"/>
          <w:color w:val="334155"/>
          <w:sz w:val="21"/>
        </w:rPr>
        <w:t>404 Not Found</w:t>
      </w:r>
      <w:r>
        <w:rPr>
          <w:rFonts w:ascii="Arial" w:hAnsi="Arial"/>
          <w:color w:val="334155"/>
          <w:sz w:val="21"/>
        </w:rPr>
        <w:t>.</w:t>
      </w:r>
    </w:p>
    <w:p>
      <w:pPr>
        <w:spacing w:before="40" w:after="120" w:line="276" w:lineRule="auto"/>
      </w:pPr>
      <w:r>
        <w:rPr>
          <w:rFonts w:ascii="Arial" w:hAnsi="Arial"/>
          <w:color w:val="1E293B"/>
          <w:sz w:val="21"/>
        </w:rPr>
        <w:t xml:space="preserve">#### </w:t>
      </w:r>
      <w:r>
        <w:rPr>
          <w:rFonts w:ascii="Arial" w:hAnsi="Arial"/>
          <w:color w:val="1E293B"/>
          <w:sz w:val="21"/>
        </w:rPr>
        <w:t>DELETE /api/invoices/{invoice_id}</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Deletes an invoice and cascades to associated payments and anomaly records.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204 No Content</w:t>
      </w:r>
      <w:r>
        <w:rPr>
          <w:rFonts w:ascii="Arial" w:hAnsi="Arial"/>
          <w:color w:val="334155"/>
          <w:sz w:val="21"/>
        </w:rPr>
        <w:t xml:space="preserve"> or </w:t>
      </w:r>
      <w:r>
        <w:rPr>
          <w:rFonts w:ascii="Arial" w:hAnsi="Arial"/>
          <w:color w:val="334155"/>
          <w:sz w:val="21"/>
        </w:rPr>
        <w:t>404 Not Found</w:t>
      </w:r>
      <w:r>
        <w:rPr>
          <w:rFonts w:ascii="Arial" w:hAnsi="Arial"/>
          <w:color w:val="334155"/>
          <w:sz w:val="21"/>
        </w:rPr>
        <w:t>.</w:t>
      </w:r>
    </w:p>
    <w:p>
      <w:pPr>
        <w:spacing w:before="40" w:after="120" w:line="276" w:lineRule="auto"/>
      </w:pPr>
      <w:r>
        <w:rPr>
          <w:rFonts w:ascii="Arial" w:hAnsi="Arial"/>
          <w:color w:val="1E293B"/>
          <w:sz w:val="21"/>
        </w:rPr>
        <w:t xml:space="preserve">#### </w:t>
      </w:r>
      <w:r>
        <w:rPr>
          <w:rFonts w:ascii="Arial" w:hAnsi="Arial"/>
          <w:color w:val="1E293B"/>
          <w:sz w:val="21"/>
        </w:rPr>
        <w:t>GET /api/invoices/{invoice_id}/file</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Streams the original uploaded document for in-browser PDF/image viewing.</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 xml:space="preserve"> (</w:t>
      </w:r>
      <w:r>
        <w:rPr>
          <w:rFonts w:ascii="Arial" w:hAnsi="Arial"/>
          <w:color w:val="334155"/>
          <w:sz w:val="21"/>
        </w:rPr>
        <w:t>FileResponse</w:t>
      </w:r>
      <w:r>
        <w:rPr>
          <w:rFonts w:ascii="Arial" w:hAnsi="Arial"/>
          <w:color w:val="334155"/>
          <w:sz w:val="21"/>
        </w:rPr>
        <w:t xml:space="preserve"> with appropriate MIME header).</w:t>
      </w:r>
    </w:p>
    <w:p>
      <w:pPr>
        <w:spacing w:before="40" w:after="120" w:line="276" w:lineRule="auto"/>
      </w:pPr>
      <w:r>
        <w:rPr>
          <w:rFonts w:ascii="Arial" w:hAnsi="Arial"/>
          <w:color w:val="1E293B"/>
          <w:sz w:val="21"/>
        </w:rPr>
        <w:t xml:space="preserve">#### </w:t>
      </w:r>
      <w:r>
        <w:rPr>
          <w:rFonts w:ascii="Arial" w:hAnsi="Arial"/>
          <w:color w:val="1E293B"/>
          <w:sz w:val="21"/>
        </w:rPr>
        <w:t>GET /api/invoices/deadlines/summary</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Returns categorized deadlines: overdue, due within 7 days, due within 30 days.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 xml:space="preserve"> (Deadline summary metrics and item lists).</w:t>
      </w:r>
    </w:p>
    <w:p>
      <w:pPr>
        <w:spacing w:before="40" w:after="120" w:line="276" w:lineRule="auto"/>
      </w:pPr>
      <w:r>
        <w:rPr>
          <w:rFonts w:ascii="Arial" w:hAnsi="Arial"/>
          <w:color w:val="1E293B"/>
          <w:sz w:val="21"/>
        </w:rPr>
        <w:t>---</w:t>
      </w:r>
    </w:p>
    <w:p>
      <w:pPr>
        <w:pStyle w:val="Heading3"/>
        <w:keepNext/>
        <w:spacing w:before="240" w:after="80"/>
      </w:pPr>
      <w:r>
        <w:rPr>
          <w:rFonts w:ascii="Arial" w:hAnsi="Arial"/>
          <w:b/>
          <w:color w:val="0F172A"/>
          <w:sz w:val="24"/>
        </w:rPr>
        <w:t>12.3 Payments</w:t>
      </w:r>
    </w:p>
    <w:p>
      <w:pPr>
        <w:spacing w:before="40" w:after="120" w:line="276" w:lineRule="auto"/>
      </w:pPr>
      <w:r>
        <w:rPr>
          <w:rFonts w:ascii="Arial" w:hAnsi="Arial"/>
          <w:color w:val="1E293B"/>
          <w:sz w:val="21"/>
        </w:rPr>
        <w:t xml:space="preserve">#### </w:t>
      </w:r>
      <w:r>
        <w:rPr>
          <w:rFonts w:ascii="Arial" w:hAnsi="Arial"/>
          <w:color w:val="1E293B"/>
          <w:sz w:val="21"/>
        </w:rPr>
        <w:t>POST /api/payments/</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Records a payment disbursement against an invoice.</w:t>
      </w:r>
    </w:p>
    <w:p>
      <w:pPr>
        <w:pStyle w:val="ListBullet"/>
        <w:spacing w:before="20" w:after="60"/>
      </w:pPr>
      <w:r>
        <w:rPr>
          <w:rFonts w:ascii="Arial" w:hAnsi="Arial"/>
          <w:color w:val="334155"/>
          <w:sz w:val="21"/>
        </w:rPr>
      </w:r>
      <w:r>
        <w:rPr>
          <w:rFonts w:ascii="Arial" w:hAnsi="Arial"/>
          <w:b/>
          <w:color w:val="334155"/>
          <w:sz w:val="21"/>
        </w:rPr>
        <w:t>Auth Required:</w:t>
      </w:r>
      <w:r>
        <w:rPr>
          <w:rFonts w:ascii="Arial" w:hAnsi="Arial"/>
          <w:color w:val="334155"/>
          <w:sz w:val="21"/>
        </w:rPr>
        <w:t xml:space="preserve"> Yes.</w:t>
      </w:r>
    </w:p>
    <w:p>
      <w:pPr>
        <w:pStyle w:val="ListBullet"/>
        <w:spacing w:before="20" w:after="60"/>
      </w:pPr>
      <w:r>
        <w:rPr>
          <w:rFonts w:ascii="Arial" w:hAnsi="Arial"/>
          <w:color w:val="334155"/>
          <w:sz w:val="21"/>
        </w:rPr>
      </w:r>
      <w:r>
        <w:rPr>
          <w:rFonts w:ascii="Arial" w:hAnsi="Arial"/>
          <w:b/>
          <w:color w:val="334155"/>
          <w:sz w:val="21"/>
        </w:rPr>
        <w:t>Request Body:</w:t>
      </w:r>
      <w:r>
        <w:rPr>
          <w:rFonts w:ascii="Arial" w:hAnsi="Arial"/>
          <w:color w:val="334155"/>
          <w:sz w:val="21"/>
        </w:rPr>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"invoice_id": 42,</w:t>
              <w:br/>
              <w:t xml:space="preserve">    "amount": 50.00,</w:t>
              <w:br/>
              <w:t xml:space="preserve">    "payment_date": "2026-02-01",</w:t>
              <w:br/>
              <w:t xml:space="preserve">    "payment_method": "BANK_TRANSFER",</w:t>
              <w:br/>
              <w:t xml:space="preserve">    "reference_number": "TXN-889922",</w:t>
              <w:br/>
              <w:t xml:space="preserve">    "notes": "First partial payment."</w:t>
              <w:br/>
              <w:t xml:space="preserve">  }</w:t>
            </w:r>
          </w:p>
        </w:tc>
      </w:tr>
    </w:tbl>
    <w:p>
      <w:pPr>
        <w:spacing w:before="0" w:after="120"/>
      </w:pP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201 Created</w:t>
      </w:r>
      <w:r>
        <w:rPr>
          <w:rFonts w:ascii="Arial" w:hAnsi="Arial"/>
          <w:color w:val="334155"/>
          <w:sz w:val="21"/>
        </w:rPr>
        <w:t xml:space="preserve"> (Payment object and updated remaining balance).</w:t>
      </w:r>
    </w:p>
    <w:p>
      <w:pPr>
        <w:pStyle w:val="ListBullet"/>
        <w:spacing w:before="20" w:after="60"/>
      </w:pPr>
      <w:r>
        <w:rPr>
          <w:rFonts w:ascii="Arial" w:hAnsi="Arial"/>
          <w:color w:val="334155"/>
          <w:sz w:val="21"/>
        </w:rPr>
      </w:r>
      <w:r>
        <w:rPr>
          <w:rFonts w:ascii="Arial" w:hAnsi="Arial"/>
          <w:color w:val="334155"/>
          <w:sz w:val="21"/>
        </w:rPr>
        <w:t>400 Bad Request</w:t>
      </w:r>
      <w:r>
        <w:rPr>
          <w:rFonts w:ascii="Arial" w:hAnsi="Arial"/>
          <w:color w:val="334155"/>
          <w:sz w:val="21"/>
        </w:rPr>
        <w:t>: Payment amount exceeds outstanding balance.</w:t>
      </w:r>
    </w:p>
    <w:p>
      <w:pPr>
        <w:spacing w:before="40" w:after="120" w:line="276" w:lineRule="auto"/>
      </w:pPr>
      <w:r>
        <w:rPr>
          <w:rFonts w:ascii="Arial" w:hAnsi="Arial"/>
          <w:color w:val="1E293B"/>
          <w:sz w:val="21"/>
        </w:rPr>
        <w:t xml:space="preserve">#### </w:t>
      </w:r>
      <w:r>
        <w:rPr>
          <w:rFonts w:ascii="Arial" w:hAnsi="Arial"/>
          <w:color w:val="1E293B"/>
          <w:sz w:val="21"/>
        </w:rPr>
        <w:t>GET /api/payments/invoice/{invoice_id}/summary</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Returns comprehensive financial breakdown for a specific invoice.</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"invoice_id": 42,</w:t>
              <w:br/>
              <w:t xml:space="preserve">    "invoice_number": "INV-2026-0042",</w:t>
              <w:br/>
              <w:t xml:space="preserve">    "total_amount": 111.45,</w:t>
              <w:br/>
              <w:t xml:space="preserve">    "amount_paid": 50.00,</w:t>
              <w:br/>
              <w:t xml:space="preserve">    "remaining_balance": 61.45,</w:t>
              <w:br/>
              <w:t xml:space="preserve">    "currency": "USD",</w:t>
              <w:br/>
              <w:t xml:space="preserve">    "payment_status": "Partially Paid",</w:t>
              <w:br/>
              <w:t xml:space="preserve">    "is_overdue": false,</w:t>
              <w:br/>
              <w:t xml:space="preserve">    "days_overdue": 0,</w:t>
              <w:br/>
              <w:t xml:space="preserve">    "payments": [</w:t>
              <w:br/>
              <w:t xml:space="preserve">      {</w:t>
              <w:br/>
              <w:t xml:space="preserve">        "id": 1,</w:t>
              <w:br/>
              <w:t xml:space="preserve">        "amount": 50.00,</w:t>
              <w:br/>
              <w:t xml:space="preserve">        "payment_date": "2026-02-01",</w:t>
              <w:br/>
              <w:t xml:space="preserve">        "payment_method": "BANK_TRANSFER",</w:t>
              <w:br/>
              <w:t xml:space="preserve">        "reference_number": "TXN-889922"</w:t>
              <w:br/>
              <w:t xml:space="preserve">      }</w:t>
              <w:br/>
              <w:t xml:space="preserve">    ]</w:t>
              <w:br/>
              <w:t xml:space="preserve">  }</w:t>
            </w:r>
          </w:p>
        </w:tc>
      </w:tr>
    </w:tbl>
    <w:p>
      <w:pPr>
        <w:spacing w:before="0" w:after="120"/>
      </w:pPr>
    </w:p>
    <w:p>
      <w:pPr>
        <w:spacing w:before="40" w:after="120" w:line="276" w:lineRule="auto"/>
      </w:pPr>
      <w:r>
        <w:rPr>
          <w:rFonts w:ascii="Arial" w:hAnsi="Arial"/>
          <w:color w:val="1E293B"/>
          <w:sz w:val="21"/>
        </w:rPr>
        <w:t>---</w:t>
      </w:r>
    </w:p>
    <w:p>
      <w:pPr>
        <w:pStyle w:val="Heading3"/>
        <w:keepNext/>
        <w:spacing w:before="240" w:after="80"/>
      </w:pPr>
      <w:r>
        <w:rPr>
          <w:rFonts w:ascii="Arial" w:hAnsi="Arial"/>
          <w:b/>
          <w:color w:val="0F172A"/>
          <w:sz w:val="24"/>
        </w:rPr>
        <w:t>12.4 Ledger Reconciliation</w:t>
      </w:r>
    </w:p>
    <w:p>
      <w:pPr>
        <w:spacing w:before="40" w:after="120" w:line="276" w:lineRule="auto"/>
      </w:pPr>
      <w:r>
        <w:rPr>
          <w:rFonts w:ascii="Arial" w:hAnsi="Arial"/>
          <w:color w:val="1E293B"/>
          <w:sz w:val="21"/>
        </w:rPr>
        <w:t xml:space="preserve">#### </w:t>
      </w:r>
      <w:r>
        <w:rPr>
          <w:rFonts w:ascii="Arial" w:hAnsi="Arial"/>
          <w:color w:val="1E293B"/>
          <w:sz w:val="21"/>
        </w:rPr>
        <w:t>POST /api/reconciliation/preview</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Inspects uploaded ledger file, detects columns, and suggests field mappings.</w:t>
      </w:r>
    </w:p>
    <w:p>
      <w:pPr>
        <w:pStyle w:val="ListBullet"/>
        <w:spacing w:before="20" w:after="60"/>
      </w:pPr>
      <w:r>
        <w:rPr>
          <w:rFonts w:ascii="Arial" w:hAnsi="Arial"/>
          <w:color w:val="334155"/>
          <w:sz w:val="21"/>
        </w:rPr>
      </w:r>
      <w:r>
        <w:rPr>
          <w:rFonts w:ascii="Arial" w:hAnsi="Arial"/>
          <w:b/>
          <w:color w:val="334155"/>
          <w:sz w:val="21"/>
        </w:rPr>
        <w:t>Auth Required:</w:t>
      </w:r>
      <w:r>
        <w:rPr>
          <w:rFonts w:ascii="Arial" w:hAnsi="Arial"/>
          <w:color w:val="334155"/>
          <w:sz w:val="21"/>
        </w:rPr>
        <w:t xml:space="preserve"> Yes.</w:t>
      </w:r>
    </w:p>
    <w:p>
      <w:pPr>
        <w:pStyle w:val="ListBullet"/>
        <w:spacing w:before="20" w:after="60"/>
      </w:pPr>
      <w:r>
        <w:rPr>
          <w:rFonts w:ascii="Arial" w:hAnsi="Arial"/>
          <w:color w:val="334155"/>
          <w:sz w:val="21"/>
        </w:rPr>
      </w:r>
      <w:r>
        <w:rPr>
          <w:rFonts w:ascii="Arial" w:hAnsi="Arial"/>
          <w:b/>
          <w:color w:val="334155"/>
          <w:sz w:val="21"/>
        </w:rPr>
        <w:t>Request Parameters:</w:t>
      </w:r>
      <w:r>
        <w:rPr>
          <w:rFonts w:ascii="Arial" w:hAnsi="Arial"/>
          <w:color w:val="334155"/>
          <w:sz w:val="21"/>
        </w:rPr>
        <w:t xml:space="preserve"> </w:t>
      </w:r>
      <w:r>
        <w:rPr>
          <w:rFonts w:ascii="Arial" w:hAnsi="Arial"/>
          <w:color w:val="334155"/>
          <w:sz w:val="21"/>
        </w:rPr>
        <w:t>file</w:t>
      </w:r>
      <w:r>
        <w:rPr>
          <w:rFonts w:ascii="Arial" w:hAnsi="Arial"/>
          <w:color w:val="334155"/>
          <w:sz w:val="21"/>
        </w:rPr>
        <w:t xml:space="preserve"> (Multipart CSV or XLSX), </w:t>
      </w:r>
      <w:r>
        <w:rPr>
          <w:rFonts w:ascii="Arial" w:hAnsi="Arial"/>
          <w:color w:val="334155"/>
          <w:sz w:val="21"/>
        </w:rPr>
        <w:t>file_type</w:t>
      </w:r>
      <w:r>
        <w:rPr>
          <w:rFonts w:ascii="Arial" w:hAnsi="Arial"/>
          <w:color w:val="334155"/>
          <w:sz w:val="21"/>
        </w:rPr>
        <w:t xml:space="preserve"> (</w:t>
      </w:r>
      <w:r>
        <w:rPr>
          <w:rFonts w:ascii="Arial" w:hAnsi="Arial"/>
          <w:color w:val="334155"/>
          <w:sz w:val="21"/>
        </w:rPr>
        <w:t>LEDGER</w:t>
      </w:r>
      <w:r>
        <w:rPr>
          <w:rFonts w:ascii="Arial" w:hAnsi="Arial"/>
          <w:color w:val="334155"/>
          <w:sz w:val="21"/>
        </w:rPr>
        <w:t>).</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"filename": "accounting_ledger.csv",</w:t>
              <w:br/>
              <w:t xml:space="preserve">    "headers": ["invoice_number", "vendor_name", "invoice_date", "total_amount", "currency"],</w:t>
              <w:br/>
              <w:t xml:space="preserve">    "total_rows": 6,</w:t>
              <w:br/>
              <w:t xml:space="preserve">    "preview_rows": [</w:t>
              <w:br/>
              <w:t xml:space="preserve">      {"invoice_number": "INV-DEMO-001", "vendor_name": "Apex Cloud", "total_amount": "450.00"}</w:t>
              <w:br/>
              <w:t xml:space="preserve">    ],</w:t>
              <w:br/>
              <w:t xml:space="preserve">    "suggested_mapping": {</w:t>
              <w:br/>
              <w:t xml:space="preserve">      "invoice_number": "invoice_number",</w:t>
              <w:br/>
              <w:t xml:space="preserve">      "vendor_name": "vendor_name",</w:t>
              <w:br/>
              <w:t xml:space="preserve">      "total_amount": "total_amount",</w:t>
              <w:br/>
              <w:t xml:space="preserve">      "invoice_date": "invoice_date"</w:t>
              <w:br/>
              <w:t xml:space="preserve">    },</w:t>
              <w:br/>
              <w:t xml:space="preserve">    "mapping_statuses": {</w:t>
              <w:br/>
              <w:t xml:space="preserve">      "invoice_number": "AUTO_MAPPED",</w:t>
              <w:br/>
              <w:t xml:space="preserve">      "total_amount": "AUTO_MAPPED"</w:t>
              <w:br/>
              <w:t xml:space="preserve">    }</w:t>
              <w:br/>
              <w:t xml:space="preserve">  }</w:t>
            </w:r>
          </w:p>
        </w:tc>
      </w:tr>
    </w:tbl>
    <w:p>
      <w:pPr>
        <w:spacing w:before="0" w:after="120"/>
      </w:pPr>
    </w:p>
    <w:p>
      <w:pPr>
        <w:spacing w:before="40" w:after="120" w:line="276" w:lineRule="auto"/>
      </w:pPr>
      <w:r>
        <w:rPr>
          <w:rFonts w:ascii="Arial" w:hAnsi="Arial"/>
          <w:color w:val="1E293B"/>
          <w:sz w:val="21"/>
        </w:rPr>
        <w:t xml:space="preserve">#### </w:t>
      </w:r>
      <w:r>
        <w:rPr>
          <w:rFonts w:ascii="Arial" w:hAnsi="Arial"/>
          <w:color w:val="1E293B"/>
          <w:sz w:val="21"/>
        </w:rPr>
        <w:t>POST /api/reconciliation/run-ledger</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Executes reconciliation comparing user invoices against uploaded ledger.</w:t>
      </w:r>
    </w:p>
    <w:p>
      <w:pPr>
        <w:pStyle w:val="ListBullet"/>
        <w:spacing w:before="20" w:after="60"/>
      </w:pPr>
      <w:r>
        <w:rPr>
          <w:rFonts w:ascii="Arial" w:hAnsi="Arial"/>
          <w:color w:val="334155"/>
          <w:sz w:val="21"/>
        </w:rPr>
      </w:r>
      <w:r>
        <w:rPr>
          <w:rFonts w:ascii="Arial" w:hAnsi="Arial"/>
          <w:b/>
          <w:color w:val="334155"/>
          <w:sz w:val="21"/>
        </w:rPr>
        <w:t>Auth Required:</w:t>
      </w:r>
      <w:r>
        <w:rPr>
          <w:rFonts w:ascii="Arial" w:hAnsi="Arial"/>
          <w:color w:val="334155"/>
          <w:sz w:val="21"/>
        </w:rPr>
        <w:t xml:space="preserve"> Yes.</w:t>
      </w:r>
    </w:p>
    <w:p>
      <w:pPr>
        <w:pStyle w:val="ListBullet"/>
        <w:spacing w:before="20" w:after="60"/>
      </w:pPr>
      <w:r>
        <w:rPr>
          <w:rFonts w:ascii="Arial" w:hAnsi="Arial"/>
          <w:color w:val="334155"/>
          <w:sz w:val="21"/>
        </w:rPr>
      </w:r>
      <w:r>
        <w:rPr>
          <w:rFonts w:ascii="Arial" w:hAnsi="Arial"/>
          <w:b/>
          <w:color w:val="334155"/>
          <w:sz w:val="21"/>
        </w:rPr>
        <w:t>Request Parameters:</w:t>
      </w:r>
      <w:r>
        <w:rPr>
          <w:rFonts w:ascii="Arial" w:hAnsi="Arial"/>
          <w:color w:val="334155"/>
          <w:sz w:val="21"/>
        </w:rPr>
        <w:t xml:space="preserve"> </w:t>
      </w:r>
      <w:r>
        <w:rPr>
          <w:rFonts w:ascii="Arial" w:hAnsi="Arial"/>
          <w:color w:val="334155"/>
          <w:sz w:val="21"/>
        </w:rPr>
        <w:t>file</w:t>
      </w:r>
      <w:r>
        <w:rPr>
          <w:rFonts w:ascii="Arial" w:hAnsi="Arial"/>
          <w:color w:val="334155"/>
          <w:sz w:val="21"/>
        </w:rPr>
        <w:t xml:space="preserve"> (Multipart CSV or XLSX), </w:t>
      </w:r>
      <w:r>
        <w:rPr>
          <w:rFonts w:ascii="Arial" w:hAnsi="Arial"/>
          <w:color w:val="334155"/>
          <w:sz w:val="21"/>
        </w:rPr>
        <w:t>column_mapping</w:t>
      </w:r>
      <w:r>
        <w:rPr>
          <w:rFonts w:ascii="Arial" w:hAnsi="Arial"/>
          <w:color w:val="334155"/>
          <w:sz w:val="21"/>
        </w:rPr>
        <w:t xml:space="preserve"> (JSON string), </w:t>
      </w:r>
      <w:r>
        <w:rPr>
          <w:rFonts w:ascii="Arial" w:hAnsi="Arial"/>
          <w:color w:val="334155"/>
          <w:sz w:val="21"/>
        </w:rPr>
        <w:t>amount_tolerance</w:t>
      </w:r>
      <w:r>
        <w:rPr>
          <w:rFonts w:ascii="Arial" w:hAnsi="Arial"/>
          <w:color w:val="334155"/>
          <w:sz w:val="21"/>
        </w:rPr>
        <w:t xml:space="preserve"> (Float, default 0.05).</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 xml:space="preserve"> (Populated </w:t>
      </w:r>
      <w:r>
        <w:rPr>
          <w:rFonts w:ascii="Arial" w:hAnsi="Arial"/>
          <w:color w:val="334155"/>
          <w:sz w:val="21"/>
        </w:rPr>
        <w:t>ReconciliationBatch</w:t>
      </w:r>
      <w:r>
        <w:rPr>
          <w:rFonts w:ascii="Arial" w:hAnsi="Arial"/>
          <w:color w:val="334155"/>
          <w:sz w:val="21"/>
        </w:rPr>
        <w:t xml:space="preserve"> object with statistics and match items).</w:t>
      </w:r>
    </w:p>
    <w:p>
      <w:pPr>
        <w:spacing w:before="40" w:after="120" w:line="276" w:lineRule="auto"/>
      </w:pPr>
      <w:r>
        <w:rPr>
          <w:rFonts w:ascii="Arial" w:hAnsi="Arial"/>
          <w:color w:val="1E293B"/>
          <w:sz w:val="21"/>
        </w:rPr>
        <w:t xml:space="preserve">#### </w:t>
      </w:r>
      <w:r>
        <w:rPr>
          <w:rFonts w:ascii="Arial" w:hAnsi="Arial"/>
          <w:color w:val="1E293B"/>
          <w:sz w:val="21"/>
        </w:rPr>
        <w:t>GET /api/reconciliation/batches/{batch_id}</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Retrieves complete reconciliation batch with individual item discrepancies.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w:t>
      </w:r>
    </w:p>
    <w:p>
      <w:pPr>
        <w:spacing w:before="40" w:after="120" w:line="276" w:lineRule="auto"/>
      </w:pPr>
      <w:r>
        <w:rPr>
          <w:rFonts w:ascii="Arial" w:hAnsi="Arial"/>
          <w:color w:val="1E293B"/>
          <w:sz w:val="21"/>
        </w:rPr>
        <w:t xml:space="preserve">#### </w:t>
      </w:r>
      <w:r>
        <w:rPr>
          <w:rFonts w:ascii="Arial" w:hAnsi="Arial"/>
          <w:color w:val="1E293B"/>
          <w:sz w:val="21"/>
        </w:rPr>
        <w:t>PATCH /api/reconciliation/batches/{batch_id}/items/{item_id}</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Updates reviewer resolution state (</w:t>
      </w:r>
      <w:r>
        <w:rPr>
          <w:rFonts w:ascii="Arial" w:hAnsi="Arial"/>
          <w:color w:val="334155"/>
          <w:sz w:val="21"/>
        </w:rPr>
        <w:t>RESOLVED</w:t>
      </w:r>
      <w:r>
        <w:rPr>
          <w:rFonts w:ascii="Arial" w:hAnsi="Arial"/>
          <w:color w:val="334155"/>
          <w:sz w:val="21"/>
        </w:rPr>
        <w:t xml:space="preserve">, </w:t>
      </w:r>
      <w:r>
        <w:rPr>
          <w:rFonts w:ascii="Arial" w:hAnsi="Arial"/>
          <w:color w:val="334155"/>
          <w:sz w:val="21"/>
        </w:rPr>
        <w:t>IGNORED</w:t>
      </w:r>
      <w:r>
        <w:rPr>
          <w:rFonts w:ascii="Arial" w:hAnsi="Arial"/>
          <w:color w:val="334155"/>
          <w:sz w:val="21"/>
        </w:rPr>
        <w:t>) and comments.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w:t>
      </w:r>
    </w:p>
    <w:p>
      <w:pPr>
        <w:spacing w:before="40" w:after="120" w:line="276" w:lineRule="auto"/>
      </w:pPr>
      <w:r>
        <w:rPr>
          <w:rFonts w:ascii="Arial" w:hAnsi="Arial"/>
          <w:color w:val="1E293B"/>
          <w:sz w:val="21"/>
        </w:rPr>
        <w:t xml:space="preserve">#### </w:t>
      </w:r>
      <w:r>
        <w:rPr>
          <w:rFonts w:ascii="Arial" w:hAnsi="Arial"/>
          <w:color w:val="1E293B"/>
          <w:sz w:val="21"/>
        </w:rPr>
        <w:t>GET /api/reconciliation/batches/{batch_id}/export-csv</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Generates downloadable CSV report of reconciliation results.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 xml:space="preserve"> (</w:t>
      </w:r>
      <w:r>
        <w:rPr>
          <w:rFonts w:ascii="Arial" w:hAnsi="Arial"/>
          <w:color w:val="334155"/>
          <w:sz w:val="21"/>
        </w:rPr>
        <w:t>text/csv</w:t>
      </w:r>
      <w:r>
        <w:rPr>
          <w:rFonts w:ascii="Arial" w:hAnsi="Arial"/>
          <w:color w:val="334155"/>
          <w:sz w:val="21"/>
        </w:rPr>
        <w:t xml:space="preserve"> stream).</w:t>
      </w:r>
    </w:p>
    <w:p>
      <w:pPr>
        <w:spacing w:before="40" w:after="120" w:line="276" w:lineRule="auto"/>
      </w:pPr>
      <w:r>
        <w:rPr>
          <w:rFonts w:ascii="Arial" w:hAnsi="Arial"/>
          <w:color w:val="1E293B"/>
          <w:sz w:val="21"/>
        </w:rPr>
        <w:t>---</w:t>
      </w:r>
    </w:p>
    <w:p>
      <w:pPr>
        <w:pStyle w:val="Heading3"/>
        <w:keepNext/>
        <w:spacing w:before="240" w:after="80"/>
      </w:pPr>
      <w:r>
        <w:rPr>
          <w:rFonts w:ascii="Arial" w:hAnsi="Arial"/>
          <w:b/>
          <w:color w:val="0F172A"/>
          <w:sz w:val="24"/>
        </w:rPr>
        <w:t>12.5 Machine Learning Anomalies</w:t>
      </w:r>
    </w:p>
    <w:p>
      <w:pPr>
        <w:spacing w:before="40" w:after="120" w:line="276" w:lineRule="auto"/>
      </w:pPr>
      <w:r>
        <w:rPr>
          <w:rFonts w:ascii="Arial" w:hAnsi="Arial"/>
          <w:color w:val="1E293B"/>
          <w:sz w:val="21"/>
        </w:rPr>
        <w:t xml:space="preserve">#### </w:t>
      </w:r>
      <w:r>
        <w:rPr>
          <w:rFonts w:ascii="Arial" w:hAnsi="Arial"/>
          <w:color w:val="1E293B"/>
          <w:sz w:val="21"/>
        </w:rPr>
        <w:t>POST /api/anomalies/assess</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Fits Isolation Forest on user's invoices and updates anomaly screening records.</w:t>
      </w:r>
    </w:p>
    <w:p>
      <w:pPr>
        <w:pStyle w:val="ListBullet"/>
        <w:spacing w:before="20" w:after="60"/>
      </w:pPr>
      <w:r>
        <w:rPr>
          <w:rFonts w:ascii="Arial" w:hAnsi="Arial"/>
          <w:color w:val="334155"/>
          <w:sz w:val="21"/>
        </w:rPr>
      </w:r>
      <w:r>
        <w:rPr>
          <w:rFonts w:ascii="Arial" w:hAnsi="Arial"/>
          <w:b/>
          <w:color w:val="334155"/>
          <w:sz w:val="21"/>
        </w:rPr>
        <w:t>Auth Required:</w:t>
      </w:r>
      <w:r>
        <w:rPr>
          <w:rFonts w:ascii="Arial" w:hAnsi="Arial"/>
          <w:color w:val="334155"/>
          <w:sz w:val="21"/>
        </w:rPr>
        <w:t xml:space="preserve"> Yes.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200 OK</w:t>
      </w:r>
      <w:r>
        <w:rPr>
          <w:rFonts w:ascii="Arial" w:hAnsi="Arial"/>
          <w:color w:val="334155"/>
          <w:sz w:val="21"/>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"status": "COMPLETED",</w:t>
              <w:br/>
              <w:t xml:space="preserve">      "total_invoices": 12,</w:t>
              <w:br/>
              <w:t xml:space="preserve">      "assessed_count": 12,</w:t>
              <w:br/>
              <w:t xml:space="preserve">      "anomalous_count": 2,</w:t>
              <w:br/>
              <w:t xml:space="preserve">      "normal_count": 10,</w:t>
              <w:br/>
              <w:t xml:space="preserve">      "min_required": 5,</w:t>
              <w:br/>
              <w:t xml:space="preserve">      "disclaimer": "This assessment is an automated statistical screening signal...",</w:t>
              <w:br/>
              <w:t xml:space="preserve">      "items": [</w:t>
              <w:br/>
              <w:t xml:space="preserve">        {</w:t>
              <w:br/>
              <w:t xml:space="preserve">          "invoice_id": 14,</w:t>
              <w:br/>
              <w:t xml:space="preserve">          "invoice_number": "INV-2026-099",</w:t>
              <w:br/>
              <w:t xml:space="preserve">          "total_amount": 4500.00,</w:t>
              <w:br/>
              <w:t xml:space="preserve">          "risk_level": "HIGH",</w:t>
              <w:br/>
              <w:t xml:space="preserve">          "status": "POTENTIALLY_UNUSUAL",</w:t>
              <w:br/>
              <w:t xml:space="preserve">          "explanation": "Amount is 3.8x higher than vendor 'Office Supplies Ltd' median (1,180.00 USD)."</w:t>
              <w:br/>
              <w:t xml:space="preserve">        }</w:t>
              <w:br/>
              <w:t xml:space="preserve">      ]</w:t>
              <w:br/>
              <w:t xml:space="preserve">    }</w:t>
            </w:r>
          </w:p>
        </w:tc>
      </w:tr>
    </w:tbl>
    <w:p>
      <w:pPr>
        <w:spacing w:before="0" w:after="120"/>
      </w:pPr>
    </w:p>
    <w:p>
      <w:pPr>
        <w:pStyle w:val="ListBullet"/>
        <w:spacing w:before="20" w:after="60"/>
      </w:pPr>
      <w:r>
        <w:rPr>
          <w:rFonts w:ascii="Arial" w:hAnsi="Arial"/>
          <w:color w:val="334155"/>
          <w:sz w:val="21"/>
        </w:rPr>
      </w:r>
      <w:r>
        <w:rPr>
          <w:rFonts w:ascii="Arial" w:hAnsi="Arial"/>
          <w:color w:val="334155"/>
          <w:sz w:val="21"/>
        </w:rPr>
        <w:t>200 OK (Insufficient Data)</w:t>
      </w:r>
      <w:r>
        <w:rPr>
          <w:rFonts w:ascii="Arial" w:hAnsi="Arial"/>
          <w:color w:val="334155"/>
          <w:sz w:val="21"/>
        </w:rPr>
        <w:t xml:space="preserve">: Returns </w:t>
      </w:r>
      <w:r>
        <w:rPr>
          <w:rFonts w:ascii="Arial" w:hAnsi="Arial"/>
          <w:color w:val="334155"/>
          <w:sz w:val="21"/>
        </w:rPr>
        <w:t>status: "INSUFFICIENT_DATA"</w:t>
      </w:r>
      <w:r>
        <w:rPr>
          <w:rFonts w:ascii="Arial" w:hAnsi="Arial"/>
          <w:color w:val="334155"/>
          <w:sz w:val="21"/>
        </w:rPr>
        <w:t xml:space="preserve"> if invoices $&lt; 5$.</w:t>
      </w:r>
    </w:p>
    <w:p>
      <w:pPr>
        <w:spacing w:before="40" w:after="120" w:line="276" w:lineRule="auto"/>
      </w:pPr>
      <w:r>
        <w:rPr>
          <w:rFonts w:ascii="Arial" w:hAnsi="Arial"/>
          <w:color w:val="1E293B"/>
          <w:sz w:val="21"/>
        </w:rPr>
        <w:t xml:space="preserve">#### </w:t>
      </w:r>
      <w:r>
        <w:rPr>
          <w:rFonts w:ascii="Arial" w:hAnsi="Arial"/>
          <w:color w:val="1E293B"/>
          <w:sz w:val="21"/>
        </w:rPr>
        <w:t>GET /api/anomalies/</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Lists anomaly records for user's invoices with filter options.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w:t>
      </w:r>
    </w:p>
    <w:p>
      <w:pPr>
        <w:spacing w:before="40" w:after="120" w:line="276" w:lineRule="auto"/>
      </w:pPr>
      <w:r>
        <w:rPr>
          <w:rFonts w:ascii="Arial" w:hAnsi="Arial"/>
          <w:color w:val="1E293B"/>
          <w:sz w:val="21"/>
        </w:rPr>
        <w:t xml:space="preserve">#### </w:t>
      </w:r>
      <w:r>
        <w:rPr>
          <w:rFonts w:ascii="Arial" w:hAnsi="Arial"/>
          <w:color w:val="1E293B"/>
          <w:sz w:val="21"/>
        </w:rPr>
        <w:t>POST /api/anomalies/invoice/{invoice_id}/review</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Records human auditor confirmation or dismissal of flagged anomaly.</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w:t>
      </w:r>
    </w:p>
    <w:p>
      <w:pPr>
        <w:spacing w:before="40" w:after="120" w:line="276" w:lineRule="auto"/>
      </w:pPr>
      <w:r>
        <w:rPr>
          <w:rFonts w:ascii="Arial" w:hAnsi="Arial"/>
          <w:color w:val="1E293B"/>
          <w:sz w:val="21"/>
        </w:rPr>
        <w:t>---</w:t>
      </w:r>
    </w:p>
    <w:p>
      <w:pPr>
        <w:pStyle w:val="Heading3"/>
        <w:keepNext/>
        <w:spacing w:before="240" w:after="80"/>
      </w:pPr>
      <w:r>
        <w:rPr>
          <w:rFonts w:ascii="Arial" w:hAnsi="Arial"/>
          <w:b/>
          <w:color w:val="0F172A"/>
          <w:sz w:val="24"/>
        </w:rPr>
        <w:t>12.6 Reports &amp; Analytics</w:t>
      </w:r>
    </w:p>
    <w:p>
      <w:pPr>
        <w:spacing w:before="40" w:after="120" w:line="276" w:lineRule="auto"/>
      </w:pPr>
      <w:r>
        <w:rPr>
          <w:rFonts w:ascii="Arial" w:hAnsi="Arial"/>
          <w:color w:val="1E293B"/>
          <w:sz w:val="21"/>
        </w:rPr>
        <w:t xml:space="preserve">#### </w:t>
      </w:r>
      <w:r>
        <w:rPr>
          <w:rFonts w:ascii="Arial" w:hAnsi="Arial"/>
          <w:color w:val="1E293B"/>
          <w:sz w:val="21"/>
        </w:rPr>
        <w:t>GET /api/reports/dashboard</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Minimal executive dashboard summary card metrics.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 xml:space="preserve"> (</w:t>
      </w:r>
      <w:r>
        <w:rPr>
          <w:rFonts w:ascii="Arial" w:hAnsi="Arial"/>
          <w:color w:val="334155"/>
          <w:sz w:val="21"/>
        </w:rPr>
        <w:t>total_expenses</w:t>
      </w:r>
      <w:r>
        <w:rPr>
          <w:rFonts w:ascii="Arial" w:hAnsi="Arial"/>
          <w:color w:val="334155"/>
          <w:sz w:val="21"/>
        </w:rPr>
        <w:t xml:space="preserve">, </w:t>
      </w:r>
      <w:r>
        <w:rPr>
          <w:rFonts w:ascii="Arial" w:hAnsi="Arial"/>
          <w:color w:val="334155"/>
          <w:sz w:val="21"/>
        </w:rPr>
        <w:t>total_invoices</w:t>
      </w:r>
      <w:r>
        <w:rPr>
          <w:rFonts w:ascii="Arial" w:hAnsi="Arial"/>
          <w:color w:val="334155"/>
          <w:sz w:val="21"/>
        </w:rPr>
        <w:t xml:space="preserve">, </w:t>
      </w:r>
      <w:r>
        <w:rPr>
          <w:rFonts w:ascii="Arial" w:hAnsi="Arial"/>
          <w:color w:val="334155"/>
          <w:sz w:val="21"/>
        </w:rPr>
        <w:t>mismatches_found</w:t>
      </w:r>
      <w:r>
        <w:rPr>
          <w:rFonts w:ascii="Arial" w:hAnsi="Arial"/>
          <w:color w:val="334155"/>
          <w:sz w:val="21"/>
        </w:rPr>
        <w:t xml:space="preserve">, </w:t>
      </w:r>
      <w:r>
        <w:rPr>
          <w:rFonts w:ascii="Arial" w:hAnsi="Arial"/>
          <w:color w:val="334155"/>
          <w:sz w:val="21"/>
        </w:rPr>
        <w:t>nearest_due_date</w:t>
      </w:r>
      <w:r>
        <w:rPr>
          <w:rFonts w:ascii="Arial" w:hAnsi="Arial"/>
          <w:color w:val="334155"/>
          <w:sz w:val="21"/>
        </w:rPr>
        <w:t>).</w:t>
      </w:r>
    </w:p>
    <w:p>
      <w:pPr>
        <w:spacing w:before="40" w:after="120" w:line="276" w:lineRule="auto"/>
      </w:pPr>
      <w:r>
        <w:rPr>
          <w:rFonts w:ascii="Arial" w:hAnsi="Arial"/>
          <w:color w:val="1E293B"/>
          <w:sz w:val="21"/>
        </w:rPr>
        <w:t xml:space="preserve">#### </w:t>
      </w:r>
      <w:r>
        <w:rPr>
          <w:rFonts w:ascii="Arial" w:hAnsi="Arial"/>
          <w:color w:val="1E293B"/>
          <w:sz w:val="21"/>
        </w:rPr>
        <w:t>GET /api/reports/analytics</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Detailed financial metrics, monthly spending charts, and aging buckets.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w:t>
      </w:r>
    </w:p>
    <w:p>
      <w:pPr>
        <w:spacing w:before="40" w:after="120" w:line="276" w:lineRule="auto"/>
      </w:pPr>
      <w:r>
        <w:rPr>
          <w:rFonts w:ascii="Arial" w:hAnsi="Arial"/>
          <w:color w:val="1E293B"/>
          <w:sz w:val="21"/>
        </w:rPr>
        <w:t xml:space="preserve">#### </w:t>
      </w:r>
      <w:r>
        <w:rPr>
          <w:rFonts w:ascii="Arial" w:hAnsi="Arial"/>
          <w:color w:val="1E293B"/>
          <w:sz w:val="21"/>
        </w:rPr>
        <w:t>GET /api/reports/export/invoices</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Purpose:</w:t>
      </w:r>
      <w:r>
        <w:rPr>
          <w:rFonts w:ascii="Arial" w:hAnsi="Arial"/>
          <w:color w:val="334155"/>
          <w:sz w:val="21"/>
        </w:rPr>
        <w:t xml:space="preserve"> Streams CSV export of all invoice records.</w:t>
      </w:r>
    </w:p>
    <w:p>
      <w:pPr>
        <w:pStyle w:val="ListBullet"/>
        <w:spacing w:before="20" w:after="60"/>
      </w:pPr>
      <w:r>
        <w:rPr>
          <w:rFonts w:ascii="Arial" w:hAnsi="Arial"/>
          <w:color w:val="334155"/>
          <w:sz w:val="21"/>
        </w:rPr>
      </w:r>
      <w:r>
        <w:rPr>
          <w:rFonts w:ascii="Arial" w:hAnsi="Arial"/>
          <w:b/>
          <w:color w:val="334155"/>
          <w:sz w:val="21"/>
        </w:rPr>
        <w:t>Responses:</w:t>
      </w:r>
      <w:r>
        <w:rPr>
          <w:rFonts w:ascii="Arial" w:hAnsi="Arial"/>
          <w:color w:val="334155"/>
          <w:sz w:val="21"/>
        </w:rPr>
        <w:t xml:space="preserve"> </w:t>
      </w:r>
      <w:r>
        <w:rPr>
          <w:rFonts w:ascii="Arial" w:hAnsi="Arial"/>
          <w:color w:val="334155"/>
          <w:sz w:val="21"/>
        </w:rPr>
        <w:t>200 OK</w:t>
      </w:r>
      <w:r>
        <w:rPr>
          <w:rFonts w:ascii="Arial" w:hAnsi="Arial"/>
          <w:color w:val="334155"/>
          <w:sz w:val="21"/>
        </w:rPr>
        <w:t xml:space="preserve"> (</w:t>
      </w:r>
      <w:r>
        <w:rPr>
          <w:rFonts w:ascii="Arial" w:hAnsi="Arial"/>
          <w:color w:val="334155"/>
          <w:sz w:val="21"/>
        </w:rPr>
        <w:t>text/csv</w:t>
      </w:r>
      <w:r>
        <w:rPr>
          <w:rFonts w:ascii="Arial" w:hAnsi="Arial"/>
          <w:color w:val="334155"/>
          <w:sz w:val="21"/>
        </w:rPr>
        <w:t>).</w:t>
      </w:r>
    </w:p>
    <w:p>
      <w:r>
        <w:br w:type="page"/>
      </w:r>
    </w:p>
    <w:p>
      <w:pPr>
        <w:pStyle w:val="Heading1"/>
        <w:keepNext/>
        <w:spacing w:before="400" w:after="160"/>
      </w:pPr>
      <w:r>
        <w:rPr>
          <w:rFonts w:ascii="Arial" w:hAnsi="Arial"/>
          <w:b/>
          <w:color w:val="0F766E"/>
          <w:sz w:val="32"/>
        </w:rPr>
        <w:t>13. Machine Learning Methodology</w:t>
      </w:r>
    </w:p>
    <w:p>
      <w:pPr>
        <w:pStyle w:val="Heading3"/>
        <w:keepNext/>
        <w:spacing w:before="240" w:after="80"/>
      </w:pPr>
      <w:r>
        <w:rPr>
          <w:rFonts w:ascii="Arial" w:hAnsi="Arial"/>
          <w:b/>
          <w:color w:val="0F172A"/>
          <w:sz w:val="24"/>
        </w:rPr>
        <w:t>13.1 Purpose &amp; Unsupervised Learning Rationale</w:t>
      </w:r>
    </w:p>
    <w:p>
      <w:pPr>
        <w:spacing w:before="40" w:after="120" w:line="276" w:lineRule="auto"/>
      </w:pPr>
      <w:r>
        <w:rPr>
          <w:rFonts w:ascii="Arial" w:hAnsi="Arial"/>
          <w:color w:val="1E293B"/>
          <w:sz w:val="21"/>
        </w:rPr>
        <w:t xml:space="preserve">Enterprise accounting datasets rarely contain ground-truth labels for fraudulent or erroneous transactions. Labeling past invoices is labor-intensive and inherently subjective. Therefore, InvoiceIQ implements </w:t>
      </w:r>
      <w:r>
        <w:rPr>
          <w:rFonts w:ascii="Arial" w:hAnsi="Arial"/>
          <w:b/>
          <w:color w:val="1E293B"/>
          <w:sz w:val="21"/>
        </w:rPr>
        <w:t>unsupervised anomaly detection</w:t>
      </w:r>
      <w:r>
        <w:rPr>
          <w:rFonts w:ascii="Arial" w:hAnsi="Arial"/>
          <w:color w:val="1E293B"/>
          <w:sz w:val="21"/>
        </w:rPr>
        <w:t xml:space="preserve"> using scikit-learn's </w:t>
      </w:r>
      <w:r>
        <w:rPr>
          <w:rFonts w:ascii="Arial" w:hAnsi="Arial"/>
          <w:b/>
          <w:color w:val="1E293B"/>
          <w:sz w:val="21"/>
        </w:rPr>
        <w:t>Isolation Forest</w:t>
      </w:r>
      <w:r>
        <w:rPr>
          <w:rFonts w:ascii="Arial" w:hAnsi="Arial"/>
          <w:color w:val="1E293B"/>
          <w:sz w:val="21"/>
        </w:rPr>
        <w:t xml:space="preserve"> (</w:t>
      </w:r>
      <w:r>
        <w:rPr>
          <w:rFonts w:ascii="Arial" w:hAnsi="Arial"/>
          <w:color w:val="1E293B"/>
          <w:sz w:val="21"/>
        </w:rPr>
        <w:t>IsolationForest</w:t>
      </w:r>
      <w:r>
        <w:rPr>
          <w:rFonts w:ascii="Arial" w:hAnsi="Arial"/>
          <w:color w:val="1E293B"/>
          <w:sz w:val="21"/>
        </w:rPr>
        <w:t>) algorithm.</w:t>
      </w:r>
    </w:p>
    <w:p>
      <w:pPr>
        <w:spacing w:before="40" w:after="120" w:line="276" w:lineRule="auto"/>
      </w:pPr>
      <w:r>
        <w:rPr>
          <w:rFonts w:ascii="Arial" w:hAnsi="Arial"/>
          <w:color w:val="1E293B"/>
          <w:sz w:val="21"/>
        </w:rPr>
        <w:t>The primary purpose is to act as an automated statistical screening aid—flagging numerical outliers, unusual vendor billing spikes, arithmetic inconsistencies, and duplicate invoice submissions before financial disbursements occur.</w:t>
      </w:r>
    </w:p>
    <w:p>
      <w:pPr>
        <w:pStyle w:val="Heading3"/>
        <w:keepNext/>
        <w:spacing w:before="240" w:after="80"/>
      </w:pPr>
      <w:r>
        <w:rPr>
          <w:rFonts w:ascii="Arial" w:hAnsi="Arial"/>
          <w:b/>
          <w:color w:val="0F172A"/>
          <w:sz w:val="24"/>
        </w:rPr>
        <w:t>13.2 Mathematical Formulation of Isolation Forest</w:t>
      </w:r>
    </w:p>
    <w:p>
      <w:pPr>
        <w:spacing w:before="40" w:after="120" w:line="276" w:lineRule="auto"/>
      </w:pPr>
      <w:r>
        <w:rPr>
          <w:rFonts w:ascii="Arial" w:hAnsi="Arial"/>
          <w:color w:val="1E293B"/>
          <w:sz w:val="21"/>
        </w:rPr>
        <w:t>The Isolation Forest algorithm operates on the principle that anomalous observations in a dataset are "few and different." Consequently, they are structurally more susceptible to isolation than nominal, clustered data points.</w:t>
      </w:r>
    </w:p>
    <w:p>
      <w:pPr>
        <w:pStyle w:val="ListNumber"/>
        <w:spacing w:before="40" w:after="80"/>
      </w:pPr>
      <w:r>
        <w:rPr>
          <w:rFonts w:ascii="Arial" w:hAnsi="Arial"/>
          <w:color w:val="334155"/>
          <w:sz w:val="21"/>
        </w:rPr>
      </w:r>
      <w:r>
        <w:rPr>
          <w:rFonts w:ascii="Arial" w:hAnsi="Arial"/>
          <w:b/>
          <w:color w:val="334155"/>
          <w:sz w:val="21"/>
        </w:rPr>
        <w:t>Isolation Trees ($iTrees$):</w:t>
      </w:r>
      <w:r>
        <w:rPr>
          <w:rFonts w:ascii="Arial" w:hAnsi="Arial"/>
          <w:color w:val="334155"/>
          <w:sz w:val="21"/>
        </w:rPr>
        <w:t xml:space="preserve"> The algorithm constructs an ensemble of $n$ random binary trees ($n\\_estimators = 100$). For each tree, a sub-sample $X' \\subset X$ is recursively partitioned by randomly selecting an attribute $q$ and a split value $p$ between $\\min(q)$ and $\\max(q)$.</w:t>
      </w:r>
    </w:p>
    <w:p>
      <w:pPr>
        <w:pStyle w:val="ListNumber"/>
        <w:spacing w:before="40" w:after="80"/>
      </w:pPr>
      <w:r>
        <w:rPr>
          <w:rFonts w:ascii="Arial" w:hAnsi="Arial"/>
          <w:color w:val="334155"/>
          <w:sz w:val="21"/>
        </w:rPr>
      </w:r>
      <w:r>
        <w:rPr>
          <w:rFonts w:ascii="Arial" w:hAnsi="Arial"/>
          <w:b/>
          <w:color w:val="334155"/>
          <w:sz w:val="21"/>
        </w:rPr>
        <w:t>Path Length $h(x)$:</w:t>
      </w:r>
      <w:r>
        <w:rPr>
          <w:rFonts w:ascii="Arial" w:hAnsi="Arial"/>
          <w:color w:val="334155"/>
          <w:sz w:val="21"/>
        </w:rPr>
        <w:t xml:space="preserve"> The number of edges traversed from the root node to a terminating leaf node represents the path length $h(x)$. Anomalies require significantly fewer random splits to isolate and thus exhibit systematically shorter path lengths.</w:t>
      </w:r>
    </w:p>
    <w:p>
      <w:pPr>
        <w:pStyle w:val="ListNumber"/>
        <w:spacing w:before="40" w:after="80"/>
      </w:pPr>
      <w:r>
        <w:rPr>
          <w:rFonts w:ascii="Arial" w:hAnsi="Arial"/>
          <w:color w:val="334155"/>
          <w:sz w:val="21"/>
        </w:rPr>
      </w:r>
      <w:r>
        <w:rPr>
          <w:rFonts w:ascii="Arial" w:hAnsi="Arial"/>
          <w:b/>
          <w:color w:val="334155"/>
          <w:sz w:val="21"/>
        </w:rPr>
        <w:t>Anomaly Score $s(x, n)$:</w:t>
      </w:r>
      <w:r>
        <w:rPr>
          <w:rFonts w:ascii="Arial" w:hAnsi="Arial"/>
          <w:color w:val="334155"/>
          <w:sz w:val="21"/>
        </w:rPr>
      </w:r>
    </w:p>
    <w:p>
      <w:pPr>
        <w:spacing w:before="40" w:after="120" w:line="276" w:lineRule="auto"/>
      </w:pPr>
      <w:r>
        <w:rPr>
          <w:rFonts w:ascii="Arial" w:hAnsi="Arial"/>
          <w:color w:val="1E293B"/>
          <w:sz w:val="21"/>
        </w:rPr>
        <w:t>$$\ns(x, n) = 2^{-\\frac{E(h(x))}{c(n)}}\n$$</w:t>
      </w:r>
    </w:p>
    <w:p>
      <w:pPr>
        <w:spacing w:before="40" w:after="120" w:line="276" w:lineRule="auto"/>
      </w:pPr>
      <w:r>
        <w:rPr>
          <w:rFonts w:ascii="Arial" w:hAnsi="Arial"/>
          <w:color w:val="1E293B"/>
          <w:sz w:val="21"/>
        </w:rPr>
        <w:t>Where $E(h(x))$ is the expected path length across the ensemble, and $c(n)$ is the average path length of an unsuccessful search in a Binary Search Tree (BST):</w:t>
      </w:r>
    </w:p>
    <w:p>
      <w:pPr>
        <w:spacing w:before="40" w:after="120" w:line="276" w:lineRule="auto"/>
      </w:pPr>
      <w:r>
        <w:rPr>
          <w:rFonts w:ascii="Arial" w:hAnsi="Arial"/>
          <w:color w:val="1E293B"/>
          <w:sz w:val="21"/>
        </w:rPr>
        <w:t>$$\nc(n) = 2\\ln(n - 1) + 0.5772156649\\text{ (Euler-Mascheroni constant)} - \\frac{2(n - 1)}{n}\n$$</w:t>
      </w:r>
    </w:p>
    <w:p>
      <w:pPr>
        <w:pStyle w:val="ListBullet"/>
        <w:spacing w:before="20" w:after="60"/>
      </w:pPr>
      <w:r>
        <w:rPr>
          <w:rFonts w:ascii="Arial" w:hAnsi="Arial"/>
          <w:color w:val="334155"/>
          <w:sz w:val="21"/>
        </w:rPr>
        <w:t>An anomaly score $s \\rightarrow 1.0$ indicates an extreme outlier.</w:t>
      </w:r>
    </w:p>
    <w:p>
      <w:pPr>
        <w:pStyle w:val="ListBullet"/>
        <w:spacing w:before="20" w:after="60"/>
      </w:pPr>
      <w:r>
        <w:rPr>
          <w:rFonts w:ascii="Arial" w:hAnsi="Arial"/>
          <w:color w:val="334155"/>
          <w:sz w:val="21"/>
        </w:rPr>
        <w:t>An anomaly score $s &lt; 0.5$ indicates a standard, nominal observation.</w:t>
      </w:r>
    </w:p>
    <w:p>
      <w:pPr>
        <w:pStyle w:val="Heading3"/>
        <w:keepNext/>
        <w:spacing w:before="240" w:after="80"/>
      </w:pPr>
      <w:r>
        <w:rPr>
          <w:rFonts w:ascii="Arial" w:hAnsi="Arial"/>
          <w:b/>
          <w:color w:val="0F172A"/>
          <w:sz w:val="24"/>
        </w:rPr>
        <w:t>13.3 13-Dimensional Numerical Feature Vector</w:t>
      </w:r>
    </w:p>
    <w:p>
      <w:pPr>
        <w:spacing w:before="40" w:after="120" w:line="276" w:lineRule="auto"/>
      </w:pPr>
      <w:r>
        <w:rPr>
          <w:rFonts w:ascii="Arial" w:hAnsi="Arial"/>
          <w:color w:val="1E293B"/>
          <w:sz w:val="21"/>
        </w:rPr>
        <w:t>Features are extracted strictly from existing database columns without fabricating data:</w:t>
      </w:r>
    </w:p>
    <w:p>
      <w:pPr>
        <w:pStyle w:val="ListNumber"/>
        <w:spacing w:before="40" w:after="80"/>
      </w:pPr>
      <w:r>
        <w:rPr>
          <w:rFonts w:ascii="Arial" w:hAnsi="Arial"/>
          <w:color w:val="334155"/>
          <w:sz w:val="21"/>
        </w:rPr>
      </w:r>
      <w:r>
        <w:rPr>
          <w:rFonts w:ascii="Arial" w:hAnsi="Arial"/>
          <w:color w:val="334155"/>
          <w:sz w:val="21"/>
        </w:rPr>
        <w:t>log_amt_norm</w:t>
      </w:r>
      <w:r>
        <w:rPr>
          <w:rFonts w:ascii="Arial" w:hAnsi="Arial"/>
          <w:color w:val="334155"/>
          <w:sz w:val="21"/>
        </w:rPr>
        <w:t>: $\\ln(1 + Amount / Median_{Currency})$ — Currency-normalized scale.</w:t>
      </w:r>
    </w:p>
    <w:p>
      <w:pPr>
        <w:pStyle w:val="ListNumber"/>
        <w:spacing w:before="40" w:after="80"/>
      </w:pPr>
      <w:r>
        <w:rPr>
          <w:rFonts w:ascii="Arial" w:hAnsi="Arial"/>
          <w:color w:val="334155"/>
          <w:sz w:val="21"/>
        </w:rPr>
      </w:r>
      <w:r>
        <w:rPr>
          <w:rFonts w:ascii="Arial" w:hAnsi="Arial"/>
          <w:color w:val="334155"/>
          <w:sz w:val="21"/>
        </w:rPr>
        <w:t>currency_amount_ratio</w:t>
      </w:r>
      <w:r>
        <w:rPr>
          <w:rFonts w:ascii="Arial" w:hAnsi="Arial"/>
          <w:color w:val="334155"/>
          <w:sz w:val="21"/>
        </w:rPr>
        <w:t>: $Amount / Median_{Currency}$ — Relative magnitude within currency.</w:t>
      </w:r>
    </w:p>
    <w:p>
      <w:pPr>
        <w:pStyle w:val="ListNumber"/>
        <w:spacing w:before="40" w:after="80"/>
      </w:pPr>
      <w:r>
        <w:rPr>
          <w:rFonts w:ascii="Arial" w:hAnsi="Arial"/>
          <w:color w:val="334155"/>
          <w:sz w:val="21"/>
        </w:rPr>
      </w:r>
      <w:r>
        <w:rPr>
          <w:rFonts w:ascii="Arial" w:hAnsi="Arial"/>
          <w:color w:val="334155"/>
          <w:sz w:val="21"/>
        </w:rPr>
        <w:t>tax_ratio</w:t>
      </w:r>
      <w:r>
        <w:rPr>
          <w:rFonts w:ascii="Arial" w:hAnsi="Arial"/>
          <w:color w:val="334155"/>
          <w:sz w:val="21"/>
        </w:rPr>
        <w:t>: $TaxAmount / Amount$ — Proportional tax liability.</w:t>
      </w:r>
    </w:p>
    <w:p>
      <w:pPr>
        <w:pStyle w:val="ListNumber"/>
        <w:spacing w:before="40" w:after="80"/>
      </w:pPr>
      <w:r>
        <w:rPr>
          <w:rFonts w:ascii="Arial" w:hAnsi="Arial"/>
          <w:color w:val="334155"/>
          <w:sz w:val="21"/>
        </w:rPr>
      </w:r>
      <w:r>
        <w:rPr>
          <w:rFonts w:ascii="Arial" w:hAnsi="Arial"/>
          <w:color w:val="334155"/>
          <w:sz w:val="21"/>
        </w:rPr>
        <w:t>has_tax</w:t>
      </w:r>
      <w:r>
        <w:rPr>
          <w:rFonts w:ascii="Arial" w:hAnsi="Arial"/>
          <w:color w:val="334155"/>
          <w:sz w:val="21"/>
        </w:rPr>
        <w:t>: Binary indicator (1.0 if tax is specified, 0.0 otherwise).</w:t>
      </w:r>
    </w:p>
    <w:p>
      <w:pPr>
        <w:pStyle w:val="ListNumber"/>
        <w:spacing w:before="40" w:after="80"/>
      </w:pPr>
      <w:r>
        <w:rPr>
          <w:rFonts w:ascii="Arial" w:hAnsi="Arial"/>
          <w:color w:val="334155"/>
          <w:sz w:val="21"/>
        </w:rPr>
      </w:r>
      <w:r>
        <w:rPr>
          <w:rFonts w:ascii="Arial" w:hAnsi="Arial"/>
          <w:color w:val="334155"/>
          <w:sz w:val="21"/>
        </w:rPr>
        <w:t>is_unusual_tax</w:t>
      </w:r>
      <w:r>
        <w:rPr>
          <w:rFonts w:ascii="Arial" w:hAnsi="Arial"/>
          <w:color w:val="334155"/>
          <w:sz w:val="21"/>
        </w:rPr>
        <w:t>: Binary flag (1.0 if tax proportion $&gt; 35\\%$ or negative).</w:t>
      </w:r>
    </w:p>
    <w:p>
      <w:pPr>
        <w:pStyle w:val="ListNumber"/>
        <w:spacing w:before="40" w:after="80"/>
      </w:pPr>
      <w:r>
        <w:rPr>
          <w:rFonts w:ascii="Arial" w:hAnsi="Arial"/>
          <w:color w:val="334155"/>
          <w:sz w:val="21"/>
        </w:rPr>
      </w:r>
      <w:r>
        <w:rPr>
          <w:rFonts w:ascii="Arial" w:hAnsi="Arial"/>
          <w:color w:val="334155"/>
          <w:sz w:val="21"/>
        </w:rPr>
        <w:t>subtotal_ratio</w:t>
      </w:r>
      <w:r>
        <w:rPr>
          <w:rFonts w:ascii="Arial" w:hAnsi="Arial"/>
          <w:color w:val="334155"/>
          <w:sz w:val="21"/>
        </w:rPr>
        <w:t>: $Subtotal / Amount$ — Pre-tax baseline ratio.</w:t>
      </w:r>
    </w:p>
    <w:p>
      <w:pPr>
        <w:pStyle w:val="ListNumber"/>
        <w:spacing w:before="40" w:after="80"/>
      </w:pPr>
      <w:r>
        <w:rPr>
          <w:rFonts w:ascii="Arial" w:hAnsi="Arial"/>
          <w:color w:val="334155"/>
          <w:sz w:val="21"/>
        </w:rPr>
      </w:r>
      <w:r>
        <w:rPr>
          <w:rFonts w:ascii="Arial" w:hAnsi="Arial"/>
          <w:color w:val="334155"/>
          <w:sz w:val="21"/>
        </w:rPr>
        <w:t>has_subtotal</w:t>
      </w:r>
      <w:r>
        <w:rPr>
          <w:rFonts w:ascii="Arial" w:hAnsi="Arial"/>
          <w:color w:val="334155"/>
          <w:sz w:val="21"/>
        </w:rPr>
        <w:t>: Binary indicator (1.0 if subtotal is recorded).</w:t>
      </w:r>
    </w:p>
    <w:p>
      <w:pPr>
        <w:pStyle w:val="ListNumber"/>
        <w:spacing w:before="40" w:after="80"/>
      </w:pPr>
      <w:r>
        <w:rPr>
          <w:rFonts w:ascii="Arial" w:hAnsi="Arial"/>
          <w:color w:val="334155"/>
          <w:sz w:val="21"/>
        </w:rPr>
      </w:r>
      <w:r>
        <w:rPr>
          <w:rFonts w:ascii="Arial" w:hAnsi="Arial"/>
          <w:color w:val="334155"/>
          <w:sz w:val="21"/>
        </w:rPr>
        <w:t>has_math_discrepancy</w:t>
      </w:r>
      <w:r>
        <w:rPr>
          <w:rFonts w:ascii="Arial" w:hAnsi="Arial"/>
          <w:color w:val="334155"/>
          <w:sz w:val="21"/>
        </w:rPr>
        <w:t>: Binary flag (1.0 if $|Subtotal + Tax - Total| &gt; 0.05$).</w:t>
      </w:r>
    </w:p>
    <w:p>
      <w:pPr>
        <w:pStyle w:val="ListNumber"/>
        <w:spacing w:before="40" w:after="80"/>
      </w:pPr>
      <w:r>
        <w:rPr>
          <w:rFonts w:ascii="Arial" w:hAnsi="Arial"/>
          <w:color w:val="334155"/>
          <w:sz w:val="21"/>
        </w:rPr>
      </w:r>
      <w:r>
        <w:rPr>
          <w:rFonts w:ascii="Arial" w:hAnsi="Arial"/>
          <w:color w:val="334155"/>
          <w:sz w:val="21"/>
        </w:rPr>
        <w:t>vendor_amount_ratio</w:t>
      </w:r>
      <w:r>
        <w:rPr>
          <w:rFonts w:ascii="Arial" w:hAnsi="Arial"/>
          <w:color w:val="334155"/>
          <w:sz w:val="21"/>
        </w:rPr>
        <w:t>: $Amount / Median_{Vendor}$ — Ratio against vendor's historical median.</w:t>
      </w:r>
    </w:p>
    <w:p>
      <w:pPr>
        <w:pStyle w:val="ListNumber"/>
        <w:spacing w:before="40" w:after="80"/>
      </w:pPr>
      <w:r>
        <w:rPr>
          <w:rFonts w:ascii="Arial" w:hAnsi="Arial"/>
          <w:color w:val="334155"/>
          <w:sz w:val="21"/>
        </w:rPr>
      </w:r>
      <w:r>
        <w:rPr>
          <w:rFonts w:ascii="Arial" w:hAnsi="Arial"/>
          <w:color w:val="334155"/>
          <w:sz w:val="21"/>
        </w:rPr>
        <w:t>has_vendor_history</w:t>
      </w:r>
      <w:r>
        <w:rPr>
          <w:rFonts w:ascii="Arial" w:hAnsi="Arial"/>
          <w:color w:val="334155"/>
          <w:sz w:val="21"/>
        </w:rPr>
        <w:t>: Binary flag (1.0 if vendor has $\\ge 2$ previous invoices).</w:t>
      </w:r>
    </w:p>
    <w:p>
      <w:pPr>
        <w:pStyle w:val="ListNumber"/>
        <w:spacing w:before="40" w:after="80"/>
      </w:pPr>
      <w:r>
        <w:rPr>
          <w:rFonts w:ascii="Arial" w:hAnsi="Arial"/>
          <w:color w:val="334155"/>
          <w:sz w:val="21"/>
        </w:rPr>
      </w:r>
      <w:r>
        <w:rPr>
          <w:rFonts w:ascii="Arial" w:hAnsi="Arial"/>
          <w:color w:val="334155"/>
          <w:sz w:val="21"/>
        </w:rPr>
        <w:t>term_days</w:t>
      </w:r>
      <w:r>
        <w:rPr>
          <w:rFonts w:ascii="Arial" w:hAnsi="Arial"/>
          <w:color w:val="334155"/>
          <w:sz w:val="21"/>
        </w:rPr>
        <w:t>: $(DueDate - InvoiceDate)$ in days.</w:t>
      </w:r>
    </w:p>
    <w:p>
      <w:pPr>
        <w:pStyle w:val="ListNumber"/>
        <w:spacing w:before="40" w:after="80"/>
      </w:pPr>
      <w:r>
        <w:rPr>
          <w:rFonts w:ascii="Arial" w:hAnsi="Arial"/>
          <w:color w:val="334155"/>
          <w:sz w:val="21"/>
        </w:rPr>
      </w:r>
      <w:r>
        <w:rPr>
          <w:rFonts w:ascii="Arial" w:hAnsi="Arial"/>
          <w:color w:val="334155"/>
          <w:sz w:val="21"/>
        </w:rPr>
        <w:t>has_due_date</w:t>
      </w:r>
      <w:r>
        <w:rPr>
          <w:rFonts w:ascii="Arial" w:hAnsi="Arial"/>
          <w:color w:val="334155"/>
          <w:sz w:val="21"/>
        </w:rPr>
        <w:t>: Binary indicator (1.0 if due date exists).</w:t>
      </w:r>
    </w:p>
    <w:p>
      <w:pPr>
        <w:pStyle w:val="ListNumber"/>
        <w:spacing w:before="40" w:after="80"/>
      </w:pPr>
      <w:r>
        <w:rPr>
          <w:rFonts w:ascii="Arial" w:hAnsi="Arial"/>
          <w:color w:val="334155"/>
          <w:sz w:val="21"/>
        </w:rPr>
      </w:r>
      <w:r>
        <w:rPr>
          <w:rFonts w:ascii="Arial" w:hAnsi="Arial"/>
          <w:color w:val="334155"/>
          <w:sz w:val="21"/>
        </w:rPr>
        <w:t>is_duplicate_number</w:t>
      </w:r>
      <w:r>
        <w:rPr>
          <w:rFonts w:ascii="Arial" w:hAnsi="Arial"/>
          <w:color w:val="334155"/>
          <w:sz w:val="21"/>
        </w:rPr>
        <w:t>: Binary flag (1.0 if invoice number appears $&gt; 1$ time in user's records).</w:t>
      </w:r>
    </w:p>
    <w:p>
      <w:pPr>
        <w:pStyle w:val="Heading3"/>
        <w:keepNext/>
        <w:spacing w:before="240" w:after="80"/>
      </w:pPr>
      <w:r>
        <w:rPr>
          <w:rFonts w:ascii="Arial" w:hAnsi="Arial"/>
          <w:b/>
          <w:color w:val="0F172A"/>
          <w:sz w:val="24"/>
        </w:rPr>
        <w:t>13.4 Preprocessing and Model Hyperparameters</w:t>
      </w:r>
    </w:p>
    <w:p>
      <w:pPr>
        <w:pStyle w:val="ListBullet"/>
        <w:spacing w:before="20" w:after="60"/>
      </w:pPr>
      <w:r>
        <w:rPr>
          <w:rFonts w:ascii="Arial" w:hAnsi="Arial"/>
          <w:color w:val="334155"/>
          <w:sz w:val="21"/>
        </w:rPr>
      </w:r>
      <w:r>
        <w:rPr>
          <w:rFonts w:ascii="Arial" w:hAnsi="Arial"/>
          <w:b/>
          <w:color w:val="334155"/>
          <w:sz w:val="21"/>
        </w:rPr>
        <w:t>Robust Feature Scaling (`RobustScaler`):</w:t>
      </w:r>
      <w:r>
        <w:rPr>
          <w:rFonts w:ascii="Arial" w:hAnsi="Arial"/>
          <w:color w:val="334155"/>
          <w:sz w:val="21"/>
        </w:rPr>
        <w:t xml:space="preserve"> Feature matrix $X$ is scaled using the median and Interquartile Range ($IQR = Q_3 - Q_1$) with </w:t>
      </w:r>
      <w:r>
        <w:rPr>
          <w:rFonts w:ascii="Arial" w:hAnsi="Arial"/>
          <w:color w:val="334155"/>
          <w:sz w:val="21"/>
        </w:rPr>
        <w:t>unit_variance=True</w:t>
      </w:r>
      <w:r>
        <w:rPr>
          <w:rFonts w:ascii="Arial" w:hAnsi="Arial"/>
          <w:color w:val="334155"/>
          <w:sz w:val="21"/>
        </w:rPr>
        <w:t>. This prevents massive outlier invoices from distorting the scaling of normal features.</w:t>
      </w:r>
    </w:p>
    <w:p>
      <w:pPr>
        <w:pStyle w:val="ListBullet"/>
        <w:spacing w:before="20" w:after="60"/>
      </w:pPr>
      <w:r>
        <w:rPr>
          <w:rFonts w:ascii="Arial" w:hAnsi="Arial"/>
          <w:color w:val="334155"/>
          <w:sz w:val="21"/>
        </w:rPr>
      </w:r>
      <w:r>
        <w:rPr>
          <w:rFonts w:ascii="Arial" w:hAnsi="Arial"/>
          <w:b/>
          <w:color w:val="334155"/>
          <w:sz w:val="21"/>
        </w:rPr>
        <w:t>Dynamic Contamination Rate:</w:t>
      </w:r>
      <w:r>
        <w:rPr>
          <w:rFonts w:ascii="Arial" w:hAnsi="Arial"/>
          <w:color w:val="334155"/>
          <w:sz w:val="21"/>
        </w:rPr>
        <w:t xml:space="preserve"> Rather than assuming a static $10\\%$ outlier rate, the contamination parameter dynamically adapts to user sample size:</w:t>
      </w:r>
    </w:p>
    <w:p>
      <w:pPr>
        <w:spacing w:before="40" w:after="120" w:line="276" w:lineRule="auto"/>
      </w:pPr>
      <w:r>
        <w:rPr>
          <w:rFonts w:ascii="Arial" w:hAnsi="Arial"/>
          <w:color w:val="1E293B"/>
          <w:sz w:val="21"/>
        </w:rPr>
        <w:t>$$\n\\text{contamination} = \\min\\left(0.20, \\max\\left(0.05, \\frac{1.0}{N}\\right)\\right)\n$$</w:t>
      </w:r>
    </w:p>
    <w:p>
      <w:pPr>
        <w:pStyle w:val="ListBullet"/>
        <w:spacing w:before="20" w:after="60"/>
      </w:pPr>
      <w:r>
        <w:rPr>
          <w:rFonts w:ascii="Arial" w:hAnsi="Arial"/>
          <w:color w:val="334155"/>
          <w:sz w:val="21"/>
        </w:rPr>
      </w:r>
      <w:r>
        <w:rPr>
          <w:rFonts w:ascii="Arial" w:hAnsi="Arial"/>
          <w:b/>
          <w:color w:val="334155"/>
          <w:sz w:val="21"/>
        </w:rPr>
        <w:t>Minimum Data Guardrail:</w:t>
      </w:r>
      <w:r>
        <w:rPr>
          <w:rFonts w:ascii="Arial" w:hAnsi="Arial"/>
          <w:color w:val="334155"/>
          <w:sz w:val="21"/>
        </w:rPr>
        <w:t xml:space="preserve"> To prevent fitting on statistical noise, model training strictly requires at least 5 invoices ($N \\ge 5$). When $N &lt; 5$, the system returns an informative </w:t>
      </w:r>
      <w:r>
        <w:rPr>
          <w:rFonts w:ascii="Arial" w:hAnsi="Arial"/>
          <w:color w:val="334155"/>
          <w:sz w:val="21"/>
        </w:rPr>
        <w:t>INSUFFICIENT_DATA</w:t>
      </w:r>
      <w:r>
        <w:rPr>
          <w:rFonts w:ascii="Arial" w:hAnsi="Arial"/>
          <w:color w:val="334155"/>
          <w:sz w:val="21"/>
        </w:rPr>
        <w:t xml:space="preserve"> response.</w:t>
      </w:r>
    </w:p>
    <w:p>
      <w:pPr>
        <w:pStyle w:val="Heading3"/>
        <w:keepNext/>
        <w:spacing w:before="240" w:after="80"/>
      </w:pPr>
      <w:r>
        <w:rPr>
          <w:rFonts w:ascii="Arial" w:hAnsi="Arial"/>
          <w:b/>
          <w:color w:val="0F172A"/>
          <w:sz w:val="24"/>
        </w:rPr>
        <w:t>13.5 Risk Level Classification &amp; Explainability</w:t>
      </w:r>
    </w:p>
    <w:p>
      <w:pPr>
        <w:spacing w:before="40" w:after="120" w:line="276" w:lineRule="auto"/>
      </w:pPr>
      <w:r>
        <w:rPr>
          <w:rFonts w:ascii="Arial" w:hAnsi="Arial"/>
          <w:color w:val="1E293B"/>
          <w:sz w:val="21"/>
        </w:rPr>
        <w:t>Rather than presenting confusing negative decimal scores to accountants, InvoiceIQ maps predictions into clear operational tiers:</w:t>
      </w:r>
    </w:p>
    <w:p>
      <w:pPr>
        <w:pStyle w:val="ListBullet"/>
        <w:spacing w:before="20" w:after="60"/>
      </w:pPr>
      <w:r>
        <w:rPr>
          <w:rFonts w:ascii="Arial" w:hAnsi="Arial"/>
          <w:color w:val="334155"/>
          <w:sz w:val="21"/>
        </w:rPr>
      </w:r>
      <w:r>
        <w:rPr>
          <w:rFonts w:ascii="Arial" w:hAnsi="Arial"/>
          <w:b/>
          <w:color w:val="334155"/>
          <w:sz w:val="21"/>
        </w:rPr>
        <w:t>`LOW` Risk:</w:t>
      </w:r>
      <w:r>
        <w:rPr>
          <w:rFonts w:ascii="Arial" w:hAnsi="Arial"/>
          <w:color w:val="334155"/>
          <w:sz w:val="21"/>
        </w:rPr>
        <w:t xml:space="preserve"> Observation is within expected multivariate bounds ($s &lt; 0.5$, no rule violations).</w:t>
      </w:r>
    </w:p>
    <w:p>
      <w:pPr>
        <w:pStyle w:val="ListBullet"/>
        <w:spacing w:before="20" w:after="60"/>
      </w:pPr>
      <w:r>
        <w:rPr>
          <w:rFonts w:ascii="Arial" w:hAnsi="Arial"/>
          <w:color w:val="334155"/>
          <w:sz w:val="21"/>
        </w:rPr>
      </w:r>
      <w:r>
        <w:rPr>
          <w:rFonts w:ascii="Arial" w:hAnsi="Arial"/>
          <w:b/>
          <w:color w:val="334155"/>
          <w:sz w:val="21"/>
        </w:rPr>
        <w:t>`MEDIUM` Risk:</w:t>
      </w:r>
      <w:r>
        <w:rPr>
          <w:rFonts w:ascii="Arial" w:hAnsi="Arial"/>
          <w:color w:val="334155"/>
          <w:sz w:val="21"/>
        </w:rPr>
        <w:t xml:space="preserve"> Moderate statistical outlier identified by tree isolation ($s \\ge 0.5$).</w:t>
      </w:r>
    </w:p>
    <w:p>
      <w:pPr>
        <w:pStyle w:val="ListBullet"/>
        <w:spacing w:before="20" w:after="60"/>
      </w:pPr>
      <w:r>
        <w:rPr>
          <w:rFonts w:ascii="Arial" w:hAnsi="Arial"/>
          <w:color w:val="334155"/>
          <w:sz w:val="21"/>
        </w:rPr>
      </w:r>
      <w:r>
        <w:rPr>
          <w:rFonts w:ascii="Arial" w:hAnsi="Arial"/>
          <w:b/>
          <w:color w:val="334155"/>
          <w:sz w:val="21"/>
        </w:rPr>
        <w:t>`HIGH` Risk:</w:t>
      </w:r>
      <w:r>
        <w:rPr>
          <w:rFonts w:ascii="Arial" w:hAnsi="Arial"/>
          <w:color w:val="334155"/>
          <w:sz w:val="21"/>
        </w:rPr>
        <w:t xml:space="preserve"> Extreme statistical anomaly ($decision\\_score \\le -0.06$) OR severe structural violations (duplicate invoice number, arithmetic mismatch, or vendor amount $\\ge 3.5\\times$ historical median).</w:t>
      </w:r>
    </w:p>
    <w:p>
      <w:pPr>
        <w:spacing w:before="40" w:after="120" w:line="276" w:lineRule="auto"/>
      </w:pPr>
      <w:r>
        <w:rPr>
          <w:rFonts w:ascii="Arial" w:hAnsi="Arial"/>
          <w:color w:val="1E293B"/>
          <w:sz w:val="21"/>
        </w:rPr>
      </w:r>
      <w:r>
        <w:rPr>
          <w:rFonts w:ascii="Arial" w:hAnsi="Arial"/>
          <w:b/>
          <w:color w:val="1E293B"/>
          <w:sz w:val="21"/>
        </w:rPr>
        <w:t>Transparent Human Explanation:</w:t>
      </w:r>
      <w:r>
        <w:rPr>
          <w:rFonts w:ascii="Arial" w:hAnsi="Arial"/>
          <w:color w:val="1E293B"/>
          <w:sz w:val="21"/>
        </w:rPr>
        <w:t xml:space="preserve"> Every flagged invoice generates human-readable text citing exact figures, such as:</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40"/>
            </w:pPr>
            <w:r>
              <w:rPr>
                <w:rFonts w:ascii="Arial" w:hAnsi="Arial"/>
                <w:b/>
                <w:color w:val="0D9488"/>
                <w:sz w:val="20"/>
              </w:rPr>
              <w:t xml:space="preserve">[NOTE / AUDIT NOTICE] </w:t>
            </w:r>
            <w:r>
              <w:rPr>
                <w:rFonts w:ascii="Arial" w:hAnsi="Arial"/>
                <w:color w:val="334155"/>
                <w:sz w:val="20"/>
              </w:rPr>
              <w:t>*"Amount ($4,500.00 USD$) is 3.8x higher than vendor 'Office Supplies Ltd' historical median ($1,180.00 USD$). Arithmetic discrepancy: Subtotal ($4,000.00$) + Tax ($200.00$) does not equal Total ($4,500.00$)."*</w:t>
            </w:r>
          </w:p>
        </w:tc>
      </w:tr>
    </w:tbl>
    <w:p>
      <w:pPr>
        <w:spacing w:before="0" w:after="120"/>
      </w:pPr>
    </w:p>
    <w:p>
      <w:pPr>
        <w:pStyle w:val="Heading3"/>
        <w:keepNext/>
        <w:spacing w:before="240" w:after="80"/>
      </w:pPr>
      <w:r>
        <w:rPr>
          <w:rFonts w:ascii="Arial" w:hAnsi="Arial"/>
          <w:b/>
          <w:color w:val="0F172A"/>
          <w:sz w:val="24"/>
        </w:rPr>
        <w:t>13.6 Critical Disclaimer: Screening Signal vs. Legal Fraud</w:t>
      </w:r>
    </w:p>
    <w:p>
      <w:pPr>
        <w:spacing w:before="40" w:after="120" w:line="276" w:lineRule="auto"/>
      </w:pPr>
      <w:r>
        <w:rPr>
          <w:rFonts w:ascii="Arial" w:hAnsi="Arial"/>
          <w:color w:val="1E293B"/>
          <w:sz w:val="21"/>
        </w:rPr>
        <w:t>InvoiceIQ strictly enforces a clear audit boundary:</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40" w:after="40"/>
            </w:pPr>
            <w:r>
              <w:rPr>
                <w:rFonts w:ascii="Arial" w:hAnsi="Arial"/>
                <w:b/>
                <w:color w:val="0D9488"/>
                <w:sz w:val="20"/>
              </w:rPr>
              <w:t xml:space="preserve">[NOTE / AUDIT NOTICE] </w:t>
            </w:r>
            <w:r>
              <w:rPr>
                <w:rFonts w:ascii="Arial" w:hAnsi="Arial"/>
                <w:color w:val="334155"/>
                <w:sz w:val="20"/>
              </w:rPr>
              <w:t>**Disclaimer:** *"This assessment is an automated statistical screening signal and validation aid (Isolation Forest), not proof of fraud, accounting error, or financial irregularity."*</w:t>
            </w:r>
          </w:p>
        </w:tc>
      </w:tr>
    </w:tbl>
    <w:p>
      <w:pPr>
        <w:spacing w:before="0" w:after="120"/>
      </w:pPr>
    </w:p>
    <w:p>
      <w:r>
        <w:br w:type="page"/>
      </w:r>
    </w:p>
    <w:p>
      <w:pPr>
        <w:pStyle w:val="Heading1"/>
        <w:keepNext/>
        <w:spacing w:before="400" w:after="160"/>
      </w:pPr>
      <w:r>
        <w:rPr>
          <w:rFonts w:ascii="Arial" w:hAnsi="Arial"/>
          <w:b/>
          <w:color w:val="0F766E"/>
          <w:sz w:val="32"/>
        </w:rPr>
        <w:t>14. Installation and Execution</w:t>
      </w:r>
    </w:p>
    <w:p>
      <w:pPr>
        <w:pStyle w:val="Heading3"/>
        <w:keepNext/>
        <w:spacing w:before="240" w:after="80"/>
      </w:pPr>
      <w:r>
        <w:rPr>
          <w:rFonts w:ascii="Arial" w:hAnsi="Arial"/>
          <w:b/>
          <w:color w:val="0F172A"/>
          <w:sz w:val="24"/>
        </w:rPr>
        <w:t>14.1 System Prerequisites</w:t>
      </w:r>
    </w:p>
    <w:p>
      <w:pPr>
        <w:pStyle w:val="ListBullet"/>
        <w:spacing w:before="20" w:after="60"/>
      </w:pPr>
      <w:r>
        <w:rPr>
          <w:rFonts w:ascii="Arial" w:hAnsi="Arial"/>
          <w:color w:val="334155"/>
          <w:sz w:val="21"/>
        </w:rPr>
      </w:r>
      <w:r>
        <w:rPr>
          <w:rFonts w:ascii="Arial" w:hAnsi="Arial"/>
          <w:b/>
          <w:color w:val="334155"/>
          <w:sz w:val="21"/>
        </w:rPr>
        <w:t>Operating System:</w:t>
      </w:r>
      <w:r>
        <w:rPr>
          <w:rFonts w:ascii="Arial" w:hAnsi="Arial"/>
          <w:color w:val="334155"/>
          <w:sz w:val="21"/>
        </w:rPr>
        <w:t xml:space="preserve"> Windows 10 / Windows 11 (64-bit), Linux, or macOS.</w:t>
      </w:r>
    </w:p>
    <w:p>
      <w:pPr>
        <w:pStyle w:val="ListBullet"/>
        <w:spacing w:before="20" w:after="60"/>
      </w:pPr>
      <w:r>
        <w:rPr>
          <w:rFonts w:ascii="Arial" w:hAnsi="Arial"/>
          <w:color w:val="334155"/>
          <w:sz w:val="21"/>
        </w:rPr>
      </w:r>
      <w:r>
        <w:rPr>
          <w:rFonts w:ascii="Arial" w:hAnsi="Arial"/>
          <w:b/>
          <w:color w:val="334155"/>
          <w:sz w:val="21"/>
        </w:rPr>
        <w:t>Python:</w:t>
      </w:r>
      <w:r>
        <w:rPr>
          <w:rFonts w:ascii="Arial" w:hAnsi="Arial"/>
          <w:color w:val="334155"/>
          <w:sz w:val="21"/>
        </w:rPr>
        <w:t xml:space="preserve"> Python 3.11, 3.12, or 3.13 (64-bit).</w:t>
      </w:r>
    </w:p>
    <w:p>
      <w:pPr>
        <w:pStyle w:val="ListBullet"/>
        <w:spacing w:before="20" w:after="60"/>
      </w:pPr>
      <w:r>
        <w:rPr>
          <w:rFonts w:ascii="Arial" w:hAnsi="Arial"/>
          <w:color w:val="334155"/>
          <w:sz w:val="21"/>
        </w:rPr>
      </w:r>
      <w:r>
        <w:rPr>
          <w:rFonts w:ascii="Arial" w:hAnsi="Arial"/>
          <w:b/>
          <w:color w:val="334155"/>
          <w:sz w:val="21"/>
        </w:rPr>
        <w:t>Node.js:</w:t>
      </w:r>
      <w:r>
        <w:rPr>
          <w:rFonts w:ascii="Arial" w:hAnsi="Arial"/>
          <w:color w:val="334155"/>
          <w:sz w:val="21"/>
        </w:rPr>
        <w:t xml:space="preserve"> Node.js LTS (v18.0.0 or higher) and </w:t>
      </w:r>
      <w:r>
        <w:rPr>
          <w:rFonts w:ascii="Arial" w:hAnsi="Arial"/>
          <w:color w:val="334155"/>
          <w:sz w:val="21"/>
        </w:rPr>
        <w:t>npm</w:t>
      </w:r>
      <w:r>
        <w:rPr>
          <w:rFonts w:ascii="Arial" w:hAnsi="Arial"/>
          <w:color w:val="334155"/>
          <w:sz w:val="21"/>
        </w:rPr>
        <w:t>.</w:t>
      </w:r>
    </w:p>
    <w:p>
      <w:pPr>
        <w:pStyle w:val="ListBullet"/>
        <w:spacing w:before="20" w:after="60"/>
      </w:pPr>
      <w:r>
        <w:rPr>
          <w:rFonts w:ascii="Arial" w:hAnsi="Arial"/>
          <w:color w:val="334155"/>
          <w:sz w:val="21"/>
        </w:rPr>
      </w:r>
      <w:r>
        <w:rPr>
          <w:rFonts w:ascii="Arial" w:hAnsi="Arial"/>
          <w:b/>
          <w:color w:val="334155"/>
          <w:sz w:val="21"/>
        </w:rPr>
        <w:t>Optical Character Recognition (Optional):</w:t>
      </w:r>
      <w:r>
        <w:rPr>
          <w:rFonts w:ascii="Arial" w:hAnsi="Arial"/>
          <w:color w:val="334155"/>
          <w:sz w:val="21"/>
        </w:rPr>
        <w:t xml:space="preserve"> Tesseract OCR installed on system PATH for scanned image/PDF processing.</w:t>
      </w:r>
    </w:p>
    <w:p>
      <w:pPr>
        <w:pStyle w:val="Heading3"/>
        <w:keepNext/>
        <w:spacing w:before="240" w:after="80"/>
      </w:pPr>
      <w:r>
        <w:rPr>
          <w:rFonts w:ascii="Arial" w:hAnsi="Arial"/>
          <w:b/>
          <w:color w:val="0F172A"/>
          <w:sz w:val="24"/>
        </w:rPr>
        <w:t>14.2 Step-by-Step Installation (Windows)</w:t>
      </w:r>
    </w:p>
    <w:p>
      <w:pPr>
        <w:spacing w:before="40" w:after="120" w:line="276" w:lineRule="auto"/>
      </w:pPr>
      <w:r>
        <w:rPr>
          <w:rFonts w:ascii="Arial" w:hAnsi="Arial"/>
          <w:color w:val="1E293B"/>
          <w:sz w:val="21"/>
        </w:rPr>
        <w:t>#### Step 1: Open Terminal and Verify Prerequisites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python --version</w:t>
              <w:br/>
              <w:t>node --version</w:t>
              <w:br/>
              <w:t>npm --version</w:t>
            </w:r>
          </w:p>
        </w:tc>
      </w:tr>
    </w:tbl>
    <w:p>
      <w:pPr>
        <w:spacing w:before="0" w:after="120"/>
      </w:pPr>
    </w:p>
    <w:p>
      <w:pPr>
        <w:spacing w:before="40" w:after="120" w:line="276" w:lineRule="auto"/>
      </w:pPr>
      <w:r>
        <w:rPr>
          <w:rFonts w:ascii="Arial" w:hAnsi="Arial"/>
          <w:color w:val="1E293B"/>
          <w:sz w:val="21"/>
        </w:rPr>
        <w:t>#### Step 2: Navigate to Project Directory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cd C:\Users\aditi\Downloads\InvoiceIQ_New</w:t>
            </w:r>
          </w:p>
        </w:tc>
      </w:tr>
    </w:tbl>
    <w:p>
      <w:pPr>
        <w:spacing w:before="0" w:after="120"/>
      </w:pPr>
    </w:p>
    <w:p>
      <w:pPr>
        <w:spacing w:before="40" w:after="120" w:line="276" w:lineRule="auto"/>
      </w:pPr>
      <w:r>
        <w:rPr>
          <w:rFonts w:ascii="Arial" w:hAnsi="Arial"/>
          <w:color w:val="1E293B"/>
          <w:sz w:val="21"/>
        </w:rPr>
        <w:t>#### Step 3: Backend Virtual Environment Setup</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 Create Python virtual environment inside backend folder</w:t>
              <w:br/>
              <w:t>python -m venv backend\.venv</w:t>
              <w:br/>
              <w:br/>
              <w:t># Activate virtual environment</w:t>
              <w:br/>
              <w:t>backend\.venv\Scripts\Activate.ps1</w:t>
              <w:br/>
              <w:br/>
              <w:t># Upgrade pip and install all backend dependencies</w:t>
              <w:br/>
              <w:t>python -m pip install --upgrade pip</w:t>
              <w:br/>
              <w:t>python -m pip install -r backend\requirements.txt</w:t>
            </w:r>
          </w:p>
        </w:tc>
      </w:tr>
    </w:tbl>
    <w:p>
      <w:pPr>
        <w:spacing w:before="0" w:after="120"/>
      </w:pPr>
    </w:p>
    <w:p>
      <w:pPr>
        <w:spacing w:before="40" w:after="120" w:line="276" w:lineRule="auto"/>
      </w:pPr>
      <w:r>
        <w:rPr>
          <w:rFonts w:ascii="Arial" w:hAnsi="Arial"/>
          <w:color w:val="1E293B"/>
          <w:sz w:val="21"/>
        </w:rPr>
        <w:t>#### Step 4: Environment Variable Configuration</w:t>
      </w:r>
    </w:p>
    <w:p>
      <w:pPr>
        <w:spacing w:before="40" w:after="120" w:line="276" w:lineRule="auto"/>
      </w:pPr>
      <w:r>
        <w:rPr>
          <w:rFonts w:ascii="Arial" w:hAnsi="Arial"/>
          <w:color w:val="1E293B"/>
          <w:sz w:val="21"/>
        </w:rPr>
        <w:t xml:space="preserve">The backend automatically resolves settings via </w:t>
      </w:r>
      <w:r>
        <w:rPr>
          <w:rFonts w:ascii="Arial" w:hAnsi="Arial"/>
          <w:color w:val="1E293B"/>
          <w:sz w:val="21"/>
        </w:rPr>
        <w:t>backend\app\config.py</w:t>
      </w:r>
      <w:r>
        <w:rPr>
          <w:rFonts w:ascii="Arial" w:hAnsi="Arial"/>
          <w:color w:val="1E293B"/>
          <w:sz w:val="21"/>
        </w:rPr>
        <w:t xml:space="preserve"> using defaults, but a </w:t>
      </w:r>
      <w:r>
        <w:rPr>
          <w:rFonts w:ascii="Arial" w:hAnsi="Arial"/>
          <w:color w:val="1E293B"/>
          <w:sz w:val="21"/>
        </w:rPr>
        <w:t>.env</w:t>
      </w:r>
      <w:r>
        <w:rPr>
          <w:rFonts w:ascii="Arial" w:hAnsi="Arial"/>
          <w:color w:val="1E293B"/>
          <w:sz w:val="21"/>
        </w:rPr>
        <w:t xml:space="preserve"> file can be placed at </w:t>
      </w:r>
      <w:r>
        <w:rPr>
          <w:rFonts w:ascii="Arial" w:hAnsi="Arial"/>
          <w:color w:val="1E293B"/>
          <w:sz w:val="21"/>
        </w:rPr>
        <w:t>backend\.env</w:t>
      </w:r>
      <w:r>
        <w:rPr>
          <w:rFonts w:ascii="Arial" w:hAnsi="Arial"/>
          <w:color w:val="1E293B"/>
          <w:sz w:val="21"/>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ENVIRONMENT=development</w:t>
              <w:br/>
              <w:t>DEBUG=True</w:t>
              <w:br/>
              <w:t>HOST=127.0.0.1</w:t>
              <w:br/>
              <w:t>PORT=8000</w:t>
              <w:br/>
              <w:t>SECRET_KEY=dev-invoiceiq-secret-key-32-chars-minimum-entropy!</w:t>
              <w:br/>
              <w:t>ALGORITHM=HS256</w:t>
              <w:br/>
              <w:t>ACCESS_TOKEN_EXPIRE_MINUTES=60</w:t>
              <w:br/>
              <w:t>DATABASE_URL=sqlite:///./data/invoiceiq.db</w:t>
              <w:br/>
              <w:t>UPLOAD_DIR=data/uploads</w:t>
              <w:br/>
              <w:t>MAX_UPLOAD_SIZE_MB=10</w:t>
              <w:br/>
              <w:t>ALLOWED_ORIGINS=http://localhost:5173,http://127.0.0.1:5173</w:t>
            </w:r>
          </w:p>
        </w:tc>
      </w:tr>
    </w:tbl>
    <w:p>
      <w:pPr>
        <w:spacing w:before="0" w:after="120"/>
      </w:pPr>
    </w:p>
    <w:p>
      <w:pPr>
        <w:spacing w:before="40" w:after="120" w:line="276" w:lineRule="auto"/>
      </w:pPr>
      <w:r>
        <w:rPr>
          <w:rFonts w:ascii="Arial" w:hAnsi="Arial"/>
          <w:color w:val="1E293B"/>
          <w:sz w:val="21"/>
        </w:rPr>
        <w:t>#### Step 5: Database Initialization &amp; Optional Demo Seeding</w:t>
      </w:r>
    </w:p>
    <w:p>
      <w:pPr>
        <w:spacing w:before="40" w:after="120" w:line="276" w:lineRule="auto"/>
      </w:pPr>
      <w:r>
        <w:rPr>
          <w:rFonts w:ascii="Arial" w:hAnsi="Arial"/>
          <w:color w:val="1E293B"/>
          <w:sz w:val="21"/>
        </w:rPr>
        <w:t>The SQLite database initializes tables automatically upon first server start. Alternatively, seed realistic demo data:</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 Seed demo data (invoices, payments, and anomaly baseline)</w:t>
              <w:br/>
              <w:t>backend\.venv\Scripts\python.exe -m app.demo_seed --seed</w:t>
              <w:br/>
              <w:br/>
              <w:t># (Optional: To wipe demo data at any time)</w:t>
              <w:br/>
              <w:t>backend\.venv\Scripts\python.exe -m app.demo_seed --clean</w:t>
            </w:r>
          </w:p>
        </w:tc>
      </w:tr>
    </w:tbl>
    <w:p>
      <w:pPr>
        <w:spacing w:before="0" w:after="120"/>
      </w:pPr>
    </w:p>
    <w:p>
      <w:pPr>
        <w:pStyle w:val="ListBullet"/>
        <w:spacing w:before="20" w:after="60"/>
      </w:pPr>
      <w:r>
        <w:rPr>
          <w:rFonts w:ascii="Arial" w:hAnsi="Arial"/>
          <w:color w:val="334155"/>
          <w:sz w:val="21"/>
        </w:rPr>
      </w:r>
      <w:r>
        <w:rPr>
          <w:rFonts w:ascii="Arial" w:hAnsi="Arial"/>
          <w:b/>
          <w:color w:val="334155"/>
          <w:sz w:val="21"/>
        </w:rPr>
        <w:t>Demo User:</w:t>
      </w:r>
      <w:r>
        <w:rPr>
          <w:rFonts w:ascii="Arial" w:hAnsi="Arial"/>
          <w:color w:val="334155"/>
          <w:sz w:val="21"/>
        </w:rPr>
        <w:t xml:space="preserve"> </w:t>
      </w:r>
      <w:r>
        <w:rPr>
          <w:rFonts w:ascii="Arial" w:hAnsi="Arial"/>
          <w:color w:val="334155"/>
          <w:sz w:val="21"/>
        </w:rPr>
        <w:t>demo@invoiceiq.local</w:t>
      </w:r>
      <w:r>
        <w:rPr>
          <w:rFonts w:ascii="Arial" w:hAnsi="Arial"/>
          <w:color w:val="334155"/>
          <w:sz w:val="21"/>
        </w:rPr>
      </w:r>
    </w:p>
    <w:p>
      <w:pPr>
        <w:pStyle w:val="ListBullet"/>
        <w:spacing w:before="20" w:after="60"/>
      </w:pPr>
      <w:r>
        <w:rPr>
          <w:rFonts w:ascii="Arial" w:hAnsi="Arial"/>
          <w:color w:val="334155"/>
          <w:sz w:val="21"/>
        </w:rPr>
      </w:r>
      <w:r>
        <w:rPr>
          <w:rFonts w:ascii="Arial" w:hAnsi="Arial"/>
          <w:b/>
          <w:color w:val="334155"/>
          <w:sz w:val="21"/>
        </w:rPr>
        <w:t>Demo Password:</w:t>
      </w:r>
      <w:r>
        <w:rPr>
          <w:rFonts w:ascii="Arial" w:hAnsi="Arial"/>
          <w:color w:val="334155"/>
          <w:sz w:val="21"/>
        </w:rPr>
        <w:t xml:space="preserve"> </w:t>
      </w:r>
      <w:r>
        <w:rPr>
          <w:rFonts w:ascii="Arial" w:hAnsi="Arial"/>
          <w:color w:val="334155"/>
          <w:sz w:val="21"/>
        </w:rPr>
        <w:t>DemoUser123!</w:t>
      </w:r>
      <w:r>
        <w:rPr>
          <w:rFonts w:ascii="Arial" w:hAnsi="Arial"/>
          <w:color w:val="334155"/>
          <w:sz w:val="21"/>
        </w:rPr>
      </w:r>
    </w:p>
    <w:p>
      <w:pPr>
        <w:spacing w:before="40" w:after="120" w:line="276" w:lineRule="auto"/>
      </w:pPr>
      <w:r>
        <w:rPr>
          <w:rFonts w:ascii="Arial" w:hAnsi="Arial"/>
          <w:color w:val="1E293B"/>
          <w:sz w:val="21"/>
        </w:rPr>
        <w:t>#### Step 6: Frontend Installation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cd frontend</w:t>
              <w:br/>
              <w:t>npm install</w:t>
              <w:br/>
              <w:t>cd ..</w:t>
            </w:r>
          </w:p>
        </w:tc>
      </w:tr>
    </w:tbl>
    <w:p>
      <w:pPr>
        <w:spacing w:before="0" w:after="120"/>
      </w:pPr>
    </w:p>
    <w:p>
      <w:pPr>
        <w:spacing w:before="40" w:after="120" w:line="276" w:lineRule="auto"/>
      </w:pPr>
      <w:r>
        <w:rPr>
          <w:rFonts w:ascii="Arial" w:hAnsi="Arial"/>
          <w:color w:val="1E293B"/>
          <w:sz w:val="21"/>
        </w:rPr>
        <w:t>---</w:t>
      </w:r>
    </w:p>
    <w:p>
      <w:pPr>
        <w:pStyle w:val="Heading3"/>
        <w:keepNext/>
        <w:spacing w:before="240" w:after="80"/>
      </w:pPr>
      <w:r>
        <w:rPr>
          <w:rFonts w:ascii="Arial" w:hAnsi="Arial"/>
          <w:b/>
          <w:color w:val="0F172A"/>
          <w:sz w:val="24"/>
        </w:rPr>
        <w:t>14.3 Execution Instructions</w:t>
      </w:r>
    </w:p>
    <w:p>
      <w:pPr>
        <w:spacing w:before="40" w:after="120" w:line="276" w:lineRule="auto"/>
      </w:pPr>
      <w:r>
        <w:rPr>
          <w:rFonts w:ascii="Arial" w:hAnsi="Arial"/>
          <w:color w:val="1E293B"/>
          <w:sz w:val="21"/>
        </w:rPr>
        <w:t>#### Starting the FastAPI Backend Server</w:t>
      </w:r>
    </w:p>
    <w:p>
      <w:pPr>
        <w:spacing w:before="40" w:after="120" w:line="276" w:lineRule="auto"/>
      </w:pPr>
      <w:r>
        <w:rPr>
          <w:rFonts w:ascii="Arial" w:hAnsi="Arial"/>
          <w:color w:val="1E293B"/>
          <w:sz w:val="21"/>
        </w:rPr>
        <w:t>Open a terminal in the project root: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backend\.venv\Scripts\python.exe -m uvicorn app.main:app --host 127.0.0.1 --port 8000 --reload</w:t>
            </w:r>
          </w:p>
        </w:tc>
      </w:tr>
    </w:tbl>
    <w:p>
      <w:pPr>
        <w:spacing w:before="0" w:after="120"/>
      </w:pPr>
    </w:p>
    <w:p>
      <w:pPr>
        <w:pStyle w:val="ListBullet"/>
        <w:spacing w:before="20" w:after="60"/>
      </w:pPr>
      <w:r>
        <w:rPr>
          <w:rFonts w:ascii="Arial" w:hAnsi="Arial"/>
          <w:color w:val="334155"/>
          <w:sz w:val="21"/>
        </w:rPr>
        <w:t xml:space="preserve">API Base URL: </w:t>
      </w:r>
      <w:r>
        <w:rPr>
          <w:rFonts w:ascii="Arial" w:hAnsi="Arial"/>
          <w:color w:val="334155"/>
          <w:sz w:val="21"/>
        </w:rPr>
        <w:t>http://127.0.0.1:8000</w:t>
      </w:r>
      <w:r>
        <w:rPr>
          <w:rFonts w:ascii="Arial" w:hAnsi="Arial"/>
          <w:color w:val="334155"/>
          <w:sz w:val="21"/>
        </w:rPr>
      </w:r>
    </w:p>
    <w:p>
      <w:pPr>
        <w:pStyle w:val="ListBullet"/>
        <w:spacing w:before="20" w:after="60"/>
      </w:pPr>
      <w:r>
        <w:rPr>
          <w:rFonts w:ascii="Arial" w:hAnsi="Arial"/>
          <w:color w:val="334155"/>
          <w:sz w:val="21"/>
        </w:rPr>
        <w:t xml:space="preserve">Interactive Swagger Documentation: </w:t>
      </w:r>
      <w:r>
        <w:rPr>
          <w:rFonts w:ascii="Arial" w:hAnsi="Arial"/>
          <w:color w:val="334155"/>
          <w:sz w:val="21"/>
        </w:rPr>
        <w:t>http://127.0.0.1:8000/docs</w:t>
      </w:r>
      <w:r>
        <w:rPr>
          <w:rFonts w:ascii="Arial" w:hAnsi="Arial"/>
          <w:color w:val="334155"/>
          <w:sz w:val="21"/>
        </w:rPr>
      </w:r>
    </w:p>
    <w:p>
      <w:pPr>
        <w:pStyle w:val="ListBullet"/>
        <w:spacing w:before="20" w:after="60"/>
      </w:pPr>
      <w:r>
        <w:rPr>
          <w:rFonts w:ascii="Arial" w:hAnsi="Arial"/>
          <w:color w:val="334155"/>
          <w:sz w:val="21"/>
        </w:rPr>
        <w:t xml:space="preserve">ReDoc Documentation: </w:t>
      </w:r>
      <w:r>
        <w:rPr>
          <w:rFonts w:ascii="Arial" w:hAnsi="Arial"/>
          <w:color w:val="334155"/>
          <w:sz w:val="21"/>
        </w:rPr>
        <w:t>http://127.0.0.1:8000/redoc</w:t>
      </w:r>
      <w:r>
        <w:rPr>
          <w:rFonts w:ascii="Arial" w:hAnsi="Arial"/>
          <w:color w:val="334155"/>
          <w:sz w:val="21"/>
        </w:rPr>
      </w:r>
    </w:p>
    <w:p>
      <w:pPr>
        <w:spacing w:before="40" w:after="120" w:line="276" w:lineRule="auto"/>
      </w:pPr>
      <w:r>
        <w:rPr>
          <w:rFonts w:ascii="Arial" w:hAnsi="Arial"/>
          <w:color w:val="1E293B"/>
          <w:sz w:val="21"/>
        </w:rPr>
        <w:t>#### Starting the React Frontend Application</w:t>
      </w:r>
    </w:p>
    <w:p>
      <w:pPr>
        <w:spacing w:before="40" w:after="120" w:line="276" w:lineRule="auto"/>
      </w:pPr>
      <w:r>
        <w:rPr>
          <w:rFonts w:ascii="Arial" w:hAnsi="Arial"/>
          <w:color w:val="1E293B"/>
          <w:sz w:val="21"/>
        </w:rPr>
        <w:t>Open a second terminal in the project root: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cd frontend</w:t>
              <w:br/>
              <w:t>npm run dev</w:t>
            </w:r>
          </w:p>
        </w:tc>
      </w:tr>
    </w:tbl>
    <w:p>
      <w:pPr>
        <w:spacing w:before="0" w:after="120"/>
      </w:pPr>
    </w:p>
    <w:p>
      <w:pPr>
        <w:pStyle w:val="ListBullet"/>
        <w:spacing w:before="20" w:after="60"/>
      </w:pPr>
      <w:r>
        <w:rPr>
          <w:rFonts w:ascii="Arial" w:hAnsi="Arial"/>
          <w:color w:val="334155"/>
          <w:sz w:val="21"/>
        </w:rPr>
        <w:t xml:space="preserve">Web Application URL: </w:t>
      </w:r>
      <w:r>
        <w:rPr>
          <w:rFonts w:ascii="Arial" w:hAnsi="Arial"/>
          <w:color w:val="334155"/>
          <w:sz w:val="21"/>
        </w:rPr>
        <w:t>http://localhost:5173</w:t>
      </w:r>
      <w:r>
        <w:rPr>
          <w:rFonts w:ascii="Arial" w:hAnsi="Arial"/>
          <w:color w:val="334155"/>
          <w:sz w:val="21"/>
        </w:rPr>
      </w:r>
    </w:p>
    <w:p>
      <w:pPr>
        <w:spacing w:before="40" w:after="120" w:line="276" w:lineRule="auto"/>
      </w:pPr>
      <w:r>
        <w:rPr>
          <w:rFonts w:ascii="Arial" w:hAnsi="Arial"/>
          <w:color w:val="1E293B"/>
          <w:sz w:val="21"/>
        </w:rPr>
        <w:t>#### Building for Production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cd frontend</w:t>
              <w:br/>
              <w:t>npm run build</w:t>
            </w:r>
          </w:p>
        </w:tc>
      </w:tr>
    </w:tbl>
    <w:p>
      <w:pPr>
        <w:spacing w:before="0" w:after="120"/>
      </w:pPr>
    </w:p>
    <w:p>
      <w:pPr>
        <w:spacing w:before="40" w:after="120" w:line="276" w:lineRule="auto"/>
      </w:pPr>
      <w:r>
        <w:rPr>
          <w:rFonts w:ascii="Arial" w:hAnsi="Arial"/>
          <w:color w:val="1E293B"/>
          <w:sz w:val="21"/>
        </w:rPr>
        <w:t xml:space="preserve">Generates optimized HTML, CSS, and JS bundles into </w:t>
      </w:r>
      <w:r>
        <w:rPr>
          <w:rFonts w:ascii="Arial" w:hAnsi="Arial"/>
          <w:color w:val="1E293B"/>
          <w:sz w:val="21"/>
        </w:rPr>
        <w:t>frontend/dist/</w:t>
      </w:r>
      <w:r>
        <w:rPr>
          <w:rFonts w:ascii="Arial" w:hAnsi="Arial"/>
          <w:color w:val="1E293B"/>
          <w:sz w:val="21"/>
        </w:rPr>
        <w:t>.</w:t>
      </w:r>
    </w:p>
    <w:p>
      <w:r>
        <w:br w:type="page"/>
      </w:r>
    </w:p>
    <w:p>
      <w:pPr>
        <w:pStyle w:val="Heading1"/>
        <w:keepNext/>
        <w:spacing w:before="400" w:after="160"/>
      </w:pPr>
      <w:r>
        <w:rPr>
          <w:rFonts w:ascii="Arial" w:hAnsi="Arial"/>
          <w:b/>
          <w:color w:val="0F766E"/>
          <w:sz w:val="32"/>
        </w:rPr>
        <w:t>15. Testing and Results</w:t>
      </w:r>
    </w:p>
    <w:p>
      <w:pPr>
        <w:pStyle w:val="Heading3"/>
        <w:keepNext/>
        <w:spacing w:before="240" w:after="80"/>
      </w:pPr>
      <w:r>
        <w:rPr>
          <w:rFonts w:ascii="Arial" w:hAnsi="Arial"/>
          <w:b/>
          <w:color w:val="0F172A"/>
          <w:sz w:val="24"/>
        </w:rPr>
        <w:t>15.1 Testing Architecture</w:t>
      </w:r>
    </w:p>
    <w:p>
      <w:pPr>
        <w:spacing w:before="40" w:after="120" w:line="276" w:lineRule="auto"/>
      </w:pPr>
      <w:r>
        <w:rPr>
          <w:rFonts w:ascii="Arial" w:hAnsi="Arial"/>
          <w:color w:val="1E293B"/>
          <w:sz w:val="21"/>
        </w:rPr>
        <w:t xml:space="preserve">Testing is executed using </w:t>
      </w:r>
      <w:r>
        <w:rPr>
          <w:rFonts w:ascii="Arial" w:hAnsi="Arial"/>
          <w:color w:val="1E293B"/>
          <w:sz w:val="21"/>
        </w:rPr>
        <w:t>pytest</w:t>
      </w:r>
      <w:r>
        <w:rPr>
          <w:rFonts w:ascii="Arial" w:hAnsi="Arial"/>
          <w:color w:val="1E293B"/>
          <w:sz w:val="21"/>
        </w:rPr>
        <w:t xml:space="preserve"> within an isolated testing environment configured in </w:t>
      </w:r>
      <w:r>
        <w:rPr>
          <w:rFonts w:ascii="Arial" w:hAnsi="Arial"/>
          <w:color w:val="1E293B"/>
          <w:sz w:val="21"/>
        </w:rPr>
        <w:t>backend/tests/conftest.py</w:t>
      </w:r>
      <w:r>
        <w:rPr>
          <w:rFonts w:ascii="Arial" w:hAnsi="Arial"/>
          <w:color w:val="1E293B"/>
          <w:sz w:val="21"/>
        </w:rPr>
        <w:t>. The suite creates an in-memory SQLite database (</w:t>
      </w:r>
      <w:r>
        <w:rPr>
          <w:rFonts w:ascii="Arial" w:hAnsi="Arial"/>
          <w:color w:val="1E293B"/>
          <w:sz w:val="21"/>
        </w:rPr>
        <w:t>sqlite:///:memory:</w:t>
      </w:r>
      <w:r>
        <w:rPr>
          <w:rFonts w:ascii="Arial" w:hAnsi="Arial"/>
          <w:color w:val="1E293B"/>
          <w:sz w:val="21"/>
        </w:rPr>
        <w:t xml:space="preserve">) using </w:t>
      </w:r>
      <w:r>
        <w:rPr>
          <w:rFonts w:ascii="Arial" w:hAnsi="Arial"/>
          <w:color w:val="1E293B"/>
          <w:sz w:val="21"/>
        </w:rPr>
        <w:t>StaticPool</w:t>
      </w:r>
      <w:r>
        <w:rPr>
          <w:rFonts w:ascii="Arial" w:hAnsi="Arial"/>
          <w:color w:val="1E293B"/>
          <w:sz w:val="21"/>
        </w:rPr>
        <w:t>, applying fresh database migrations (</w:t>
      </w:r>
      <w:r>
        <w:rPr>
          <w:rFonts w:ascii="Arial" w:hAnsi="Arial"/>
          <w:color w:val="1E293B"/>
          <w:sz w:val="21"/>
        </w:rPr>
        <w:t>create_all</w:t>
      </w:r>
      <w:r>
        <w:rPr>
          <w:rFonts w:ascii="Arial" w:hAnsi="Arial"/>
          <w:color w:val="1E293B"/>
          <w:sz w:val="21"/>
        </w:rPr>
        <w:t>) for test isolation and dropping tables after execution.</w:t>
      </w:r>
    </w:p>
    <w:p>
      <w:pPr>
        <w:pStyle w:val="Heading3"/>
        <w:keepNext/>
        <w:spacing w:before="240" w:after="80"/>
      </w:pPr>
      <w:r>
        <w:rPr>
          <w:rFonts w:ascii="Arial" w:hAnsi="Arial"/>
          <w:b/>
          <w:color w:val="0F172A"/>
          <w:sz w:val="24"/>
        </w:rPr>
        <w:t>15.2 Test Suite Execution &amp; Summary</w:t>
      </w:r>
    </w:p>
    <w:p>
      <w:pPr>
        <w:spacing w:before="40" w:after="120" w:line="276" w:lineRule="auto"/>
      </w:pPr>
      <w:r>
        <w:rPr>
          <w:rFonts w:ascii="Arial" w:hAnsi="Arial"/>
          <w:color w:val="1E293B"/>
          <w:sz w:val="21"/>
        </w:rPr>
        <w:t>Executing the complete automated extractor and reconciliation test suite: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backend\.venv\Scripts\python.exe -m pytest tests/test_extractor.py -v</w:t>
            </w:r>
          </w:p>
        </w:tc>
      </w:tr>
    </w:tbl>
    <w:p>
      <w:pPr>
        <w:spacing w:before="0" w:after="120"/>
      </w:pPr>
    </w:p>
    <w:p>
      <w:pPr>
        <w:spacing w:before="40" w:after="120" w:line="276" w:lineRule="auto"/>
      </w:pPr>
      <w:r>
        <w:rPr>
          <w:rFonts w:ascii="Arial" w:hAnsi="Arial"/>
          <w:color w:val="1E293B"/>
          <w:sz w:val="21"/>
        </w:rPr>
      </w:r>
      <w:r>
        <w:rPr>
          <w:rFonts w:ascii="Arial" w:hAnsi="Arial"/>
          <w:b/>
          <w:color w:val="1E293B"/>
          <w:sz w:val="21"/>
        </w:rPr>
        <w:t>Verifiable Test Execution Log:</w:t>
      </w:r>
      <w:r>
        <w:rPr>
          <w:rFonts w:ascii="Arial" w:hAnsi="Arial"/>
          <w:color w:val="1E293B"/>
          <w:sz w:val="21"/>
        </w:rPr>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 test session starts =============================</w:t>
              <w:br/>
              <w:t>platform win32 -- Python 3.13.3, pytest-8.4.2, pluggy-1.7.0</w:t>
              <w:br/>
              <w:t>rootdir: C:\Users\aditi\Downloads\InvoiceIQ_New\backend</w:t>
              <w:br/>
              <w:t>configfile: pytest.ini</w:t>
              <w:br/>
              <w:t>collected 26 items</w:t>
              <w:br/>
              <w:br/>
              <w:t>tests/test_extractor.py::test_extract_all_candidate_fields PASSED        [  3%]</w:t>
              <w:br/>
              <w:t>tests/test_extractor.py::test_sample_invoice_pdf_extraction PASSED       [  7%]</w:t>
              <w:br/>
              <w:t>tests/test_extractor.py::test_vendor_name_does_not_merge_unrelated_labels PASSED [ 11%]</w:t>
              <w:br/>
              <w:t>tests/test_extractor.py::test_date_format_normalization PASSED           [ 15%]</w:t>
              <w:br/>
              <w:t>tests/test_extractor.py::test_correct_total_selection_when_subtotal_and_taxes_present PASSED [ 19%]</w:t>
              <w:br/>
              <w:t>tests/test_extractor.py::test_missing_due_date_remains_none PASSED       [ 23%]</w:t>
              <w:br/>
              <w:t>tests/test_extractor.py::test_currency_detection PASSED                  [ 26%]</w:t>
              <w:br/>
              <w:t>tests/test_extractor.py::test_empty_or_unreadable_text_handling PASSED   [ 30%]</w:t>
              <w:br/>
              <w:t>tests/test_extractor.py::test_multipage_pdf_simulation PASSED            [ 34%]</w:t>
              <w:br/>
              <w:t>tests/test_extractor.py::test_scanned_pdf_without_ocr_fails_gracefully PASSED [ 38%]</w:t>
              <w:br/>
              <w:t>tests/test_extractor.py::test_customer_name_and_payment_status_extraction PASSED [ 42%]</w:t>
              <w:br/>
              <w:t>tests/test_extractor.py::test_clean_merged_text_function PASSED          [ 46%]</w:t>
              <w:br/>
              <w:t>tests/test_extractor.py::test_arithmetic_discrepancy_generates_warning_without_altering_amounts PASSED [ 50%]</w:t>
              <w:br/>
              <w:t>tests/test_extractor.py::test_date_sequence_warning PASSED               [ 53%]</w:t>
              <w:br/>
              <w:t>tests/test_extractor.py::test_igst_extraction_and_reconciliation PASSED  [ 57%]</w:t>
              <w:br/>
              <w:t>tests/test_extractor.py::test_user_uploaded_gst_grid_invoice_pdf PASSED  [ 61%]</w:t>
              <w:br/>
              <w:t>tests/test_extractor.py::test_demo_sample_showcase_pdf_extraction PASSED [ 65%]</w:t>
              <w:br/>
              <w:t>tests/test_extractor.py::test_invoice_with_discounts_and_extra_charges PASSED [ 69%]</w:t>
              <w:br/>
              <w:t>tests/test_extractor.py::test_line_items_tabular_parsing PASSED          [ 73%]</w:t>
              <w:br/>
              <w:t>tests/test_extractor.py::test_image_file_ocr_handling PASSED             [ 76%]</w:t>
              <w:br/>
              <w:t>tests/test_extractor.py::test_sample_invoice_1_pdf_comprehensive_extraction PASSED [ 80%]</w:t>
              <w:br/>
              <w:t>tests/test_extractor.py::test_printed_total_variations_and_currency_codes PASSED [ 84%]</w:t>
              <w:br/>
              <w:t>tests/test_extractor.py::test_multiline_total_layout_extraction PASSED   [ 88%]</w:t>
              <w:br/>
              <w:t>tests/test_extractor.py::test_distinguish_total_from_subtotal_tax_and_discounts PASSED [ 92%]</w:t>
              <w:br/>
              <w:t>tests/test_extractor.py::test_fallback_calculation_when_printed_total_is_absent PASSED [ 96%]</w:t>
              <w:br/>
              <w:t>tests/test_extractor.py::test_missing_total_and_no_line_items_produces_warning PASSED [100%]</w:t>
              <w:br/>
              <w:br/>
              <w:t>======================= 26 passed, 2 warnings in 2.32s ========================</w:t>
            </w:r>
          </w:p>
        </w:tc>
      </w:tr>
    </w:tbl>
    <w:p>
      <w:pPr>
        <w:spacing w:before="0" w:after="120"/>
      </w:pPr>
    </w:p>
    <w:p>
      <w:pPr>
        <w:pStyle w:val="Heading3"/>
        <w:keepNext/>
        <w:spacing w:before="240" w:after="80"/>
      </w:pPr>
      <w:r>
        <w:rPr>
          <w:rFonts w:ascii="Arial" w:hAnsi="Arial"/>
          <w:b/>
          <w:color w:val="0F172A"/>
          <w:sz w:val="24"/>
        </w:rPr>
        <w:t>15.3 Specific Verified Test Scenarios</w:t>
      </w:r>
    </w:p>
    <w:p>
      <w:pPr>
        <w:pStyle w:val="ListNumber"/>
        <w:spacing w:before="40" w:after="80"/>
      </w:pPr>
      <w:r>
        <w:rPr>
          <w:rFonts w:ascii="Arial" w:hAnsi="Arial"/>
          <w:color w:val="334155"/>
          <w:sz w:val="21"/>
        </w:rPr>
      </w:r>
      <w:r>
        <w:rPr>
          <w:rFonts w:ascii="Arial" w:hAnsi="Arial"/>
          <w:b/>
          <w:color w:val="334155"/>
          <w:sz w:val="21"/>
        </w:rPr>
        <w:t>`sample-invoice (1).pdf` Full Extraction:</w:t>
      </w:r>
      <w:r>
        <w:rPr>
          <w:rFonts w:ascii="Arial" w:hAnsi="Arial"/>
          <w:color w:val="334155"/>
          <w:sz w:val="21"/>
        </w:rPr>
        <w:t xml:space="preserve"> Confirms exact extraction of invoice number (</w:t>
      </w:r>
      <w:r>
        <w:rPr>
          <w:rFonts w:ascii="Arial" w:hAnsi="Arial"/>
          <w:color w:val="334155"/>
          <w:sz w:val="21"/>
        </w:rPr>
        <w:t>INV-2026-0042</w:t>
      </w:r>
      <w:r>
        <w:rPr>
          <w:rFonts w:ascii="Arial" w:hAnsi="Arial"/>
          <w:color w:val="334155"/>
          <w:sz w:val="21"/>
        </w:rPr>
        <w:t>), date (</w:t>
      </w:r>
      <w:r>
        <w:rPr>
          <w:rFonts w:ascii="Arial" w:hAnsi="Arial"/>
          <w:color w:val="334155"/>
          <w:sz w:val="21"/>
        </w:rPr>
        <w:t>2026-01-15</w:t>
      </w:r>
      <w:r>
        <w:rPr>
          <w:rFonts w:ascii="Arial" w:hAnsi="Arial"/>
          <w:color w:val="334155"/>
          <w:sz w:val="21"/>
        </w:rPr>
        <w:t>), supplier (</w:t>
      </w:r>
      <w:r>
        <w:rPr>
          <w:rFonts w:ascii="Arial" w:hAnsi="Arial"/>
          <w:color w:val="334155"/>
          <w:sz w:val="21"/>
        </w:rPr>
        <w:t>Northwind Fixtures Ltd</w:t>
      </w:r>
      <w:r>
        <w:rPr>
          <w:rFonts w:ascii="Arial" w:hAnsi="Arial"/>
          <w:color w:val="334155"/>
          <w:sz w:val="21"/>
        </w:rPr>
        <w:t>), customer (</w:t>
      </w:r>
      <w:r>
        <w:rPr>
          <w:rFonts w:ascii="Arial" w:hAnsi="Arial"/>
          <w:color w:val="334155"/>
          <w:sz w:val="21"/>
        </w:rPr>
        <w:t>Example Customer</w:t>
      </w:r>
      <w:r>
        <w:rPr>
          <w:rFonts w:ascii="Arial" w:hAnsi="Arial"/>
          <w:color w:val="334155"/>
          <w:sz w:val="21"/>
        </w:rPr>
        <w:t>), 4 line items ($54.00, 29.25, 13.20, 15.00$), and grand total ($111.45$ USD).</w:t>
      </w:r>
    </w:p>
    <w:p>
      <w:pPr>
        <w:pStyle w:val="ListNumber"/>
        <w:spacing w:before="40" w:after="80"/>
      </w:pPr>
      <w:r>
        <w:rPr>
          <w:rFonts w:ascii="Arial" w:hAnsi="Arial"/>
          <w:color w:val="334155"/>
          <w:sz w:val="21"/>
        </w:rPr>
      </w:r>
      <w:r>
        <w:rPr>
          <w:rFonts w:ascii="Arial" w:hAnsi="Arial"/>
          <w:b/>
          <w:color w:val="334155"/>
          <w:sz w:val="21"/>
        </w:rPr>
        <w:t>Printed Total Variations:</w:t>
      </w:r>
      <w:r>
        <w:rPr>
          <w:rFonts w:ascii="Arial" w:hAnsi="Arial"/>
          <w:color w:val="334155"/>
          <w:sz w:val="21"/>
        </w:rPr>
        <w:t xml:space="preserve"> Verified extraction across diverse currency representations:</w:t>
      </w:r>
    </w:p>
    <w:p>
      <w:pPr>
        <w:pStyle w:val="ListBullet"/>
        <w:spacing w:before="20" w:after="60"/>
      </w:pPr>
      <w:r>
        <w:rPr>
          <w:rFonts w:ascii="Arial" w:hAnsi="Arial"/>
          <w:color w:val="334155"/>
          <w:sz w:val="21"/>
        </w:rPr>
      </w:r>
      <w:r>
        <w:rPr>
          <w:rFonts w:ascii="Arial" w:hAnsi="Arial"/>
          <w:color w:val="334155"/>
          <w:sz w:val="21"/>
        </w:rPr>
        <w:t>Total (USD) 111.45</w:t>
      </w:r>
      <w:r>
        <w:rPr>
          <w:rFonts w:ascii="Arial" w:hAnsi="Arial"/>
          <w:color w:val="334155"/>
          <w:sz w:val="21"/>
        </w:rPr>
        <w:t xml:space="preserve"> $\\rightarrow$ </w:t>
      </w:r>
      <w:r>
        <w:rPr>
          <w:rFonts w:ascii="Arial" w:hAnsi="Arial"/>
          <w:color w:val="334155"/>
          <w:sz w:val="21"/>
        </w:rPr>
        <w:t>111.45</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Total: $111.45</w:t>
      </w:r>
      <w:r>
        <w:rPr>
          <w:rFonts w:ascii="Arial" w:hAnsi="Arial"/>
          <w:color w:val="334155"/>
          <w:sz w:val="21"/>
        </w:rPr>
        <w:t xml:space="preserve"> $\\rightarrow$ </w:t>
      </w:r>
      <w:r>
        <w:rPr>
          <w:rFonts w:ascii="Arial" w:hAnsi="Arial"/>
          <w:color w:val="334155"/>
          <w:sz w:val="21"/>
        </w:rPr>
        <w:t>111.45</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Grand Total: USD 111.45</w:t>
      </w:r>
      <w:r>
        <w:rPr>
          <w:rFonts w:ascii="Arial" w:hAnsi="Arial"/>
          <w:color w:val="334155"/>
          <w:sz w:val="21"/>
        </w:rPr>
        <w:t xml:space="preserve"> $\\rightarrow$ </w:t>
      </w:r>
      <w:r>
        <w:rPr>
          <w:rFonts w:ascii="Arial" w:hAnsi="Arial"/>
          <w:color w:val="334155"/>
          <w:sz w:val="21"/>
        </w:rPr>
        <w:t>111.45</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Invoice Total: 111.45 USD</w:t>
      </w:r>
      <w:r>
        <w:rPr>
          <w:rFonts w:ascii="Arial" w:hAnsi="Arial"/>
          <w:color w:val="334155"/>
          <w:sz w:val="21"/>
        </w:rPr>
        <w:t xml:space="preserve"> $\\rightarrow$ </w:t>
      </w:r>
      <w:r>
        <w:rPr>
          <w:rFonts w:ascii="Arial" w:hAnsi="Arial"/>
          <w:color w:val="334155"/>
          <w:sz w:val="21"/>
        </w:rPr>
        <w:t>111.45</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Total Amount Due: € 1,234.56</w:t>
      </w:r>
      <w:r>
        <w:rPr>
          <w:rFonts w:ascii="Arial" w:hAnsi="Arial"/>
          <w:color w:val="334155"/>
          <w:sz w:val="21"/>
        </w:rPr>
        <w:t xml:space="preserve"> $\\rightarrow$ </w:t>
      </w:r>
      <w:r>
        <w:rPr>
          <w:rFonts w:ascii="Arial" w:hAnsi="Arial"/>
          <w:color w:val="334155"/>
          <w:sz w:val="21"/>
        </w:rPr>
        <w:t>1,234.56</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Amount Due: ₹ 5,432.10</w:t>
      </w:r>
      <w:r>
        <w:rPr>
          <w:rFonts w:ascii="Arial" w:hAnsi="Arial"/>
          <w:color w:val="334155"/>
          <w:sz w:val="21"/>
        </w:rPr>
        <w:t xml:space="preserve"> $\\rightarrow$ </w:t>
      </w:r>
      <w:r>
        <w:rPr>
          <w:rFonts w:ascii="Arial" w:hAnsi="Arial"/>
          <w:color w:val="334155"/>
          <w:sz w:val="21"/>
        </w:rPr>
        <w:t>5,432.10</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Balance Due: £ 89.00</w:t>
      </w:r>
      <w:r>
        <w:rPr>
          <w:rFonts w:ascii="Arial" w:hAnsi="Arial"/>
          <w:color w:val="334155"/>
          <w:sz w:val="21"/>
        </w:rPr>
        <w:t xml:space="preserve"> $\\rightarrow$ </w:t>
      </w:r>
      <w:r>
        <w:rPr>
          <w:rFonts w:ascii="Arial" w:hAnsi="Arial"/>
          <w:color w:val="334155"/>
          <w:sz w:val="21"/>
        </w:rPr>
        <w:t>89.00</w:t>
      </w:r>
      <w:r>
        <w:rPr>
          <w:rFonts w:ascii="Arial" w:hAnsi="Arial"/>
          <w:color w:val="334155"/>
          <w:sz w:val="21"/>
        </w:rPr>
      </w:r>
    </w:p>
    <w:p>
      <w:pPr>
        <w:pStyle w:val="ListNumber"/>
        <w:spacing w:before="40" w:after="80"/>
      </w:pPr>
      <w:r>
        <w:rPr>
          <w:rFonts w:ascii="Arial" w:hAnsi="Arial"/>
          <w:color w:val="334155"/>
          <w:sz w:val="21"/>
        </w:rPr>
      </w:r>
      <w:r>
        <w:rPr>
          <w:rFonts w:ascii="Arial" w:hAnsi="Arial"/>
          <w:b/>
          <w:color w:val="334155"/>
          <w:sz w:val="21"/>
        </w:rPr>
        <w:t>Multiline Total Layouts:</w:t>
      </w:r>
      <w:r>
        <w:rPr>
          <w:rFonts w:ascii="Arial" w:hAnsi="Arial"/>
          <w:color w:val="334155"/>
          <w:sz w:val="21"/>
        </w:rPr>
        <w:t xml:space="preserve"> Verified extraction when labels and numbers exist on separate lines:</w:t>
      </w:r>
    </w:p>
    <w:p>
      <w:pPr>
        <w:pStyle w:val="ListBullet"/>
        <w:spacing w:before="20" w:after="60"/>
      </w:pPr>
      <w:r>
        <w:rPr>
          <w:rFonts w:ascii="Arial" w:hAnsi="Arial"/>
          <w:color w:val="334155"/>
          <w:sz w:val="21"/>
        </w:rPr>
      </w:r>
      <w:r>
        <w:rPr>
          <w:rFonts w:ascii="Arial" w:hAnsi="Arial"/>
          <w:color w:val="334155"/>
          <w:sz w:val="21"/>
        </w:rPr>
        <w:t>Total\n$111.45</w:t>
      </w:r>
      <w:r>
        <w:rPr>
          <w:rFonts w:ascii="Arial" w:hAnsi="Arial"/>
          <w:color w:val="334155"/>
          <w:sz w:val="21"/>
        </w:rPr>
        <w:t xml:space="preserve"> $\\rightarrow$ </w:t>
      </w:r>
      <w:r>
        <w:rPr>
          <w:rFonts w:ascii="Arial" w:hAnsi="Arial"/>
          <w:color w:val="334155"/>
          <w:sz w:val="21"/>
        </w:rPr>
        <w:t>111.45</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Grand Total (USD)\n111.45</w:t>
      </w:r>
      <w:r>
        <w:rPr>
          <w:rFonts w:ascii="Arial" w:hAnsi="Arial"/>
          <w:color w:val="334155"/>
          <w:sz w:val="21"/>
        </w:rPr>
        <w:t xml:space="preserve"> $\\rightarrow$ </w:t>
      </w:r>
      <w:r>
        <w:rPr>
          <w:rFonts w:ascii="Arial" w:hAnsi="Arial"/>
          <w:color w:val="334155"/>
          <w:sz w:val="21"/>
        </w:rPr>
        <w:t>111.45</w:t>
      </w:r>
      <w:r>
        <w:rPr>
          <w:rFonts w:ascii="Arial" w:hAnsi="Arial"/>
          <w:color w:val="334155"/>
          <w:sz w:val="21"/>
        </w:rPr>
      </w:r>
    </w:p>
    <w:p>
      <w:pPr>
        <w:pStyle w:val="ListBullet"/>
        <w:spacing w:before="20" w:after="60"/>
      </w:pPr>
      <w:r>
        <w:rPr>
          <w:rFonts w:ascii="Arial" w:hAnsi="Arial"/>
          <w:color w:val="334155"/>
          <w:sz w:val="21"/>
        </w:rPr>
      </w:r>
      <w:r>
        <w:rPr>
          <w:rFonts w:ascii="Arial" w:hAnsi="Arial"/>
          <w:color w:val="334155"/>
          <w:sz w:val="21"/>
        </w:rPr>
        <w:t>Total Amount:\n   1,500.00 USD</w:t>
      </w:r>
      <w:r>
        <w:rPr>
          <w:rFonts w:ascii="Arial" w:hAnsi="Arial"/>
          <w:color w:val="334155"/>
          <w:sz w:val="21"/>
        </w:rPr>
        <w:t xml:space="preserve"> $\\rightarrow$ </w:t>
      </w:r>
      <w:r>
        <w:rPr>
          <w:rFonts w:ascii="Arial" w:hAnsi="Arial"/>
          <w:color w:val="334155"/>
          <w:sz w:val="21"/>
        </w:rPr>
        <w:t>1,500.00</w:t>
      </w:r>
      <w:r>
        <w:rPr>
          <w:rFonts w:ascii="Arial" w:hAnsi="Arial"/>
          <w:color w:val="334155"/>
          <w:sz w:val="21"/>
        </w:rPr>
      </w:r>
    </w:p>
    <w:p>
      <w:pPr>
        <w:pStyle w:val="ListNumber"/>
        <w:spacing w:before="40" w:after="80"/>
      </w:pPr>
      <w:r>
        <w:rPr>
          <w:rFonts w:ascii="Arial" w:hAnsi="Arial"/>
          <w:color w:val="334155"/>
          <w:sz w:val="21"/>
        </w:rPr>
      </w:r>
      <w:r>
        <w:rPr>
          <w:rFonts w:ascii="Arial" w:hAnsi="Arial"/>
          <w:b/>
          <w:color w:val="334155"/>
          <w:sz w:val="21"/>
        </w:rPr>
        <w:t>Calculated Fallback:</w:t>
      </w:r>
      <w:r>
        <w:rPr>
          <w:rFonts w:ascii="Arial" w:hAnsi="Arial"/>
          <w:color w:val="334155"/>
          <w:sz w:val="21"/>
        </w:rPr>
        <w:t xml:space="preserve"> Verified that when a printed total is missing but itemized line items and tax exist, the system accurately derives $110.00$ ($50 + 50 + 10$), assigns </w:t>
      </w:r>
      <w:r>
        <w:rPr>
          <w:rFonts w:ascii="Arial" w:hAnsi="Arial"/>
          <w:color w:val="334155"/>
          <w:sz w:val="21"/>
        </w:rPr>
        <w:t>CALCULATED</w:t>
      </w:r>
      <w:r>
        <w:rPr>
          <w:rFonts w:ascii="Arial" w:hAnsi="Arial"/>
          <w:color w:val="334155"/>
          <w:sz w:val="21"/>
        </w:rPr>
        <w:t xml:space="preserve"> confidence, and issues a user verification notice.</w:t>
      </w:r>
    </w:p>
    <w:p>
      <w:pPr>
        <w:pStyle w:val="ListNumber"/>
        <w:spacing w:before="40" w:after="80"/>
      </w:pPr>
      <w:r>
        <w:rPr>
          <w:rFonts w:ascii="Arial" w:hAnsi="Arial"/>
          <w:color w:val="334155"/>
          <w:sz w:val="21"/>
        </w:rPr>
      </w:r>
      <w:r>
        <w:rPr>
          <w:rFonts w:ascii="Arial" w:hAnsi="Arial"/>
          <w:b/>
          <w:color w:val="334155"/>
          <w:sz w:val="21"/>
        </w:rPr>
        <w:t>Missing / Uncalculable Total:</w:t>
      </w:r>
      <w:r>
        <w:rPr>
          <w:rFonts w:ascii="Arial" w:hAnsi="Arial"/>
          <w:color w:val="334155"/>
          <w:sz w:val="21"/>
        </w:rPr>
        <w:t xml:space="preserve"> Verified that documents lacking totals and line items remain </w:t>
      </w:r>
      <w:r>
        <w:rPr>
          <w:rFonts w:ascii="Arial" w:hAnsi="Arial"/>
          <w:color w:val="334155"/>
          <w:sz w:val="21"/>
        </w:rPr>
        <w:t>null</w:t>
      </w:r>
      <w:r>
        <w:rPr>
          <w:rFonts w:ascii="Arial" w:hAnsi="Arial"/>
          <w:color w:val="334155"/>
          <w:sz w:val="21"/>
        </w:rPr>
        <w:t xml:space="preserve"> with explicit instructions to input the total manually.</w:t>
      </w:r>
    </w:p>
    <w:p>
      <w:pPr>
        <w:pStyle w:val="Heading3"/>
        <w:keepNext/>
        <w:spacing w:before="240" w:after="80"/>
      </w:pPr>
      <w:r>
        <w:rPr>
          <w:rFonts w:ascii="Arial" w:hAnsi="Arial"/>
          <w:b/>
          <w:color w:val="0F172A"/>
          <w:sz w:val="24"/>
        </w:rPr>
        <w:t>15.4 Frontend Production Build Verification</w:t>
      </w:r>
    </w:p>
    <w:p>
      <w:pPr>
        <w:spacing w:before="40" w:after="120" w:line="276" w:lineRule="auto"/>
      </w:pPr>
      <w:r>
        <w:rPr>
          <w:rFonts w:ascii="Arial" w:hAnsi="Arial"/>
          <w:color w:val="1E293B"/>
          <w:sz w:val="21"/>
        </w:rPr>
        <w:t xml:space="preserve">Executing </w:t>
      </w:r>
      <w:r>
        <w:rPr>
          <w:rFonts w:ascii="Arial" w:hAnsi="Arial"/>
          <w:color w:val="1E293B"/>
          <w:sz w:val="21"/>
        </w:rPr>
        <w:t>npm run build</w:t>
      </w:r>
      <w:r>
        <w:rPr>
          <w:rFonts w:ascii="Arial" w:hAnsi="Arial"/>
          <w:color w:val="1E293B"/>
          <w:sz w:val="21"/>
        </w:rPr>
        <w:t xml:space="preserve"> in </w:t>
      </w:r>
      <w:r>
        <w:rPr>
          <w:rFonts w:ascii="Arial" w:hAnsi="Arial"/>
          <w:color w:val="1E293B"/>
          <w:sz w:val="21"/>
        </w:rPr>
        <w:t>frontend/</w:t>
      </w:r>
      <w:r>
        <w:rPr>
          <w:rFonts w:ascii="Arial" w:hAnsi="Arial"/>
          <w:color w:val="1E293B"/>
          <w:sz w:val="21"/>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&gt; invoiceiq-frontend@1.0.0 build</w:t>
              <w:br/>
              <w:t>&gt; vite build</w:t>
              <w:br/>
              <w:br/>
              <w:t>vite v5.4.21 building for production...</w:t>
              <w:br/>
              <w:t>transforming...</w:t>
              <w:br/>
              <w:t>✓ 1517 modules transformed.</w:t>
              <w:br/>
              <w:t>rendering chunks...</w:t>
              <w:br/>
              <w:t>computing gzip size...</w:t>
              <w:br/>
              <w:t>dist/index.html                   0.55 kB │ gzip:  0.36 kB</w:t>
              <w:br/>
              <w:t>dist/assets/index-PBsgcw7O.css   37.57 kB │ gzip:  6.60 kB</w:t>
              <w:br/>
              <w:t>dist/assets/index-VE1CeJba.js   326.23 kB │ gzip: 84.23 kB</w:t>
              <w:br/>
              <w:t>✓ built in 43.83s</w:t>
            </w:r>
          </w:p>
        </w:tc>
      </w:tr>
    </w:tbl>
    <w:p>
      <w:pPr>
        <w:spacing w:before="0" w:after="120"/>
      </w:pPr>
    </w:p>
    <w:p>
      <w:pPr>
        <w:spacing w:before="40" w:after="120" w:line="276" w:lineRule="auto"/>
      </w:pPr>
      <w:r>
        <w:rPr>
          <w:rFonts w:ascii="Arial" w:hAnsi="Arial"/>
          <w:color w:val="1E293B"/>
          <w:sz w:val="21"/>
        </w:rPr>
        <w:t>Confirms clean bundling with zero errors.</w:t>
      </w:r>
    </w:p>
    <w:p>
      <w:r>
        <w:br w:type="page"/>
      </w:r>
    </w:p>
    <w:p>
      <w:pPr>
        <w:pStyle w:val="Heading1"/>
        <w:keepNext/>
        <w:spacing w:before="400" w:after="160"/>
      </w:pPr>
      <w:r>
        <w:rPr>
          <w:rFonts w:ascii="Arial" w:hAnsi="Arial"/>
          <w:b/>
          <w:color w:val="0F766E"/>
          <w:sz w:val="32"/>
        </w:rPr>
        <w:t>16. Sample Input and Output</w:t>
      </w:r>
    </w:p>
    <w:p>
      <w:pPr>
        <w:pStyle w:val="Heading3"/>
        <w:keepNext/>
        <w:spacing w:before="240" w:after="80"/>
      </w:pPr>
      <w:r>
        <w:rPr>
          <w:rFonts w:ascii="Arial" w:hAnsi="Arial"/>
          <w:b/>
          <w:color w:val="0F172A"/>
          <w:sz w:val="24"/>
        </w:rPr>
        <w:t>16.1 Fictional Sample Invoice: `sample-invoice (1).pdf`</w:t>
      </w:r>
    </w:p>
    <w:p>
      <w:pPr>
        <w:spacing w:before="40" w:after="120" w:line="276" w:lineRule="auto"/>
      </w:pPr>
      <w:r>
        <w:rPr>
          <w:rFonts w:ascii="Arial" w:hAnsi="Arial"/>
          <w:color w:val="1E293B"/>
          <w:sz w:val="21"/>
        </w:rPr>
        <w:t>*(Note: Fictional test document utilized exclusively for software verification).*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INVOICE                                      |</w:t>
              <w:br/>
              <w:t>|                                                                                   |</w:t>
              <w:br/>
              <w:t>|  Northwind Fixtures Ltd (fictional company)                                       |</w:t>
              <w:br/>
              <w:t>|  Invoice number: INV-2026-0042                                                    |</w:t>
              <w:br/>
              <w:t>|  Invoice date: 15 January 2026                                                    |</w:t>
              <w:br/>
              <w:t>|  Payment due: 14 February 2026                                                    |</w:t>
              <w:br/>
              <w:t>|  Bill to: Example Customer, 1 Sample Street, Testville                            |</w:t>
              <w:br/>
              <w:t>|                                                                                   |</w:t>
              <w:br/>
              <w:t>|  Description                    Qty    Unit price        Amount                   |</w:t>
              <w:br/>
              <w:t>|  -------------------------------------------------------------------------------  |</w:t>
              <w:br/>
              <w:t>|  Widget, standard                12          4.50         54.00                   |</w:t>
              <w:br/>
              <w:t>|  Widget, large                    3          9.75         29.25                   |</w:t>
              <w:br/>
              <w:t>|  Mounting bracket                 6          2.20         13.20                   |</w:t>
              <w:br/>
              <w:t>|  Delivery                         1         15.00         15.00                   |</w:t>
              <w:br/>
              <w:t>|                                                                                   |</w:t>
              <w:br/>
              <w:t>|  Total (USD)                                             111.45                   |</w:t>
              <w:br/>
              <w:t>|                                                                                   |</w:t>
              <w:br/>
              <w:t>|  This is a sample document for software testing. It is not a request for payment. |</w:t>
              <w:br/>
              <w:t>+-----------------------------------------------------------------------------------+</w:t>
            </w:r>
          </w:p>
        </w:tc>
      </w:tr>
    </w:tbl>
    <w:p>
      <w:pPr>
        <w:spacing w:before="0" w:after="120"/>
      </w:pPr>
    </w:p>
    <w:p>
      <w:pPr>
        <w:pStyle w:val="Heading3"/>
        <w:keepNext/>
        <w:spacing w:before="240" w:after="80"/>
      </w:pPr>
      <w:r>
        <w:rPr>
          <w:rFonts w:ascii="Arial" w:hAnsi="Arial"/>
          <w:b/>
          <w:color w:val="0F172A"/>
          <w:sz w:val="24"/>
        </w:rPr>
        <w:t>16.2 Extracted JSON Output (API Candidate Fields)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"invoice_number": "INV-2026-0042",</w:t>
              <w:br/>
              <w:t xml:space="preserve">  "invoice_type": "Standard Invoice",</w:t>
              <w:br/>
              <w:t xml:space="preserve">  "vendor_name": "Northwind Fixtures Ltd",</w:t>
              <w:br/>
              <w:t xml:space="preserve">  "customer_name": "Example Customer",</w:t>
              <w:br/>
              <w:t xml:space="preserve">  "customer_billing_address": "1 Sample Street, Testville",</w:t>
              <w:br/>
              <w:t xml:space="preserve">  "invoice_date": "2026-01-15",</w:t>
              <w:br/>
              <w:t xml:space="preserve">  "due_date": "2026-02-14",</w:t>
              <w:br/>
              <w:t xml:space="preserve">  "total_amount": 111.45,</w:t>
              <w:br/>
              <w:t xml:space="preserve">  "calculated_total": 111.45,</w:t>
              <w:br/>
              <w:t xml:space="preserve">  "currency": "USD",</w:t>
              <w:br/>
              <w:t xml:space="preserve">  "line_items": [</w:t>
              <w:br/>
              <w:t xml:space="preserve">    {</w:t>
              <w:br/>
              <w:t xml:space="preserve">      "description": "Widget, standard",</w:t>
              <w:br/>
              <w:t xml:space="preserve">      "quantity": 12.0,</w:t>
              <w:br/>
              <w:t xml:space="preserve">      "unit_price": 4.50,</w:t>
              <w:br/>
              <w:t xml:space="preserve">      "line_total": 54.00</w:t>
              <w:br/>
              <w:t xml:space="preserve">    },</w:t>
              <w:br/>
              <w:t xml:space="preserve">    {</w:t>
              <w:br/>
              <w:t xml:space="preserve">      "description": "Widget, large",</w:t>
              <w:br/>
              <w:t xml:space="preserve">      "quantity": 3.0,</w:t>
              <w:br/>
              <w:t xml:space="preserve">      "unit_price": 9.75,</w:t>
              <w:br/>
              <w:t xml:space="preserve">      "line_total": 29.25</w:t>
              <w:br/>
              <w:t xml:space="preserve">    },</w:t>
              <w:br/>
              <w:t xml:space="preserve">    {</w:t>
              <w:br/>
              <w:t xml:space="preserve">      "description": "Mounting bracket",</w:t>
              <w:br/>
              <w:t xml:space="preserve">      "quantity": 6.0,</w:t>
              <w:br/>
              <w:t xml:space="preserve">      "unit_price": 2.20,</w:t>
              <w:br/>
              <w:t xml:space="preserve">      "line_total": 13.20</w:t>
              <w:br/>
              <w:t xml:space="preserve">    },</w:t>
              <w:br/>
              <w:t xml:space="preserve">    {</w:t>
              <w:br/>
              <w:t xml:space="preserve">      "description": "Delivery",</w:t>
              <w:br/>
              <w:t xml:space="preserve">      "quantity": 1.0,</w:t>
              <w:br/>
              <w:t xml:space="preserve">      "unit_price": 15.00,</w:t>
              <w:br/>
              <w:t xml:space="preserve">      "line_total": 15.00</w:t>
              <w:br/>
              <w:t xml:space="preserve">    }</w:t>
              <w:br/>
              <w:t xml:space="preserve">  ],</w:t>
              <w:br/>
              <w:t xml:space="preserve">  "field_confidence": {</w:t>
              <w:br/>
              <w:t xml:space="preserve">    "invoice_number": "HIGH",</w:t>
              <w:br/>
              <w:t xml:space="preserve">    "invoice_date": "HIGH",</w:t>
              <w:br/>
              <w:t xml:space="preserve">    "due_date": "HIGH",</w:t>
              <w:br/>
              <w:t xml:space="preserve">    "vendor_name": "MEDIUM",</w:t>
              <w:br/>
              <w:t xml:space="preserve">    "customer_name": "HIGH",</w:t>
              <w:br/>
              <w:t xml:space="preserve">    "customer_billing_address": "HIGH",</w:t>
              <w:br/>
              <w:t xml:space="preserve">    "total_amount": "HIGH"</w:t>
              <w:br/>
              <w:t xml:space="preserve">  },</w:t>
              <w:br/>
              <w:t xml:space="preserve">  "extraction_notes": [</w:t>
              <w:br/>
              <w:t xml:space="preserve">    "Extracted 4 line item(s) from document table.",</w:t>
              <w:br/>
              <w:t xml:space="preserve">    "Financial reconciliation verified: Extracted Total (111.45) matches calculated sum (111.45)."</w:t>
              <w:br/>
              <w:t xml:space="preserve">  ],</w:t>
              <w:br/>
              <w:t xml:space="preserve">  "validation_warnings": []</w:t>
              <w:br/>
              <w:t>}</w:t>
            </w:r>
          </w:p>
        </w:tc>
      </w:tr>
    </w:tbl>
    <w:p>
      <w:pPr>
        <w:spacing w:before="0" w:after="120"/>
      </w:pPr>
    </w:p>
    <w:p>
      <w:pPr>
        <w:pStyle w:val="Heading3"/>
        <w:keepNext/>
        <w:spacing w:before="240" w:after="80"/>
      </w:pPr>
      <w:r>
        <w:rPr>
          <w:rFonts w:ascii="Arial" w:hAnsi="Arial"/>
          <w:b/>
          <w:color w:val="0F172A"/>
          <w:sz w:val="24"/>
        </w:rPr>
        <w:t>16.3 Accounting Ledger Input &amp; Reconciliation Matching</w:t>
      </w:r>
    </w:p>
    <w:p>
      <w:pPr>
        <w:spacing w:before="40" w:after="120" w:line="276" w:lineRule="auto"/>
      </w:pPr>
      <w:r>
        <w:rPr>
          <w:rFonts w:ascii="Arial" w:hAnsi="Arial"/>
          <w:color w:val="1E293B"/>
          <w:sz w:val="21"/>
        </w:rPr>
        <w:t>Corresponding entry in accounting ledger CSV:</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4" w:space="0" w:color="E2E8F0"/>
              <w:top w:val="single" w:sz="4" w:space="0" w:color="E2E8F0"/>
              <w:right w:val="single" w:sz="4" w:space="0" w:color="E2E8F0"/>
              <w:bottom w:val="single" w:sz="4" w:space="0" w:color="E2E8F0"/>
            </w:tcBorders>
          </w:tcPr>
          <w:p>
            <w:pPr>
              <w:spacing w:before="0" w:after="0"/>
            </w:pPr>
            <w:r>
              <w:rPr>
                <w:rFonts w:ascii="Consolas" w:hAnsi="Consolas"/>
                <w:color w:val="1E293B"/>
                <w:sz w:val="18"/>
              </w:rPr>
              <w:t>invoice_number,vendor_name,invoice_date,total_amount,currency</w:t>
              <w:br/>
              <w:t>INV-2026-0042,Northwind Fixtures Ltd,2026-01-15,111.45,USD</w:t>
            </w:r>
          </w:p>
        </w:tc>
      </w:tr>
    </w:tbl>
    <w:p>
      <w:pPr>
        <w:spacing w:before="0" w:after="120"/>
      </w:pPr>
    </w:p>
    <w:p>
      <w:pPr>
        <w:spacing w:before="40" w:after="120" w:line="276" w:lineRule="auto"/>
      </w:pPr>
      <w:r>
        <w:rPr>
          <w:rFonts w:ascii="Arial" w:hAnsi="Arial"/>
          <w:color w:val="1E293B"/>
          <w:sz w:val="21"/>
        </w:rPr>
      </w:r>
      <w:r>
        <w:rPr>
          <w:rFonts w:ascii="Arial" w:hAnsi="Arial"/>
          <w:b/>
          <w:color w:val="1E293B"/>
          <w:sz w:val="21"/>
        </w:rPr>
        <w:t>Reconciliation Engine Result:</w:t>
      </w:r>
      <w:r>
        <w:rPr>
          <w:rFonts w:ascii="Arial" w:hAnsi="Arial"/>
          <w:color w:val="1E293B"/>
          <w:sz w:val="21"/>
        </w:rPr>
      </w:r>
    </w:p>
    <w:p>
      <w:pPr>
        <w:pStyle w:val="ListBullet"/>
        <w:spacing w:before="20" w:after="60"/>
      </w:pPr>
      <w:r>
        <w:rPr>
          <w:rFonts w:ascii="Arial" w:hAnsi="Arial"/>
          <w:color w:val="334155"/>
          <w:sz w:val="21"/>
        </w:rPr>
      </w:r>
      <w:r>
        <w:rPr>
          <w:rFonts w:ascii="Arial" w:hAnsi="Arial"/>
          <w:b/>
          <w:color w:val="334155"/>
          <w:sz w:val="21"/>
        </w:rPr>
        <w:t>Matched Item ID:</w:t>
      </w:r>
      <w:r>
        <w:rPr>
          <w:rFonts w:ascii="Arial" w:hAnsi="Arial"/>
          <w:color w:val="334155"/>
          <w:sz w:val="21"/>
        </w:rPr>
        <w:t xml:space="preserve"> </w:t>
      </w:r>
      <w:r>
        <w:rPr>
          <w:rFonts w:ascii="Arial" w:hAnsi="Arial"/>
          <w:color w:val="334155"/>
          <w:sz w:val="21"/>
        </w:rPr>
        <w:t>#INV-2026-0042</w:t>
      </w:r>
      <w:r>
        <w:rPr>
          <w:rFonts w:ascii="Arial" w:hAnsi="Arial"/>
          <w:color w:val="334155"/>
          <w:sz w:val="21"/>
        </w:rPr>
      </w:r>
    </w:p>
    <w:p>
      <w:pPr>
        <w:pStyle w:val="ListBullet"/>
        <w:spacing w:before="20" w:after="60"/>
      </w:pPr>
      <w:r>
        <w:rPr>
          <w:rFonts w:ascii="Arial" w:hAnsi="Arial"/>
          <w:color w:val="334155"/>
          <w:sz w:val="21"/>
        </w:rPr>
      </w:r>
      <w:r>
        <w:rPr>
          <w:rFonts w:ascii="Arial" w:hAnsi="Arial"/>
          <w:b/>
          <w:color w:val="334155"/>
          <w:sz w:val="21"/>
        </w:rPr>
        <w:t>Match Status:</w:t>
      </w:r>
      <w:r>
        <w:rPr>
          <w:rFonts w:ascii="Arial" w:hAnsi="Arial"/>
          <w:color w:val="334155"/>
          <w:sz w:val="21"/>
        </w:rPr>
        <w:t xml:space="preserve"> </w:t>
      </w:r>
      <w:r>
        <w:rPr>
          <w:rFonts w:ascii="Arial" w:hAnsi="Arial"/>
          <w:color w:val="334155"/>
          <w:sz w:val="21"/>
        </w:rPr>
        <w:t>EXACT_MATCH</w:t>
      </w:r>
      <w:r>
        <w:rPr>
          <w:rFonts w:ascii="Arial" w:hAnsi="Arial"/>
          <w:color w:val="334155"/>
          <w:sz w:val="21"/>
        </w:rPr>
      </w:r>
    </w:p>
    <w:p>
      <w:pPr>
        <w:pStyle w:val="ListBullet"/>
        <w:spacing w:before="20" w:after="60"/>
      </w:pPr>
      <w:r>
        <w:rPr>
          <w:rFonts w:ascii="Arial" w:hAnsi="Arial"/>
          <w:color w:val="334155"/>
          <w:sz w:val="21"/>
        </w:rPr>
      </w:r>
      <w:r>
        <w:rPr>
          <w:rFonts w:ascii="Arial" w:hAnsi="Arial"/>
          <w:b/>
          <w:color w:val="334155"/>
          <w:sz w:val="21"/>
        </w:rPr>
        <w:t>Expected Value (Invoice):</w:t>
      </w:r>
      <w:r>
        <w:rPr>
          <w:rFonts w:ascii="Arial" w:hAnsi="Arial"/>
          <w:color w:val="334155"/>
          <w:sz w:val="21"/>
        </w:rPr>
        <w:t xml:space="preserve"> </w:t>
      </w:r>
      <w:r>
        <w:rPr>
          <w:rFonts w:ascii="Arial" w:hAnsi="Arial"/>
          <w:color w:val="334155"/>
          <w:sz w:val="21"/>
        </w:rPr>
        <w:t>USD 111.45</w:t>
      </w:r>
      <w:r>
        <w:rPr>
          <w:rFonts w:ascii="Arial" w:hAnsi="Arial"/>
          <w:color w:val="334155"/>
          <w:sz w:val="21"/>
        </w:rPr>
      </w:r>
    </w:p>
    <w:p>
      <w:pPr>
        <w:pStyle w:val="ListBullet"/>
        <w:spacing w:before="20" w:after="60"/>
      </w:pPr>
      <w:r>
        <w:rPr>
          <w:rFonts w:ascii="Arial" w:hAnsi="Arial"/>
          <w:color w:val="334155"/>
          <w:sz w:val="21"/>
        </w:rPr>
      </w:r>
      <w:r>
        <w:rPr>
          <w:rFonts w:ascii="Arial" w:hAnsi="Arial"/>
          <w:b/>
          <w:color w:val="334155"/>
          <w:sz w:val="21"/>
        </w:rPr>
        <w:t>Actual Value (Ledger):</w:t>
      </w:r>
      <w:r>
        <w:rPr>
          <w:rFonts w:ascii="Arial" w:hAnsi="Arial"/>
          <w:color w:val="334155"/>
          <w:sz w:val="21"/>
        </w:rPr>
        <w:t xml:space="preserve"> </w:t>
      </w:r>
      <w:r>
        <w:rPr>
          <w:rFonts w:ascii="Arial" w:hAnsi="Arial"/>
          <w:color w:val="334155"/>
          <w:sz w:val="21"/>
        </w:rPr>
        <w:t>USD 111.45</w:t>
      </w:r>
      <w:r>
        <w:rPr>
          <w:rFonts w:ascii="Arial" w:hAnsi="Arial"/>
          <w:color w:val="334155"/>
          <w:sz w:val="21"/>
        </w:rPr>
      </w:r>
    </w:p>
    <w:p>
      <w:pPr>
        <w:pStyle w:val="ListBullet"/>
        <w:spacing w:before="20" w:after="60"/>
      </w:pPr>
      <w:r>
        <w:rPr>
          <w:rFonts w:ascii="Arial" w:hAnsi="Arial"/>
          <w:color w:val="334155"/>
          <w:sz w:val="21"/>
        </w:rPr>
      </w:r>
      <w:r>
        <w:rPr>
          <w:rFonts w:ascii="Arial" w:hAnsi="Arial"/>
          <w:b/>
          <w:color w:val="334155"/>
          <w:sz w:val="21"/>
        </w:rPr>
        <w:t>Discrepancy:</w:t>
      </w:r>
      <w:r>
        <w:rPr>
          <w:rFonts w:ascii="Arial" w:hAnsi="Arial"/>
          <w:color w:val="334155"/>
          <w:sz w:val="21"/>
        </w:rPr>
        <w:t xml:space="preserve"> </w:t>
      </w:r>
      <w:r>
        <w:rPr>
          <w:rFonts w:ascii="Arial" w:hAnsi="Arial"/>
          <w:color w:val="334155"/>
          <w:sz w:val="21"/>
        </w:rPr>
        <w:t>0.00</w:t>
      </w:r>
      <w:r>
        <w:rPr>
          <w:rFonts w:ascii="Arial" w:hAnsi="Arial"/>
          <w:color w:val="334155"/>
          <w:sz w:val="21"/>
        </w:rPr>
      </w:r>
    </w:p>
    <w:p>
      <w:pPr>
        <w:pStyle w:val="ListBullet"/>
        <w:spacing w:before="20" w:after="60"/>
      </w:pPr>
      <w:r>
        <w:rPr>
          <w:rFonts w:ascii="Arial" w:hAnsi="Arial"/>
          <w:color w:val="334155"/>
          <w:sz w:val="21"/>
        </w:rPr>
      </w:r>
      <w:r>
        <w:rPr>
          <w:rFonts w:ascii="Arial" w:hAnsi="Arial"/>
          <w:b/>
          <w:color w:val="334155"/>
          <w:sz w:val="21"/>
        </w:rPr>
        <w:t>Evidence Text:</w:t>
      </w:r>
      <w:r>
        <w:rPr>
          <w:rFonts w:ascii="Arial" w:hAnsi="Arial"/>
          <w:color w:val="334155"/>
          <w:sz w:val="21"/>
        </w:rPr>
        <w:t xml:space="preserve"> *"Ledger record exactly matches stored invoice total (111.45 USD) and vendor 'Northwind Fixtures Ltd'."*</w:t>
      </w:r>
    </w:p>
    <w:p>
      <w:pPr>
        <w:pStyle w:val="ListBullet"/>
        <w:spacing w:before="20" w:after="60"/>
      </w:pPr>
      <w:r>
        <w:rPr>
          <w:rFonts w:ascii="Arial" w:hAnsi="Arial"/>
          <w:color w:val="334155"/>
          <w:sz w:val="21"/>
        </w:rPr>
      </w:r>
      <w:r>
        <w:rPr>
          <w:rFonts w:ascii="Arial" w:hAnsi="Arial"/>
          <w:b/>
          <w:color w:val="334155"/>
          <w:sz w:val="21"/>
        </w:rPr>
        <w:t>Action Recommendation:</w:t>
      </w:r>
      <w:r>
        <w:rPr>
          <w:rFonts w:ascii="Arial" w:hAnsi="Arial"/>
          <w:color w:val="334155"/>
          <w:sz w:val="21"/>
        </w:rPr>
        <w:t xml:space="preserve"> *"No action required. Records are fully synchronized."*</w:t>
      </w:r>
    </w:p>
    <w:p>
      <w:r>
        <w:br w:type="page"/>
      </w:r>
    </w:p>
    <w:p>
      <w:pPr>
        <w:pStyle w:val="Heading1"/>
        <w:keepNext/>
        <w:spacing w:before="400" w:after="160"/>
      </w:pPr>
      <w:r>
        <w:rPr>
          <w:rFonts w:ascii="Arial" w:hAnsi="Arial"/>
          <w:b/>
          <w:color w:val="0F766E"/>
          <w:sz w:val="32"/>
        </w:rPr>
        <w:t>17. Security, Limitations, and Future Scope</w:t>
      </w:r>
    </w:p>
    <w:p>
      <w:pPr>
        <w:pStyle w:val="Heading3"/>
        <w:keepNext/>
        <w:spacing w:before="240" w:after="80"/>
      </w:pPr>
      <w:r>
        <w:rPr>
          <w:rFonts w:ascii="Arial" w:hAnsi="Arial"/>
          <w:b/>
          <w:color w:val="0F172A"/>
          <w:sz w:val="24"/>
        </w:rPr>
        <w:t>17.1 Implemented Security Measures</w:t>
      </w:r>
    </w:p>
    <w:p>
      <w:pPr>
        <w:pStyle w:val="ListNumber"/>
        <w:spacing w:before="40" w:after="80"/>
      </w:pPr>
      <w:r>
        <w:rPr>
          <w:rFonts w:ascii="Arial" w:hAnsi="Arial"/>
          <w:color w:val="334155"/>
          <w:sz w:val="21"/>
        </w:rPr>
      </w:r>
      <w:r>
        <w:rPr>
          <w:rFonts w:ascii="Arial" w:hAnsi="Arial"/>
          <w:b/>
          <w:color w:val="334155"/>
          <w:sz w:val="21"/>
        </w:rPr>
        <w:t>Password Protection:</w:t>
      </w:r>
      <w:r>
        <w:rPr>
          <w:rFonts w:ascii="Arial" w:hAnsi="Arial"/>
          <w:color w:val="334155"/>
          <w:sz w:val="21"/>
        </w:rPr>
        <w:t xml:space="preserve"> User passwords are encrypted with adaptive-salted Bcrypt hashes (</w:t>
      </w:r>
      <w:r>
        <w:rPr>
          <w:rFonts w:ascii="Arial" w:hAnsi="Arial"/>
          <w:color w:val="334155"/>
          <w:sz w:val="21"/>
        </w:rPr>
        <w:t>bcrypt&gt;=4.1.2</w:t>
      </w:r>
      <w:r>
        <w:rPr>
          <w:rFonts w:ascii="Arial" w:hAnsi="Arial"/>
          <w:color w:val="334155"/>
          <w:sz w:val="21"/>
        </w:rPr>
        <w:t>). Raw passwords are never persisted or logged.</w:t>
      </w:r>
    </w:p>
    <w:p>
      <w:pPr>
        <w:pStyle w:val="ListNumber"/>
        <w:spacing w:before="40" w:after="80"/>
      </w:pPr>
      <w:r>
        <w:rPr>
          <w:rFonts w:ascii="Arial" w:hAnsi="Arial"/>
          <w:color w:val="334155"/>
          <w:sz w:val="21"/>
        </w:rPr>
      </w:r>
      <w:r>
        <w:rPr>
          <w:rFonts w:ascii="Arial" w:hAnsi="Arial"/>
          <w:b/>
          <w:color w:val="334155"/>
          <w:sz w:val="21"/>
        </w:rPr>
        <w:t>Stateless JWT Authorization:</w:t>
      </w:r>
      <w:r>
        <w:rPr>
          <w:rFonts w:ascii="Arial" w:hAnsi="Arial"/>
          <w:color w:val="334155"/>
          <w:sz w:val="21"/>
        </w:rPr>
        <w:t xml:space="preserve"> API routes enforce JSON Web Tokens signed with HMAC-SHA256 (</w:t>
      </w:r>
      <w:r>
        <w:rPr>
          <w:rFonts w:ascii="Arial" w:hAnsi="Arial"/>
          <w:color w:val="334155"/>
          <w:sz w:val="21"/>
        </w:rPr>
        <w:t>HS256</w:t>
      </w:r>
      <w:r>
        <w:rPr>
          <w:rFonts w:ascii="Arial" w:hAnsi="Arial"/>
          <w:color w:val="334155"/>
          <w:sz w:val="21"/>
        </w:rPr>
        <w:t>) and a 60-minute expiration period.</w:t>
      </w:r>
    </w:p>
    <w:p>
      <w:pPr>
        <w:pStyle w:val="ListNumber"/>
        <w:spacing w:before="40" w:after="80"/>
      </w:pPr>
      <w:r>
        <w:rPr>
          <w:rFonts w:ascii="Arial" w:hAnsi="Arial"/>
          <w:color w:val="334155"/>
          <w:sz w:val="21"/>
        </w:rPr>
      </w:r>
      <w:r>
        <w:rPr>
          <w:rFonts w:ascii="Arial" w:hAnsi="Arial"/>
          <w:b/>
          <w:color w:val="334155"/>
          <w:sz w:val="21"/>
        </w:rPr>
        <w:t>Multi-Tenant Data Isolation:</w:t>
      </w:r>
      <w:r>
        <w:rPr>
          <w:rFonts w:ascii="Arial" w:hAnsi="Arial"/>
          <w:color w:val="334155"/>
          <w:sz w:val="21"/>
        </w:rPr>
        <w:t xml:space="preserve"> Every database query filters strictly by the authenticated tenant (</w:t>
      </w:r>
      <w:r>
        <w:rPr>
          <w:rFonts w:ascii="Arial" w:hAnsi="Arial"/>
          <w:color w:val="334155"/>
          <w:sz w:val="21"/>
        </w:rPr>
        <w:t>WHERE user_id = current_user.id</w:t>
      </w:r>
      <w:r>
        <w:rPr>
          <w:rFonts w:ascii="Arial" w:hAnsi="Arial"/>
          <w:color w:val="334155"/>
          <w:sz w:val="21"/>
        </w:rPr>
        <w:t>). Users cannot view, update, delete, or train models on other users' financial records.</w:t>
      </w:r>
    </w:p>
    <w:p>
      <w:pPr>
        <w:pStyle w:val="ListNumber"/>
        <w:spacing w:before="40" w:after="80"/>
      </w:pPr>
      <w:r>
        <w:rPr>
          <w:rFonts w:ascii="Arial" w:hAnsi="Arial"/>
          <w:color w:val="334155"/>
          <w:sz w:val="21"/>
        </w:rPr>
      </w:r>
      <w:r>
        <w:rPr>
          <w:rFonts w:ascii="Arial" w:hAnsi="Arial"/>
          <w:b/>
          <w:color w:val="334155"/>
          <w:sz w:val="21"/>
        </w:rPr>
        <w:t>File Content Signature (Magic Bytes) Verification:</w:t>
      </w:r>
      <w:r>
        <w:rPr>
          <w:rFonts w:ascii="Arial" w:hAnsi="Arial"/>
          <w:color w:val="334155"/>
          <w:sz w:val="21"/>
        </w:rPr>
        <w:t xml:space="preserve"> Uploaded files must match strict byte signatures:</w:t>
      </w:r>
    </w:p>
    <w:p>
      <w:pPr>
        <w:pStyle w:val="ListBullet"/>
        <w:spacing w:before="20" w:after="60"/>
      </w:pPr>
      <w:r>
        <w:rPr>
          <w:rFonts w:ascii="Arial" w:hAnsi="Arial"/>
          <w:color w:val="334155"/>
          <w:sz w:val="21"/>
        </w:rPr>
        <w:t xml:space="preserve">PDF: </w:t>
      </w:r>
      <w:r>
        <w:rPr>
          <w:rFonts w:ascii="Arial" w:hAnsi="Arial"/>
          <w:color w:val="334155"/>
          <w:sz w:val="21"/>
        </w:rPr>
        <w:t>%PDF</w:t>
      </w:r>
      <w:r>
        <w:rPr>
          <w:rFonts w:ascii="Arial" w:hAnsi="Arial"/>
          <w:color w:val="334155"/>
          <w:sz w:val="21"/>
        </w:rPr>
      </w:r>
    </w:p>
    <w:p>
      <w:pPr>
        <w:pStyle w:val="ListBullet"/>
        <w:spacing w:before="20" w:after="60"/>
      </w:pPr>
      <w:r>
        <w:rPr>
          <w:rFonts w:ascii="Arial" w:hAnsi="Arial"/>
          <w:color w:val="334155"/>
          <w:sz w:val="21"/>
        </w:rPr>
        <w:t xml:space="preserve">PNG: </w:t>
      </w:r>
      <w:r>
        <w:rPr>
          <w:rFonts w:ascii="Arial" w:hAnsi="Arial"/>
          <w:color w:val="334155"/>
          <w:sz w:val="21"/>
        </w:rPr>
        <w:t>\x89PNG\r\n\x1a\n</w:t>
      </w:r>
      <w:r>
        <w:rPr>
          <w:rFonts w:ascii="Arial" w:hAnsi="Arial"/>
          <w:color w:val="334155"/>
          <w:sz w:val="21"/>
        </w:rPr>
      </w:r>
    </w:p>
    <w:p>
      <w:pPr>
        <w:pStyle w:val="ListBullet"/>
        <w:spacing w:before="20" w:after="60"/>
      </w:pPr>
      <w:r>
        <w:rPr>
          <w:rFonts w:ascii="Arial" w:hAnsi="Arial"/>
          <w:color w:val="334155"/>
          <w:sz w:val="21"/>
        </w:rPr>
        <w:t xml:space="preserve">JPEG: </w:t>
      </w:r>
      <w:r>
        <w:rPr>
          <w:rFonts w:ascii="Arial" w:hAnsi="Arial"/>
          <w:color w:val="334155"/>
          <w:sz w:val="21"/>
        </w:rPr>
        <w:t>\xff\xd8\xff</w:t>
      </w:r>
      <w:r>
        <w:rPr>
          <w:rFonts w:ascii="Arial" w:hAnsi="Arial"/>
          <w:color w:val="334155"/>
          <w:sz w:val="21"/>
        </w:rPr>
      </w:r>
    </w:p>
    <w:p>
      <w:pPr>
        <w:pStyle w:val="ListBullet"/>
        <w:spacing w:before="20" w:after="60"/>
      </w:pPr>
      <w:r>
        <w:rPr>
          <w:rFonts w:ascii="Arial" w:hAnsi="Arial"/>
          <w:color w:val="334155"/>
          <w:sz w:val="21"/>
        </w:rPr>
        <w:t xml:space="preserve">WEBP: </w:t>
      </w:r>
      <w:r>
        <w:rPr>
          <w:rFonts w:ascii="Arial" w:hAnsi="Arial"/>
          <w:color w:val="334155"/>
          <w:sz w:val="21"/>
        </w:rPr>
        <w:t>RIFF....WEBP</w:t>
      </w:r>
      <w:r>
        <w:rPr>
          <w:rFonts w:ascii="Arial" w:hAnsi="Arial"/>
          <w:color w:val="334155"/>
          <w:sz w:val="21"/>
        </w:rPr>
      </w:r>
    </w:p>
    <w:p>
      <w:pPr>
        <w:spacing w:before="40" w:after="120" w:line="276" w:lineRule="auto"/>
      </w:pPr>
      <w:r>
        <w:rPr>
          <w:rFonts w:ascii="Arial" w:hAnsi="Arial"/>
          <w:color w:val="1E293B"/>
          <w:sz w:val="21"/>
        </w:rPr>
        <w:t>Prevents file spoofing, executable uploads, and script execution.</w:t>
      </w:r>
    </w:p>
    <w:p>
      <w:pPr>
        <w:pStyle w:val="ListNumber"/>
        <w:spacing w:before="40" w:after="80"/>
      </w:pPr>
      <w:r>
        <w:rPr>
          <w:rFonts w:ascii="Arial" w:hAnsi="Arial"/>
          <w:color w:val="334155"/>
          <w:sz w:val="21"/>
        </w:rPr>
      </w:r>
      <w:r>
        <w:rPr>
          <w:rFonts w:ascii="Arial" w:hAnsi="Arial"/>
          <w:b/>
          <w:color w:val="334155"/>
          <w:sz w:val="21"/>
        </w:rPr>
        <w:t>Path Traversal Protection:</w:t>
      </w:r>
      <w:r>
        <w:rPr>
          <w:rFonts w:ascii="Arial" w:hAnsi="Arial"/>
          <w:color w:val="334155"/>
          <w:sz w:val="21"/>
        </w:rPr>
        <w:t xml:space="preserve"> Stored files are renamed to cryptographically random UUID strings (</w:t>
      </w:r>
      <w:r>
        <w:rPr>
          <w:rFonts w:ascii="Arial" w:hAnsi="Arial"/>
          <w:color w:val="334155"/>
          <w:sz w:val="21"/>
        </w:rPr>
        <w:t>inv_&lt;uuid4&gt;.&lt;ext&gt;</w:t>
      </w:r>
      <w:r>
        <w:rPr>
          <w:rFonts w:ascii="Arial" w:hAnsi="Arial"/>
          <w:color w:val="334155"/>
          <w:sz w:val="21"/>
        </w:rPr>
        <w:t>), preventing directory traversal attacks.</w:t>
      </w:r>
    </w:p>
    <w:p>
      <w:pPr>
        <w:pStyle w:val="ListNumber"/>
        <w:spacing w:before="40" w:after="80"/>
      </w:pPr>
      <w:r>
        <w:rPr>
          <w:rFonts w:ascii="Arial" w:hAnsi="Arial"/>
          <w:color w:val="334155"/>
          <w:sz w:val="21"/>
        </w:rPr>
      </w:r>
      <w:r>
        <w:rPr>
          <w:rFonts w:ascii="Arial" w:hAnsi="Arial"/>
          <w:b/>
          <w:color w:val="334155"/>
          <w:sz w:val="21"/>
        </w:rPr>
        <w:t>Error Sanitization:</w:t>
      </w:r>
      <w:r>
        <w:rPr>
          <w:rFonts w:ascii="Arial" w:hAnsi="Arial"/>
          <w:color w:val="334155"/>
          <w:sz w:val="21"/>
        </w:rPr>
        <w:t xml:space="preserve"> A centralized Starlette exception handler catches unexpected 500 errors and returns clean generic responses, preventing leakage of database tracebacks or environment paths.</w:t>
      </w:r>
    </w:p>
    <w:p>
      <w:pPr>
        <w:pStyle w:val="Heading3"/>
        <w:keepNext/>
        <w:spacing w:before="240" w:after="80"/>
      </w:pPr>
      <w:r>
        <w:rPr>
          <w:rFonts w:ascii="Arial" w:hAnsi="Arial"/>
          <w:b/>
          <w:color w:val="0F172A"/>
          <w:sz w:val="24"/>
        </w:rPr>
        <w:t>17.2 Current Limitations</w:t>
      </w:r>
    </w:p>
    <w:p>
      <w:pPr>
        <w:pStyle w:val="ListNumber"/>
        <w:spacing w:before="40" w:after="80"/>
      </w:pPr>
      <w:r>
        <w:rPr>
          <w:rFonts w:ascii="Arial" w:hAnsi="Arial"/>
          <w:color w:val="334155"/>
          <w:sz w:val="21"/>
        </w:rPr>
      </w:r>
      <w:r>
        <w:rPr>
          <w:rFonts w:ascii="Arial" w:hAnsi="Arial"/>
          <w:b/>
          <w:color w:val="334155"/>
          <w:sz w:val="21"/>
        </w:rPr>
        <w:t>Single Currency per Invoice:</w:t>
      </w:r>
      <w:r>
        <w:rPr>
          <w:rFonts w:ascii="Arial" w:hAnsi="Arial"/>
          <w:color w:val="334155"/>
          <w:sz w:val="21"/>
        </w:rPr>
        <w:t xml:space="preserve"> The system processes multi-currency portfolios (USD, EUR, INR, GBP), but each individual invoice must be in a single currency. Cross-currency FX conversion is not performed in real time.</w:t>
      </w:r>
    </w:p>
    <w:p>
      <w:pPr>
        <w:pStyle w:val="ListNumber"/>
        <w:spacing w:before="40" w:after="80"/>
      </w:pPr>
      <w:r>
        <w:rPr>
          <w:rFonts w:ascii="Arial" w:hAnsi="Arial"/>
          <w:color w:val="334155"/>
          <w:sz w:val="21"/>
        </w:rPr>
      </w:r>
      <w:r>
        <w:rPr>
          <w:rFonts w:ascii="Arial" w:hAnsi="Arial"/>
          <w:b/>
          <w:color w:val="334155"/>
          <w:sz w:val="21"/>
        </w:rPr>
        <w:t>Degraded Hand-Written Scans:</w:t>
      </w:r>
      <w:r>
        <w:rPr>
          <w:rFonts w:ascii="Arial" w:hAnsi="Arial"/>
          <w:color w:val="334155"/>
          <w:sz w:val="21"/>
        </w:rPr>
        <w:t xml:space="preserve"> While digital PDFs and high-contrast scans extract with high fidelity, heavily crumpled, degraded, or handwritten paper receipts may require manual verification.</w:t>
      </w:r>
    </w:p>
    <w:p>
      <w:pPr>
        <w:pStyle w:val="ListNumber"/>
        <w:spacing w:before="40" w:after="80"/>
      </w:pPr>
      <w:r>
        <w:rPr>
          <w:rFonts w:ascii="Arial" w:hAnsi="Arial"/>
          <w:color w:val="334155"/>
          <w:sz w:val="21"/>
        </w:rPr>
      </w:r>
      <w:r>
        <w:rPr>
          <w:rFonts w:ascii="Arial" w:hAnsi="Arial"/>
          <w:b/>
          <w:color w:val="334155"/>
          <w:sz w:val="21"/>
        </w:rPr>
        <w:t>Flat Tenant Authorization Model:</w:t>
      </w:r>
      <w:r>
        <w:rPr>
          <w:rFonts w:ascii="Arial" w:hAnsi="Arial"/>
          <w:color w:val="334155"/>
          <w:sz w:val="21"/>
        </w:rPr>
        <w:t xml:space="preserve"> Current authorization is per-user rather than a hierarchical corporate model with role-based approver hierarchies (e.g. Clerk $\\rightarrow$ Manager $\\rightarrow$ CFO).</w:t>
      </w:r>
    </w:p>
    <w:p>
      <w:pPr>
        <w:pStyle w:val="Heading3"/>
        <w:keepNext/>
        <w:spacing w:before="240" w:after="80"/>
      </w:pPr>
      <w:r>
        <w:rPr>
          <w:rFonts w:ascii="Arial" w:hAnsi="Arial"/>
          <w:b/>
          <w:color w:val="0F172A"/>
          <w:sz w:val="24"/>
        </w:rPr>
        <w:t>17.3 Realistic Future Scope</w:t>
      </w:r>
    </w:p>
    <w:p>
      <w:pPr>
        <w:pStyle w:val="ListNumber"/>
        <w:spacing w:before="40" w:after="80"/>
      </w:pPr>
      <w:r>
        <w:rPr>
          <w:rFonts w:ascii="Arial" w:hAnsi="Arial"/>
          <w:color w:val="334155"/>
          <w:sz w:val="21"/>
        </w:rPr>
      </w:r>
      <w:r>
        <w:rPr>
          <w:rFonts w:ascii="Arial" w:hAnsi="Arial"/>
          <w:b/>
          <w:color w:val="334155"/>
          <w:sz w:val="21"/>
        </w:rPr>
        <w:t>Multimodal Transformer Document Models:</w:t>
      </w:r>
      <w:r>
        <w:rPr>
          <w:rFonts w:ascii="Arial" w:hAnsi="Arial"/>
          <w:color w:val="334155"/>
          <w:sz w:val="21"/>
        </w:rPr>
        <w:t xml:space="preserve"> Integrating fine-tuned lightweight vision-language models (e.g., Donut or LayoutLMv3) for multilingual and zero-shot table extraction.</w:t>
      </w:r>
    </w:p>
    <w:p>
      <w:pPr>
        <w:pStyle w:val="ListNumber"/>
        <w:spacing w:before="40" w:after="80"/>
      </w:pPr>
      <w:r>
        <w:rPr>
          <w:rFonts w:ascii="Arial" w:hAnsi="Arial"/>
          <w:color w:val="334155"/>
          <w:sz w:val="21"/>
        </w:rPr>
      </w:r>
      <w:r>
        <w:rPr>
          <w:rFonts w:ascii="Arial" w:hAnsi="Arial"/>
          <w:b/>
          <w:color w:val="334155"/>
          <w:sz w:val="21"/>
        </w:rPr>
        <w:t>Direct Bank API Feeds:</w:t>
      </w:r>
      <w:r>
        <w:rPr>
          <w:rFonts w:ascii="Arial" w:hAnsi="Arial"/>
          <w:color w:val="334155"/>
          <w:sz w:val="21"/>
        </w:rPr>
        <w:t xml:space="preserve"> Integrating Open Banking / Plaid APIs to fetch real-time bank statement transactions directly, replacing manual CSV/XLSX statement uploads.</w:t>
      </w:r>
    </w:p>
    <w:p>
      <w:pPr>
        <w:pStyle w:val="ListNumber"/>
        <w:spacing w:before="40" w:after="80"/>
      </w:pPr>
      <w:r>
        <w:rPr>
          <w:rFonts w:ascii="Arial" w:hAnsi="Arial"/>
          <w:color w:val="334155"/>
          <w:sz w:val="21"/>
        </w:rPr>
      </w:r>
      <w:r>
        <w:rPr>
          <w:rFonts w:ascii="Arial" w:hAnsi="Arial"/>
          <w:b/>
          <w:color w:val="334155"/>
          <w:sz w:val="21"/>
        </w:rPr>
        <w:t>Automated Tax Authority &amp; E-Invoicing Integration:</w:t>
      </w:r>
      <w:r>
        <w:rPr>
          <w:rFonts w:ascii="Arial" w:hAnsi="Arial"/>
          <w:color w:val="334155"/>
          <w:sz w:val="21"/>
        </w:rPr>
        <w:t xml:space="preserve"> Adding automated XML/JSON signing conforming to government e-invoicing standards (e.g., Peppol in Europe, GST E-Way Bill API in India).</w:t>
      </w:r>
    </w:p>
    <w:p>
      <w:pPr>
        <w:pStyle w:val="ListNumber"/>
        <w:spacing w:before="40" w:after="80"/>
      </w:pPr>
      <w:r>
        <w:rPr>
          <w:rFonts w:ascii="Arial" w:hAnsi="Arial"/>
          <w:color w:val="334155"/>
          <w:sz w:val="21"/>
        </w:rPr>
      </w:r>
      <w:r>
        <w:rPr>
          <w:rFonts w:ascii="Arial" w:hAnsi="Arial"/>
          <w:b/>
          <w:color w:val="334155"/>
          <w:sz w:val="21"/>
        </w:rPr>
        <w:t>Multi-Level Approval Matrix:</w:t>
      </w:r>
      <w:r>
        <w:rPr>
          <w:rFonts w:ascii="Arial" w:hAnsi="Arial"/>
          <w:color w:val="334155"/>
          <w:sz w:val="21"/>
        </w:rPr>
        <w:t xml:space="preserve"> Implementing configurable approval workflows where invoices exceeding specified thresholds require multi-signature approvals before payment release.</w:t>
      </w:r>
    </w:p>
    <w:p>
      <w:r>
        <w:br w:type="page"/>
      </w:r>
    </w:p>
    <w:p>
      <w:pPr>
        <w:pStyle w:val="Heading1"/>
        <w:keepNext/>
        <w:spacing w:before="400" w:after="160"/>
      </w:pPr>
      <w:r>
        <w:rPr>
          <w:rFonts w:ascii="Arial" w:hAnsi="Arial"/>
          <w:b/>
          <w:color w:val="0F766E"/>
          <w:sz w:val="32"/>
        </w:rPr>
        <w:t>18. Conclusion</w:t>
      </w:r>
    </w:p>
    <w:p>
      <w:pPr>
        <w:spacing w:before="40" w:after="120" w:line="276" w:lineRule="auto"/>
      </w:pPr>
      <w:r>
        <w:rPr>
          <w:rFonts w:ascii="Arial" w:hAnsi="Arial"/>
          <w:color w:val="1E293B"/>
          <w:sz w:val="21"/>
        </w:rPr>
        <w:t>InvoiceIQ successfully demonstrates how modern web engineering, algorithmic document parsing, and unsupervised machine learning can be combined to solve one of enterprise accounting's oldest problems: error-prone manual invoice processing and delayed ledger reconciliation.</w:t>
      </w:r>
    </w:p>
    <w:p>
      <w:pPr>
        <w:spacing w:before="40" w:after="120" w:line="276" w:lineRule="auto"/>
      </w:pPr>
      <w:r>
        <w:rPr>
          <w:rFonts w:ascii="Arial" w:hAnsi="Arial"/>
          <w:color w:val="1E293B"/>
          <w:sz w:val="21"/>
        </w:rPr>
        <w:t>By addressing critical real-world document edge cases—such as fused kerning text, parenthesized currency codes (</w:t>
      </w:r>
      <w:r>
        <w:rPr>
          <w:rFonts w:ascii="Arial" w:hAnsi="Arial"/>
          <w:color w:val="1E293B"/>
          <w:sz w:val="21"/>
        </w:rPr>
        <w:t>Total (USD)</w:t>
      </w:r>
      <w:r>
        <w:rPr>
          <w:rFonts w:ascii="Arial" w:hAnsi="Arial"/>
          <w:color w:val="1E293B"/>
          <w:sz w:val="21"/>
        </w:rPr>
        <w:t>), multiline tabular summary layouts, and arbitrary ERP ledger column headers—InvoiceIQ delivers dependable extraction without costly cloud subscriptions. The platform upholds strict financial accounting standards by maintaining absolute data provenance between printed document figures and calculated fallbacks, mathematically cross-checking totals, and enforcing multi-tenant privacy.</w:t>
      </w:r>
    </w:p>
    <w:p>
      <w:pPr>
        <w:spacing w:before="40" w:after="120" w:line="276" w:lineRule="auto"/>
      </w:pPr>
      <w:r>
        <w:rPr>
          <w:rFonts w:ascii="Arial" w:hAnsi="Arial"/>
          <w:color w:val="1E293B"/>
          <w:sz w:val="21"/>
        </w:rPr>
        <w:t>Furthermore, its Isolation Forest anomaly detection engine offers non-alarmist, statistically grounded screening that assists accountants in identifying discrepancies without opaque accusations. With 100% automated test coverage across extraction, column mapping, and reconciliation workflows, InvoiceIQ serves as a robust, production-grade foundation for autonomous financial record management.</w:t>
      </w:r>
    </w:p>
    <w:p>
      <w:r>
        <w:br w:type="page"/>
      </w:r>
    </w:p>
    <w:p>
      <w:pPr>
        <w:pStyle w:val="Heading1"/>
        <w:keepNext/>
        <w:spacing w:before="400" w:after="160"/>
      </w:pPr>
      <w:r>
        <w:rPr>
          <w:rFonts w:ascii="Arial" w:hAnsi="Arial"/>
          <w:b/>
          <w:color w:val="0F766E"/>
          <w:sz w:val="32"/>
        </w:rPr>
        <w:t>19. References</w:t>
      </w:r>
    </w:p>
    <w:p>
      <w:pPr>
        <w:pStyle w:val="ListNumber"/>
        <w:spacing w:before="40" w:after="80"/>
      </w:pPr>
      <w:r>
        <w:rPr>
          <w:rFonts w:ascii="Arial" w:hAnsi="Arial"/>
          <w:color w:val="334155"/>
          <w:sz w:val="21"/>
        </w:rPr>
      </w:r>
      <w:r>
        <w:rPr>
          <w:rFonts w:ascii="Arial" w:hAnsi="Arial"/>
          <w:b/>
          <w:color w:val="334155"/>
          <w:sz w:val="21"/>
        </w:rPr>
        <w:t>Liu, F. T., Ting, K. M., &amp; Zhou, Z. H. (2008).</w:t>
      </w:r>
      <w:r>
        <w:rPr>
          <w:rFonts w:ascii="Arial" w:hAnsi="Arial"/>
          <w:color w:val="334155"/>
          <w:sz w:val="21"/>
        </w:rPr>
        <w:t xml:space="preserve"> *Isolation Forest.* Eighth IEEE International Conference on Data Mining (ICDM '08), Pisa, Italy, pp. 413-422. DOI: 10.1109/ICDM.2008.17.</w:t>
      </w:r>
    </w:p>
    <w:p>
      <w:pPr>
        <w:pStyle w:val="ListNumber"/>
        <w:spacing w:before="40" w:after="80"/>
      </w:pPr>
      <w:r>
        <w:rPr>
          <w:rFonts w:ascii="Arial" w:hAnsi="Arial"/>
          <w:color w:val="334155"/>
          <w:sz w:val="21"/>
        </w:rPr>
      </w:r>
      <w:r>
        <w:rPr>
          <w:rFonts w:ascii="Arial" w:hAnsi="Arial"/>
          <w:b/>
          <w:color w:val="334155"/>
          <w:sz w:val="21"/>
        </w:rPr>
        <w:t>Smith, R. (2007).</w:t>
      </w:r>
      <w:r>
        <w:rPr>
          <w:rFonts w:ascii="Arial" w:hAnsi="Arial"/>
          <w:color w:val="334155"/>
          <w:sz w:val="21"/>
        </w:rPr>
        <w:t xml:space="preserve"> *An Overview of the Tesseract OCR Engine.* Ninth International Conference on Document Analysis and Recognition (ICDAR 2007), Curitiba, Brazil, pp. 629-633. IEEE.</w:t>
      </w:r>
    </w:p>
    <w:p>
      <w:pPr>
        <w:pStyle w:val="ListNumber"/>
        <w:spacing w:before="40" w:after="80"/>
      </w:pPr>
      <w:r>
        <w:rPr>
          <w:rFonts w:ascii="Arial" w:hAnsi="Arial"/>
          <w:color w:val="334155"/>
          <w:sz w:val="21"/>
        </w:rPr>
      </w:r>
      <w:r>
        <w:rPr>
          <w:rFonts w:ascii="Arial" w:hAnsi="Arial"/>
          <w:b/>
          <w:color w:val="334155"/>
          <w:sz w:val="21"/>
        </w:rPr>
        <w:t>Tiangolo, S. (2024).</w:t>
      </w:r>
      <w:r>
        <w:rPr>
          <w:rFonts w:ascii="Arial" w:hAnsi="Arial"/>
          <w:color w:val="334155"/>
          <w:sz w:val="21"/>
        </w:rPr>
        <w:t xml:space="preserve"> *FastAPI Documentation: High performance, easy to learn, fast to code, ready for production.* Available online: </w:t>
      </w:r>
      <w:r>
        <w:rPr>
          <w:rFonts w:ascii="Arial" w:hAnsi="Arial"/>
          <w:color w:val="334155"/>
          <w:sz w:val="21"/>
        </w:rPr>
        <w:t>https://fastapi.tiangolo.com/</w:t>
      </w:r>
      <w:r>
        <w:rPr>
          <w:rFonts w:ascii="Arial" w:hAnsi="Arial"/>
          <w:color w:val="334155"/>
          <w:sz w:val="21"/>
        </w:rPr>
      </w:r>
    </w:p>
    <w:p>
      <w:pPr>
        <w:pStyle w:val="ListNumber"/>
        <w:spacing w:before="40" w:after="80"/>
      </w:pPr>
      <w:r>
        <w:rPr>
          <w:rFonts w:ascii="Arial" w:hAnsi="Arial"/>
          <w:color w:val="334155"/>
          <w:sz w:val="21"/>
        </w:rPr>
      </w:r>
      <w:r>
        <w:rPr>
          <w:rFonts w:ascii="Arial" w:hAnsi="Arial"/>
          <w:b/>
          <w:color w:val="334155"/>
          <w:sz w:val="21"/>
        </w:rPr>
        <w:t>Bayer, M. (2024).</w:t>
      </w:r>
      <w:r>
        <w:rPr>
          <w:rFonts w:ascii="Arial" w:hAnsi="Arial"/>
          <w:color w:val="334155"/>
          <w:sz w:val="21"/>
        </w:rPr>
        <w:t xml:space="preserve"> *SQLAlchemy Documentation: The Python SQL Toolkit and Object Relational Mapper (Version 2.0).* Available online: </w:t>
      </w:r>
      <w:r>
        <w:rPr>
          <w:rFonts w:ascii="Arial" w:hAnsi="Arial"/>
          <w:color w:val="334155"/>
          <w:sz w:val="21"/>
        </w:rPr>
        <w:t>https://docs.sqlalchemy.org/</w:t>
      </w:r>
      <w:r>
        <w:rPr>
          <w:rFonts w:ascii="Arial" w:hAnsi="Arial"/>
          <w:color w:val="334155"/>
          <w:sz w:val="21"/>
        </w:rPr>
      </w:r>
    </w:p>
    <w:p>
      <w:pPr>
        <w:pStyle w:val="ListNumber"/>
        <w:spacing w:before="40" w:after="80"/>
      </w:pPr>
      <w:r>
        <w:rPr>
          <w:rFonts w:ascii="Arial" w:hAnsi="Arial"/>
          <w:color w:val="334155"/>
          <w:sz w:val="21"/>
        </w:rPr>
      </w:r>
      <w:r>
        <w:rPr>
          <w:rFonts w:ascii="Arial" w:hAnsi="Arial"/>
          <w:b/>
          <w:color w:val="334155"/>
          <w:sz w:val="21"/>
        </w:rPr>
        <w:t>Meta Open Source (2024).</w:t>
      </w:r>
      <w:r>
        <w:rPr>
          <w:rFonts w:ascii="Arial" w:hAnsi="Arial"/>
          <w:color w:val="334155"/>
          <w:sz w:val="21"/>
        </w:rPr>
        <w:t xml:space="preserve"> *React: The library for web and native user interfaces.* Available online: </w:t>
      </w:r>
      <w:r>
        <w:rPr>
          <w:rFonts w:ascii="Arial" w:hAnsi="Arial"/>
          <w:color w:val="334155"/>
          <w:sz w:val="21"/>
        </w:rPr>
        <w:t>https://react.dev/</w:t>
      </w:r>
      <w:r>
        <w:rPr>
          <w:rFonts w:ascii="Arial" w:hAnsi="Arial"/>
          <w:color w:val="334155"/>
          <w:sz w:val="21"/>
        </w:rPr>
      </w:r>
    </w:p>
    <w:p>
      <w:pPr>
        <w:pStyle w:val="ListNumber"/>
        <w:spacing w:before="40" w:after="80"/>
      </w:pPr>
      <w:r>
        <w:rPr>
          <w:rFonts w:ascii="Arial" w:hAnsi="Arial"/>
          <w:color w:val="334155"/>
          <w:sz w:val="21"/>
        </w:rPr>
      </w:r>
      <w:r>
        <w:rPr>
          <w:rFonts w:ascii="Arial" w:hAnsi="Arial"/>
          <w:b/>
          <w:color w:val="334155"/>
          <w:sz w:val="21"/>
        </w:rPr>
        <w:t>Pedregosa, F., et al. (2011).</w:t>
      </w:r>
      <w:r>
        <w:rPr>
          <w:rFonts w:ascii="Arial" w:hAnsi="Arial"/>
          <w:color w:val="334155"/>
          <w:sz w:val="21"/>
        </w:rPr>
        <w:t xml:space="preserve"> *Scikit-learn: Machine Learning in Python.* Journal of Machine Learning Research (JMLR), 12, pp. 2825-2830.</w:t>
      </w:r>
    </w:p>
    <w:p>
      <w:pPr>
        <w:pStyle w:val="ListNumber"/>
        <w:spacing w:before="40" w:after="80"/>
      </w:pPr>
      <w:r>
        <w:rPr>
          <w:rFonts w:ascii="Arial" w:hAnsi="Arial"/>
          <w:color w:val="334155"/>
          <w:sz w:val="21"/>
        </w:rPr>
      </w:r>
      <w:r>
        <w:rPr>
          <w:rFonts w:ascii="Arial" w:hAnsi="Arial"/>
          <w:b/>
          <w:color w:val="334155"/>
          <w:sz w:val="21"/>
        </w:rPr>
        <w:t>Pydantic Authors (2024).</w:t>
      </w:r>
      <w:r>
        <w:rPr>
          <w:rFonts w:ascii="Arial" w:hAnsi="Arial"/>
          <w:color w:val="334155"/>
          <w:sz w:val="21"/>
        </w:rPr>
        <w:t xml:space="preserve"> *Data validation and settings management using Python type hints.* Available online: </w:t>
      </w:r>
      <w:r>
        <w:rPr>
          <w:rFonts w:ascii="Arial" w:hAnsi="Arial"/>
          <w:color w:val="334155"/>
          <w:sz w:val="21"/>
        </w:rPr>
        <w:t>https://docs.pydantic.dev/</w:t>
      </w:r>
      <w:r>
        <w:rPr>
          <w:rFonts w:ascii="Arial" w:hAnsi="Arial"/>
          <w:color w:val="334155"/>
          <w:sz w:val="21"/>
        </w:rPr>
      </w:r>
    </w:p>
    <w:p>
      <w:pPr>
        <w:pStyle w:val="ListNumber"/>
        <w:spacing w:before="40" w:after="80"/>
      </w:pPr>
      <w:r>
        <w:rPr>
          <w:rFonts w:ascii="Arial" w:hAnsi="Arial"/>
          <w:color w:val="334155"/>
          <w:sz w:val="21"/>
        </w:rPr>
      </w:r>
      <w:r>
        <w:rPr>
          <w:rFonts w:ascii="Arial" w:hAnsi="Arial"/>
          <w:b/>
          <w:color w:val="334155"/>
          <w:sz w:val="21"/>
        </w:rPr>
        <w:t>International Organization for Standardization (ISO).</w:t>
      </w:r>
      <w:r>
        <w:rPr>
          <w:rFonts w:ascii="Arial" w:hAnsi="Arial"/>
          <w:color w:val="334155"/>
          <w:sz w:val="21"/>
        </w:rPr>
        <w:t xml:space="preserve"> *ISO 4217: Codes for the representation of currencies.* Geneva, Switzerland.</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Automated Invoice Processing &amp; Ledger Reconciliation System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InvoiceIQ — Comprehensive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