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bookmarkStart w:colFirst="0" w:colLast="0" w:name="_kmwla2w9htv" w:id="0"/>
      <w:bookmarkEnd w:id="0"/>
      <w:r w:rsidDel="00000000" w:rsidR="00000000" w:rsidRPr="00000000">
        <w:rPr>
          <w:rtl w:val="0"/>
        </w:rPr>
        <w:t xml:space="preserve">CAUSALITY ASSESSMENT OF AN ADVERSE DRUG REACTION</w:t>
      </w:r>
    </w:p>
    <w:p w:rsidR="00000000" w:rsidDel="00000000" w:rsidP="00000000" w:rsidRDefault="00000000" w:rsidRPr="00000000" w14:paraId="00000002">
      <w:pPr>
        <w:rPr/>
      </w:pPr>
      <w:r w:rsidDel="00000000" w:rsidR="00000000" w:rsidRPr="00000000">
        <w:rPr>
          <w:rtl w:val="0"/>
        </w:rPr>
        <w:t xml:space="preserve">Name- Aditi Malik </w:t>
      </w:r>
    </w:p>
    <w:p w:rsidR="00000000" w:rsidDel="00000000" w:rsidP="00000000" w:rsidRDefault="00000000" w:rsidRPr="00000000" w14:paraId="00000003">
      <w:pPr>
        <w:rPr/>
      </w:pPr>
      <w:r w:rsidDel="00000000" w:rsidR="00000000" w:rsidRPr="00000000">
        <w:rPr>
          <w:rtl w:val="0"/>
        </w:rPr>
        <w:t xml:space="preserve">College - Guru Nanak Institute of Pharmaceutical Science and Technology </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1. Case Study</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Patient Information</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 Patient: 34-year-old male</w:t>
      </w:r>
    </w:p>
    <w:p w:rsidR="00000000" w:rsidDel="00000000" w:rsidP="00000000" w:rsidRDefault="00000000" w:rsidRPr="00000000" w14:paraId="0000000B">
      <w:pPr>
        <w:rPr/>
      </w:pPr>
      <w:r w:rsidDel="00000000" w:rsidR="00000000" w:rsidRPr="00000000">
        <w:rPr>
          <w:rtl w:val="0"/>
        </w:rPr>
        <w:t xml:space="preserve">- Clinical condition: Upper respiratory tract infection</w:t>
      </w:r>
    </w:p>
    <w:p w:rsidR="00000000" w:rsidDel="00000000" w:rsidP="00000000" w:rsidRDefault="00000000" w:rsidRPr="00000000" w14:paraId="0000000C">
      <w:pPr>
        <w:rPr/>
      </w:pPr>
      <w:r w:rsidDel="00000000" w:rsidR="00000000" w:rsidRPr="00000000">
        <w:rPr>
          <w:rtl w:val="0"/>
        </w:rPr>
        <w:t xml:space="preserve">- Suspected drug: Amoxicillin–clavulanate</w:t>
      </w:r>
    </w:p>
    <w:p w:rsidR="00000000" w:rsidDel="00000000" w:rsidP="00000000" w:rsidRDefault="00000000" w:rsidRPr="00000000" w14:paraId="0000000D">
      <w:pPr>
        <w:rPr/>
      </w:pPr>
      <w:r w:rsidDel="00000000" w:rsidR="00000000" w:rsidRPr="00000000">
        <w:rPr>
          <w:rtl w:val="0"/>
        </w:rPr>
        <w:t xml:space="preserve">- Drug class: β-lactam antibacterial antibiotic</w:t>
      </w:r>
    </w:p>
    <w:p w:rsidR="00000000" w:rsidDel="00000000" w:rsidP="00000000" w:rsidRDefault="00000000" w:rsidRPr="00000000" w14:paraId="0000000E">
      <w:pPr>
        <w:rPr/>
      </w:pPr>
      <w:r w:rsidDel="00000000" w:rsidR="00000000" w:rsidRPr="00000000">
        <w:rPr>
          <w:rtl w:val="0"/>
        </w:rPr>
        <w:t xml:space="preserve">- Suspected adverse reaction: Drug-induced pityriasis rosea-like cutaneous eruption</w:t>
      </w:r>
    </w:p>
    <w:p w:rsidR="00000000" w:rsidDel="00000000" w:rsidP="00000000" w:rsidRDefault="00000000" w:rsidRPr="00000000" w14:paraId="0000000F">
      <w:pPr>
        <w:rPr/>
      </w:pPr>
      <w:r w:rsidDel="00000000" w:rsidR="00000000" w:rsidRPr="00000000">
        <w:rPr>
          <w:rtl w:val="0"/>
        </w:rPr>
        <w:t xml:space="preserve">- Route: Oral</w:t>
      </w:r>
    </w:p>
    <w:p w:rsidR="00000000" w:rsidDel="00000000" w:rsidP="00000000" w:rsidRDefault="00000000" w:rsidRPr="00000000" w14:paraId="00000010">
      <w:pPr>
        <w:rPr/>
      </w:pPr>
      <w:r w:rsidDel="00000000" w:rsidR="00000000" w:rsidRPr="00000000">
        <w:rPr>
          <w:rtl w:val="0"/>
        </w:rPr>
        <w:t xml:space="preserve">- Outcome: Complete clinical resolution after withdrawal of the suspected drug</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Clinical History</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A 34-year-old male was treated with amoxicillin–clavulanate for an upper respiratory tract infection. Following antibiotic therapy, the patient developed a progressive, pruritic and painful skin eruption, predominantly involving flexural areas. The eruption was initially considered to be an infectious dermatological condition, including varicella and scabies.</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A detailed dermatological assessment subsequently suggested a drug-induced pityriasis rosea-like eruption. The suspected drug, amoxicillin–clavulanate, was discontinued. The patient was treated symptomatically with topical corticosteroids and oral antihistamines.</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Following withdrawal of the suspected drug, the patient's symptoms progressively improved. Marked improvement occurred over approximately 10–14 days, with eventual complete resolution of the skin lesions and associated symptoms. No recurrence or permanent complications were reported during follow-up.</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2. Suspected Drug and Adverse Reaction</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Parameter| Details</w:t>
      </w:r>
    </w:p>
    <w:p w:rsidR="00000000" w:rsidDel="00000000" w:rsidP="00000000" w:rsidRDefault="00000000" w:rsidRPr="00000000" w14:paraId="0000001F">
      <w:pPr>
        <w:rPr/>
      </w:pPr>
      <w:r w:rsidDel="00000000" w:rsidR="00000000" w:rsidRPr="00000000">
        <w:rPr>
          <w:rtl w:val="0"/>
        </w:rPr>
        <w:t xml:space="preserve">Suspected drug| Amoxicillin–clavulanate</w:t>
      </w:r>
    </w:p>
    <w:p w:rsidR="00000000" w:rsidDel="00000000" w:rsidP="00000000" w:rsidRDefault="00000000" w:rsidRPr="00000000" w14:paraId="00000020">
      <w:pPr>
        <w:rPr/>
      </w:pPr>
      <w:r w:rsidDel="00000000" w:rsidR="00000000" w:rsidRPr="00000000">
        <w:rPr>
          <w:rtl w:val="0"/>
        </w:rPr>
        <w:t xml:space="preserve">Therapeutic class| Antibiotic</w:t>
      </w:r>
    </w:p>
    <w:p w:rsidR="00000000" w:rsidDel="00000000" w:rsidP="00000000" w:rsidRDefault="00000000" w:rsidRPr="00000000" w14:paraId="00000021">
      <w:pPr>
        <w:rPr/>
      </w:pPr>
      <w:r w:rsidDel="00000000" w:rsidR="00000000" w:rsidRPr="00000000">
        <w:rPr>
          <w:rtl w:val="0"/>
        </w:rPr>
        <w:t xml:space="preserve">Drug class| β-lactam antibacterial</w:t>
      </w:r>
    </w:p>
    <w:p w:rsidR="00000000" w:rsidDel="00000000" w:rsidP="00000000" w:rsidRDefault="00000000" w:rsidRPr="00000000" w14:paraId="00000022">
      <w:pPr>
        <w:rPr/>
      </w:pPr>
      <w:r w:rsidDel="00000000" w:rsidR="00000000" w:rsidRPr="00000000">
        <w:rPr>
          <w:rtl w:val="0"/>
        </w:rPr>
        <w:t xml:space="preserve">Indication| Upper respiratory tract infection</w:t>
      </w:r>
    </w:p>
    <w:p w:rsidR="00000000" w:rsidDel="00000000" w:rsidP="00000000" w:rsidRDefault="00000000" w:rsidRPr="00000000" w14:paraId="00000023">
      <w:pPr>
        <w:rPr/>
      </w:pPr>
      <w:r w:rsidDel="00000000" w:rsidR="00000000" w:rsidRPr="00000000">
        <w:rPr>
          <w:rtl w:val="0"/>
        </w:rPr>
        <w:t xml:space="preserve">Adverse reaction| Pityriasis rosea-like drug eruption</w:t>
      </w:r>
    </w:p>
    <w:p w:rsidR="00000000" w:rsidDel="00000000" w:rsidP="00000000" w:rsidRDefault="00000000" w:rsidRPr="00000000" w14:paraId="00000024">
      <w:pPr>
        <w:rPr/>
      </w:pPr>
      <w:r w:rsidDel="00000000" w:rsidR="00000000" w:rsidRPr="00000000">
        <w:rPr>
          <w:rtl w:val="0"/>
        </w:rPr>
        <w:t xml:space="preserve">Main symptoms| Pruritic and painful skin lesions</w:t>
      </w:r>
    </w:p>
    <w:p w:rsidR="00000000" w:rsidDel="00000000" w:rsidP="00000000" w:rsidRDefault="00000000" w:rsidRPr="00000000" w14:paraId="00000025">
      <w:pPr>
        <w:rPr/>
      </w:pPr>
      <w:r w:rsidDel="00000000" w:rsidR="00000000" w:rsidRPr="00000000">
        <w:rPr>
          <w:rtl w:val="0"/>
        </w:rPr>
        <w:t xml:space="preserve">Onset| After initiation of antibiotic therapy</w:t>
      </w:r>
    </w:p>
    <w:p w:rsidR="00000000" w:rsidDel="00000000" w:rsidP="00000000" w:rsidRDefault="00000000" w:rsidRPr="00000000" w14:paraId="00000026">
      <w:pPr>
        <w:rPr/>
      </w:pPr>
      <w:r w:rsidDel="00000000" w:rsidR="00000000" w:rsidRPr="00000000">
        <w:rPr>
          <w:rtl w:val="0"/>
        </w:rPr>
        <w:t xml:space="preserve">Dechallenge| Positive – symptoms improved after withdrawal</w:t>
      </w:r>
    </w:p>
    <w:p w:rsidR="00000000" w:rsidDel="00000000" w:rsidP="00000000" w:rsidRDefault="00000000" w:rsidRPr="00000000" w14:paraId="00000027">
      <w:pPr>
        <w:rPr/>
      </w:pPr>
      <w:r w:rsidDel="00000000" w:rsidR="00000000" w:rsidRPr="00000000">
        <w:rPr>
          <w:rtl w:val="0"/>
        </w:rPr>
        <w:t xml:space="preserve">Rechallenge| Not performed</w:t>
      </w:r>
    </w:p>
    <w:p w:rsidR="00000000" w:rsidDel="00000000" w:rsidP="00000000" w:rsidRDefault="00000000" w:rsidRPr="00000000" w14:paraId="00000028">
      <w:pPr>
        <w:rPr/>
      </w:pPr>
      <w:r w:rsidDel="00000000" w:rsidR="00000000" w:rsidRPr="00000000">
        <w:rPr>
          <w:rtl w:val="0"/>
        </w:rPr>
        <w:t xml:space="preserve">Outcome| Complete recovery</w:t>
      </w:r>
    </w:p>
    <w:p w:rsidR="00000000" w:rsidDel="00000000" w:rsidP="00000000" w:rsidRDefault="00000000" w:rsidRPr="00000000" w14:paraId="00000029">
      <w:pPr>
        <w:rPr/>
      </w:pPr>
      <w:r w:rsidDel="00000000" w:rsidR="00000000" w:rsidRPr="00000000">
        <w:rPr>
          <w:rtl w:val="0"/>
        </w:rPr>
        <w:t xml:space="preserve">Seriousness| Non-fatal, moderate cutaneous ADR</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The published case specifically reported a probable association between amoxicillin–clavulanate and the cutaneous reaction using the Naranjo Adverse Drug Reaction Probability Scale.</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3. Temporal Relationship</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A temporal relationship existed between exposure to amoxicillin–clavulanate and development of the skin eruption.</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The reaction developed following administration of the suspected medication, making the timing biologically compatible with a drug-induced cutaneous reaction.</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Assessment:</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Positive</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Reason: The adverse event occurred after exposure to the suspected drug.</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4. Dechallenge Assessment</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The suspected drug was discontinued after recognition of the adverse skin reaction.</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Following withdrawal, the patient's skin lesions and symptoms gradually improved. Marked improvement was observed over approximately 10–14 days, ultimately resulting in complete clinical resolution.</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Assessment:</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Positive</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Reason: Improvement following withdrawal of the suspected drug supports a causal relationship.</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5. Rechallenge Assessment</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The patient was not rechallenged with amoxicillin–clavulanate because deliberate re-exposure to a suspected drug causing an adverse cutaneous reaction is generally unnecessary and may expose the patient to avoidable risk.</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Assessment:</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Unknown / Not performed</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6. Alternative Causes</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Other possible causes of the skin eruption were considered during the clinical evaluation. The patient was initially suspected of having conditions such as varicella or scabies, but dermatological assessment established a drug-induced pityriasis rosea-like reaction.</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The absence of a more convincing alternative cause, together with the temporal association and improvement after drug withdrawal, strengthened the suspected drug relationship.</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w:t>
      </w:r>
    </w:p>
    <w:p w:rsidR="00000000" w:rsidDel="00000000" w:rsidP="00000000" w:rsidRDefault="00000000" w:rsidRPr="00000000" w14:paraId="0000005E">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