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592" w:rsidRDefault="004F7E1D" w:rsidP="004F7E1D">
      <w:pPr>
        <w:jc w:val="center"/>
        <w:rPr>
          <w:rFonts w:ascii="Algerian" w:hAnsi="Algerian"/>
          <w:color w:val="FF0000"/>
          <w:sz w:val="48"/>
          <w:szCs w:val="48"/>
          <w:lang w:val="en-US"/>
        </w:rPr>
      </w:pPr>
      <w:r w:rsidRPr="004F7E1D">
        <w:rPr>
          <w:rFonts w:ascii="Algerian" w:hAnsi="Algerian"/>
          <w:color w:val="FF0000"/>
          <w:sz w:val="48"/>
          <w:szCs w:val="48"/>
          <w:lang w:val="en-US"/>
        </w:rPr>
        <w:t xml:space="preserve">SUMMARY </w:t>
      </w:r>
    </w:p>
    <w:p w:rsidR="004F7E1D" w:rsidRDefault="004F7E1D" w:rsidP="004F7E1D">
      <w:pPr>
        <w:rPr>
          <w:rFonts w:ascii="Cambria Math" w:hAnsi="Cambria Math"/>
          <w:sz w:val="32"/>
          <w:szCs w:val="32"/>
        </w:rPr>
      </w:pPr>
      <w:r w:rsidRPr="004F7E1D">
        <w:rPr>
          <w:rFonts w:ascii="Cambria Math" w:hAnsi="Cambria Math"/>
          <w:sz w:val="32"/>
          <w:szCs w:val="32"/>
        </w:rPr>
        <w:t>This section highlights key insights derived from SQL analysis and Power BI dashboards.</w:t>
      </w:r>
    </w:p>
    <w:p w:rsidR="004F7E1D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 w:rsidRPr="008F1D8A">
        <w:rPr>
          <w:rFonts w:ascii="Cambria Math" w:hAnsi="Cambria Math"/>
          <w:color w:val="000000" w:themeColor="text1"/>
          <w:sz w:val="32"/>
          <w:szCs w:val="32"/>
          <w:lang w:val="en-US"/>
        </w:rPr>
        <w:t>Majority of success</w:t>
      </w: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ful transactions were via credit card and PayPal. 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Higher failure rates are observed in bank transfers and PayPal. 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>Spike in failed payments occurred in certain months.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Created a unified report combining order status, delivery </w:t>
      </w:r>
      <w:proofErr w:type="gramStart"/>
      <w:r>
        <w:rPr>
          <w:rFonts w:ascii="Cambria Math" w:hAnsi="Cambria Math"/>
          <w:color w:val="000000" w:themeColor="text1"/>
          <w:sz w:val="32"/>
          <w:szCs w:val="32"/>
          <w:lang w:val="en-US"/>
        </w:rPr>
        <w:t>status ,</w:t>
      </w:r>
      <w:proofErr w:type="gramEnd"/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 payment amount and method. 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High value orders used credit cards. 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>Pending orders have pending payments too.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Around 25-30% of customers made purchases in subsequent months. 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>Strong retention was observed in first 2 months post initial purchase highlighting importance of early engagement.</w:t>
      </w:r>
    </w:p>
    <w:p w:rsidR="008F1D8A" w:rsidRDefault="008F1D8A" w:rsidP="004F7E1D"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Visualizations </w:t>
      </w:r>
      <w:r w:rsidR="00A2158E">
        <w:rPr>
          <w:rFonts w:ascii="Cambria Math" w:hAnsi="Cambria Math"/>
          <w:color w:val="000000" w:themeColor="text1"/>
          <w:sz w:val="32"/>
          <w:szCs w:val="32"/>
          <w:lang w:val="en-US"/>
        </w:rPr>
        <w:t>–</w:t>
      </w: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 </w:t>
      </w:r>
      <w:r w:rsidR="00A2158E"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payment trend </w:t>
      </w:r>
      <w:proofErr w:type="gramStart"/>
      <w:r w:rsidR="00A2158E">
        <w:rPr>
          <w:rFonts w:ascii="Cambria Math" w:hAnsi="Cambria Math"/>
          <w:color w:val="000000" w:themeColor="text1"/>
          <w:sz w:val="32"/>
          <w:szCs w:val="32"/>
          <w:lang w:val="en-US"/>
        </w:rPr>
        <w:t>charts .</w:t>
      </w:r>
      <w:proofErr w:type="gramEnd"/>
    </w:p>
    <w:p w:rsidR="00A2158E" w:rsidRDefault="00A2158E" w:rsidP="00A2158E">
      <w:pPr>
        <w:pStyle w:val="ListParagraph"/>
        <w:ind w:left="644"/>
        <w:rPr>
          <w:rFonts w:ascii="Cambria Math" w:hAnsi="Cambria Math"/>
          <w:color w:val="000000" w:themeColor="text1"/>
          <w:sz w:val="32"/>
          <w:szCs w:val="32"/>
          <w:lang w:val="en-US"/>
        </w:rPr>
      </w:pPr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                                </w:t>
      </w:r>
      <w:proofErr w:type="gramStart"/>
      <w:r>
        <w:rPr>
          <w:rFonts w:ascii="Cambria Math" w:hAnsi="Cambria Math"/>
          <w:color w:val="000000" w:themeColor="text1"/>
          <w:sz w:val="32"/>
          <w:szCs w:val="32"/>
          <w:lang w:val="en-US"/>
        </w:rPr>
        <w:t>Slicers for yearly sales and payment status.</w:t>
      </w:r>
      <w:proofErr w:type="gramEnd"/>
      <w:r>
        <w:rPr>
          <w:rFonts w:ascii="Cambria Math" w:hAnsi="Cambria Math"/>
          <w:color w:val="000000" w:themeColor="text1"/>
          <w:sz w:val="32"/>
          <w:szCs w:val="32"/>
          <w:lang w:val="en-US"/>
        </w:rPr>
        <w:t xml:space="preserve"> </w:t>
      </w:r>
      <w:bookmarkStart w:id="0" w:name="_GoBack"/>
      <w:bookmarkEnd w:id="0"/>
    </w:p>
    <w:p w:rsidR="00A2158E" w:rsidRPr="008F1D8A" w:rsidRDefault="00A2158E" w:rsidP="00A2158E">
      <w:pPr>
        <w:pStyle w:val="ListParagraph"/>
        <w:ind w:left="644"/>
        <w:rPr>
          <w:rFonts w:ascii="Cambria Math" w:hAnsi="Cambria Math"/>
          <w:color w:val="000000" w:themeColor="text1"/>
          <w:sz w:val="32"/>
          <w:szCs w:val="32"/>
          <w:lang w:val="en-US"/>
        </w:rPr>
      </w:pPr>
    </w:p>
    <w:sectPr w:rsidR="00A2158E" w:rsidRPr="008F1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413186"/>
    <w:multiLevelType w:val="hybridMultilevel"/>
    <w:tmpl w:val="99E43AC6"/>
    <w:lvl w:ilvl="0" w:tplc="4434088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E1D"/>
    <w:rsid w:val="004F7E1D"/>
    <w:rsid w:val="00873592"/>
    <w:rsid w:val="008F1D8A"/>
    <w:rsid w:val="00A2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E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2025-04-30T16:47:00Z</dcterms:created>
  <dcterms:modified xsi:type="dcterms:W3CDTF">2025-04-30T17:11:00Z</dcterms:modified>
</cp:coreProperties>
</file>