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E01FE9">
      <w:r>
        <w:t>Research papers/patents</w:t>
      </w:r>
    </w:p>
    <w:p w14:paraId="07B41D77">
      <w:r>
        <w:fldChar w:fldCharType="begin"/>
      </w:r>
      <w:r>
        <w:instrText xml:space="preserve"> HYPERLINK "https://patents.google.com/patent/KR20200057831A/en?q=(indoor+gardening+system+iot)&amp;oq=indoor+gardening+system+using+iot" </w:instrText>
      </w:r>
      <w:r>
        <w:fldChar w:fldCharType="separate"/>
      </w:r>
      <w:r>
        <w:rPr>
          <w:rStyle w:val="13"/>
        </w:rPr>
        <w:t>https://patents.google.com/patent/KR20200057831A/en?q=(indoor+gardening+system+iot)&amp;oq=indoor+gardening+system+using+iot</w:t>
      </w:r>
      <w:r>
        <w:rPr>
          <w:rStyle w:val="13"/>
        </w:rPr>
        <w:fldChar w:fldCharType="end"/>
      </w:r>
      <w:r>
        <w:br w:type="textWrapping"/>
      </w:r>
    </w:p>
    <w:p w14:paraId="0BB6B441">
      <w:r>
        <w:fldChar w:fldCharType="begin"/>
      </w:r>
      <w:r>
        <w:instrText xml:space="preserve"> HYPERLINK "https://patents.google.com/patent/US10925219B2/en?q=(indoor+gardening+system+iot)&amp;oq=indoor+gardening+system+using+iot" </w:instrText>
      </w:r>
      <w:r>
        <w:fldChar w:fldCharType="separate"/>
      </w:r>
      <w:r>
        <w:rPr>
          <w:rStyle w:val="13"/>
        </w:rPr>
        <w:t>https://patents.google.com/patent/US10925219B2/en?q=(indoor+gardening+system+iot)&amp;oq=indoor+gardening+system+using+iot</w:t>
      </w:r>
      <w:r>
        <w:rPr>
          <w:rStyle w:val="13"/>
        </w:rPr>
        <w:fldChar w:fldCharType="end"/>
      </w:r>
    </w:p>
    <w:p w14:paraId="4DAE97E1"/>
    <w:p w14:paraId="01FD9262">
      <w:r>
        <w:fldChar w:fldCharType="begin"/>
      </w:r>
      <w:r>
        <w:instrText xml:space="preserve"> HYPERLINK "https://patents.google.com/patent/US11631243B2/en?q=(indoor+gardening+system+iot)&amp;oq=indoor+gardening+system+using+iot" </w:instrText>
      </w:r>
      <w:r>
        <w:fldChar w:fldCharType="separate"/>
      </w:r>
      <w:r>
        <w:rPr>
          <w:rStyle w:val="13"/>
        </w:rPr>
        <w:t>https://patents.google.com/patent/US11631243B2/en?q=(indoor+gardening+system+iot)&amp;oq=indoor+gardening+system+using+iot</w:t>
      </w:r>
      <w:r>
        <w:rPr>
          <w:rStyle w:val="13"/>
        </w:rPr>
        <w:fldChar w:fldCharType="end"/>
      </w:r>
    </w:p>
    <w:p w14:paraId="35C04BBD"/>
    <w:p w14:paraId="11DD7240">
      <w:r>
        <w:fldChar w:fldCharType="begin"/>
      </w:r>
      <w:r>
        <w:instrText xml:space="preserve"> HYPERLINK "https://dspace.bracu.ac.bd/xmlui/handle/10361/1482" </w:instrText>
      </w:r>
      <w:r>
        <w:fldChar w:fldCharType="separate"/>
      </w:r>
      <w:r>
        <w:rPr>
          <w:rStyle w:val="13"/>
        </w:rPr>
        <w:t>https://dspace.bracu.ac.bd/xmlui/handle/10361/1482</w:t>
      </w:r>
      <w:r>
        <w:rPr>
          <w:rStyle w:val="13"/>
        </w:rPr>
        <w:fldChar w:fldCharType="end"/>
      </w:r>
    </w:p>
    <w:p w14:paraId="2BA99CE9"/>
    <w:p w14:paraId="253B607D">
      <w:r>
        <w:fldChar w:fldCharType="begin"/>
      </w:r>
      <w:r>
        <w:instrText xml:space="preserve"> HYPERLINK "https://www.taylorfrancis.com/chapters/edit/10.4324/9780429023477-6/design-sensory-gardens-children-disabilities-context-united-kingdom-hazreena-hussein" </w:instrText>
      </w:r>
      <w:r>
        <w:fldChar w:fldCharType="separate"/>
      </w:r>
      <w:r>
        <w:rPr>
          <w:rStyle w:val="13"/>
        </w:rPr>
        <w:t>https://www.taylorfrancis.com/chapters/edit/10.4324/9780429023477-6/design-sensory-gardens-children-disabilities-context-united-kingdom-hazreena-hussein</w:t>
      </w:r>
      <w:r>
        <w:rPr>
          <w:rStyle w:val="13"/>
        </w:rPr>
        <w:fldChar w:fldCharType="end"/>
      </w:r>
    </w:p>
    <w:p w14:paraId="2FFBB338"/>
    <w:p w14:paraId="0678EF0F">
      <w:r>
        <w:fldChar w:fldCharType="begin"/>
      </w:r>
      <w:r>
        <w:instrText xml:space="preserve"> HYPERLINK "https://www.thrive.org.uk/get-gardening/gardening-tools-and-equipment-when-blind-or-visually-impaired" </w:instrText>
      </w:r>
      <w:r>
        <w:fldChar w:fldCharType="separate"/>
      </w:r>
      <w:r>
        <w:rPr>
          <w:rStyle w:val="13"/>
        </w:rPr>
        <w:t>https://www.thrive.org.uk/get-gardening/gardening-tools-and-equipment-when-blind-or-visually-impaired</w:t>
      </w:r>
      <w:r>
        <w:rPr>
          <w:rStyle w:val="13"/>
        </w:rPr>
        <w:fldChar w:fldCharType="end"/>
      </w:r>
    </w:p>
    <w:p w14:paraId="48BC62FB"/>
    <w:p w14:paraId="16094719">
      <w:r>
        <w:fldChar w:fldCharType="begin"/>
      </w:r>
      <w:r>
        <w:instrText xml:space="preserve"> HYPERLINK "https://wcblind.org/2019/04/gardening-ideas-for-people-with-vision-loss/" </w:instrText>
      </w:r>
      <w:r>
        <w:fldChar w:fldCharType="separate"/>
      </w:r>
      <w:r>
        <w:rPr>
          <w:rStyle w:val="13"/>
        </w:rPr>
        <w:t>https://wcblind.org/2019/04/gardening-ideas-for-people-with-vision-loss/</w:t>
      </w:r>
      <w:r>
        <w:rPr>
          <w:rStyle w:val="13"/>
        </w:rPr>
        <w:fldChar w:fldCharType="end"/>
      </w:r>
    </w:p>
    <w:p w14:paraId="22A72D60"/>
    <w:p w14:paraId="04C2B8FA">
      <w:r>
        <w:fldChar w:fldCharType="begin"/>
      </w:r>
      <w:r>
        <w:instrText xml:space="preserve"> HYPERLINK "https://www.yankodesign.com/2021/05/22/smart-indoor-gardens-that-make-gardening-easily-and-accessible-with-their-automated-tech/" </w:instrText>
      </w:r>
      <w:r>
        <w:fldChar w:fldCharType="separate"/>
      </w:r>
      <w:r>
        <w:rPr>
          <w:rStyle w:val="13"/>
        </w:rPr>
        <w:t>https://www.yankodesign.com/2021/05/22/smart-indoor-gardens-that-make-gardening-easily-and-accessible-with-their-automated-tech/</w:t>
      </w:r>
      <w:r>
        <w:rPr>
          <w:rStyle w:val="13"/>
        </w:rPr>
        <w:fldChar w:fldCharType="end"/>
      </w:r>
    </w:p>
    <w:p w14:paraId="1D56A712"/>
    <w:p w14:paraId="55DDF3AD">
      <w:pPr>
        <w:rPr>
          <w:rStyle w:val="13"/>
        </w:rPr>
      </w:pPr>
      <w:r>
        <w:fldChar w:fldCharType="begin"/>
      </w:r>
      <w:r>
        <w:instrText xml:space="preserve"> HYPERLINK "https://www.mdpi.com/2313-433X/11/1/9" </w:instrText>
      </w:r>
      <w:r>
        <w:fldChar w:fldCharType="separate"/>
      </w:r>
      <w:r>
        <w:rPr>
          <w:rStyle w:val="13"/>
        </w:rPr>
        <w:t>https://www.mdpi.com/2313-433X/11/1/9</w:t>
      </w:r>
      <w:r>
        <w:rPr>
          <w:rStyle w:val="13"/>
        </w:rPr>
        <w:fldChar w:fldCharType="end"/>
      </w:r>
    </w:p>
    <w:p w14:paraId="1A415E98">
      <w:pPr>
        <w:rPr>
          <w:rStyle w:val="13"/>
        </w:rPr>
      </w:pPr>
    </w:p>
    <w:p w14:paraId="1B422186">
      <w:pPr>
        <w:rPr>
          <w:rStyle w:val="13"/>
        </w:rPr>
      </w:pPr>
    </w:p>
    <w:p w14:paraId="72FBE4B1">
      <w:pPr>
        <w:rPr>
          <w:rStyle w:val="13"/>
        </w:rPr>
      </w:pPr>
    </w:p>
    <w:p w14:paraId="7BCF910C">
      <w:pPr>
        <w:rPr>
          <w:rStyle w:val="13"/>
        </w:rPr>
      </w:pPr>
    </w:p>
    <w:p w14:paraId="24A61E68">
      <w:pPr>
        <w:rPr>
          <w:rStyle w:val="13"/>
        </w:rPr>
      </w:pPr>
    </w:p>
    <w:p w14:paraId="2C4CDE9A">
      <w:pPr>
        <w:rPr>
          <w:rStyle w:val="13"/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666"/>
        <w:gridCol w:w="2771"/>
        <w:gridCol w:w="775"/>
        <w:gridCol w:w="2694"/>
        <w:gridCol w:w="2333"/>
      </w:tblGrid>
      <w:tr w14:paraId="7487A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6" w:type="dxa"/>
          </w:tcPr>
          <w:p w14:paraId="3C58D999">
            <w:pPr>
              <w:jc w:val="center"/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  <w:lang w:val="en-US"/>
              </w:rPr>
            </w:pPr>
            <w: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  <w:lang w:val="en-US"/>
              </w:rPr>
              <w:t>Sno</w:t>
            </w:r>
          </w:p>
        </w:tc>
        <w:tc>
          <w:tcPr>
            <w:tcW w:w="2771" w:type="dxa"/>
            <w:vAlign w:val="top"/>
          </w:tcPr>
          <w:p w14:paraId="23DACBB5">
            <w:pPr>
              <w:jc w:val="center"/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  <w:lang w:val="en-US"/>
              </w:rPr>
            </w:pPr>
            <w: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  <w:lang w:val="en-US"/>
              </w:rPr>
              <w:t>Paper Name</w:t>
            </w:r>
          </w:p>
        </w:tc>
        <w:tc>
          <w:tcPr>
            <w:tcW w:w="775" w:type="dxa"/>
            <w:vAlign w:val="top"/>
          </w:tcPr>
          <w:p w14:paraId="4E105C58">
            <w:pPr>
              <w:jc w:val="center"/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</w:rPr>
            </w:pPr>
            <w: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  <w:lang w:val="en-US"/>
              </w:rPr>
              <w:t>Year</w:t>
            </w:r>
          </w:p>
        </w:tc>
        <w:tc>
          <w:tcPr>
            <w:tcW w:w="2694" w:type="dxa"/>
            <w:vAlign w:val="top"/>
          </w:tcPr>
          <w:p w14:paraId="2BC1A387">
            <w:pPr>
              <w:jc w:val="center"/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</w:rPr>
            </w:pPr>
            <w: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  <w:lang w:val="en-US"/>
              </w:rPr>
              <w:t>I</w:t>
            </w:r>
            <w: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</w:rPr>
              <w:t>nference from paper</w:t>
            </w:r>
          </w:p>
        </w:tc>
        <w:tc>
          <w:tcPr>
            <w:tcW w:w="2333" w:type="dxa"/>
            <w:vAlign w:val="top"/>
          </w:tcPr>
          <w:p w14:paraId="42BA5498">
            <w:pPr>
              <w:jc w:val="center"/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  <w:lang w:val="en-US"/>
              </w:rPr>
            </w:pPr>
            <w: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  <w:lang w:val="en-US"/>
              </w:rPr>
              <w:t>D</w:t>
            </w:r>
            <w: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</w:rPr>
              <w:t>rawback</w:t>
            </w:r>
          </w:p>
        </w:tc>
      </w:tr>
      <w:tr w14:paraId="3E31C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6" w:type="dxa"/>
          </w:tcPr>
          <w:p w14:paraId="79D05BFE">
            <w:pP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  <w:lang w:val="en-US"/>
              </w:rPr>
            </w:pPr>
            <w: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  <w:lang w:val="en-US"/>
              </w:rPr>
              <w:t>1</w:t>
            </w:r>
          </w:p>
        </w:tc>
        <w:tc>
          <w:tcPr>
            <w:tcW w:w="2771" w:type="dxa"/>
          </w:tcPr>
          <w:p w14:paraId="6F5474C8">
            <w:pP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</w:rPr>
            </w:pPr>
            <w:r>
              <w:rPr>
                <w:rFonts w:hint="default" w:ascii="Arial" w:hAnsi="Arial" w:eastAsia="SimSun" w:cs="Arial"/>
                <w:color w:val="auto"/>
                <w:sz w:val="24"/>
                <w:szCs w:val="24"/>
                <w:u w:val="none"/>
              </w:rPr>
              <w:t>Patent KR20200057831A</w:t>
            </w:r>
          </w:p>
        </w:tc>
        <w:tc>
          <w:tcPr>
            <w:tcW w:w="775" w:type="dxa"/>
          </w:tcPr>
          <w:p w14:paraId="33D7378E">
            <w:pP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  <w:lang w:val="en-US"/>
              </w:rPr>
            </w:pPr>
            <w: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  <w:lang w:val="en-US"/>
              </w:rPr>
              <w:t>2020</w:t>
            </w:r>
          </w:p>
        </w:tc>
        <w:tc>
          <w:tcPr>
            <w:tcW w:w="2694" w:type="dxa"/>
          </w:tcPr>
          <w:p w14:paraId="1986106E">
            <w:pP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</w:rPr>
            </w:pPr>
            <w:r>
              <w:rPr>
                <w:rFonts w:hint="default" w:ascii="Arial" w:hAnsi="Arial" w:eastAsia="SimSun" w:cs="Arial"/>
                <w:color w:val="auto"/>
                <w:sz w:val="24"/>
                <w:szCs w:val="24"/>
                <w:u w:val="none"/>
              </w:rPr>
              <w:t>This patent describes an indoor gardening system utilizing IoT technology to monitor and control environmental factors for optimal plant growth</w:t>
            </w:r>
          </w:p>
        </w:tc>
        <w:tc>
          <w:tcPr>
            <w:tcW w:w="2333" w:type="dxa"/>
          </w:tcPr>
          <w:p w14:paraId="4C093E65">
            <w:pP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</w:rPr>
            </w:pPr>
            <w:r>
              <w:rPr>
                <w:rFonts w:hint="default" w:ascii="Arial" w:hAnsi="Arial" w:eastAsia="SimSun" w:cs="Arial"/>
                <w:color w:val="auto"/>
                <w:sz w:val="24"/>
                <w:szCs w:val="24"/>
                <w:u w:val="none"/>
              </w:rPr>
              <w:t>The system may lack advanced AI integration for predictive analysis and personalized plant care recommendations, which our project aims to incorporate.</w:t>
            </w:r>
          </w:p>
        </w:tc>
      </w:tr>
      <w:tr w14:paraId="2C7C6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66" w:type="dxa"/>
          </w:tcPr>
          <w:p w14:paraId="6AB39F44">
            <w:pP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  <w:lang w:val="en-US"/>
              </w:rPr>
            </w:pPr>
            <w: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  <w:lang w:val="en-US"/>
              </w:rPr>
              <w:t>2</w:t>
            </w:r>
          </w:p>
        </w:tc>
        <w:tc>
          <w:tcPr>
            <w:tcW w:w="2771" w:type="dxa"/>
          </w:tcPr>
          <w:p w14:paraId="70C7979A">
            <w:pP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</w:rPr>
            </w:pPr>
            <w:r>
              <w:rPr>
                <w:rFonts w:hint="default" w:ascii="Arial" w:hAnsi="Arial" w:eastAsia="SimSun" w:cs="Arial"/>
                <w:color w:val="auto"/>
                <w:sz w:val="24"/>
                <w:szCs w:val="24"/>
                <w:u w:val="none"/>
              </w:rPr>
              <w:t>Patent US10925219B2</w:t>
            </w:r>
          </w:p>
        </w:tc>
        <w:tc>
          <w:tcPr>
            <w:tcW w:w="775" w:type="dxa"/>
          </w:tcPr>
          <w:p w14:paraId="392FAA99">
            <w:pP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  <w:lang w:val="en-US"/>
              </w:rPr>
            </w:pPr>
            <w: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  <w:lang w:val="en-US"/>
              </w:rPr>
              <w:t>2021</w:t>
            </w:r>
          </w:p>
        </w:tc>
        <w:tc>
          <w:tcPr>
            <w:tcW w:w="2694" w:type="dxa"/>
          </w:tcPr>
          <w:p w14:paraId="47818D92">
            <w:pP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</w:rPr>
            </w:pPr>
            <w:r>
              <w:rPr>
                <w:rFonts w:hint="default" w:ascii="Arial" w:hAnsi="Arial" w:eastAsia="SimSun" w:cs="Arial"/>
                <w:color w:val="auto"/>
                <w:sz w:val="24"/>
                <w:szCs w:val="24"/>
                <w:u w:val="none"/>
              </w:rPr>
              <w:t>This patent outlines a smart indoor garden that automates watering and lighting using IoT sensors to maintain idea</w:t>
            </w:r>
            <w:bookmarkStart w:id="0" w:name="_GoBack"/>
            <w:bookmarkEnd w:id="0"/>
            <w:r>
              <w:rPr>
                <w:rFonts w:hint="default" w:ascii="Arial" w:hAnsi="Arial" w:eastAsia="SimSun" w:cs="Arial"/>
                <w:color w:val="auto"/>
                <w:sz w:val="24"/>
                <w:szCs w:val="24"/>
                <w:u w:val="none"/>
              </w:rPr>
              <w:t>l conditions for plants.</w:t>
            </w:r>
          </w:p>
        </w:tc>
        <w:tc>
          <w:tcPr>
            <w:tcW w:w="2333" w:type="dxa"/>
          </w:tcPr>
          <w:p w14:paraId="62A2CD24">
            <w:pP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</w:rPr>
            </w:pPr>
            <w:r>
              <w:rPr>
                <w:rFonts w:hint="default" w:ascii="Arial" w:hAnsi="Arial" w:eastAsia="SimSun" w:cs="Arial"/>
                <w:color w:val="auto"/>
                <w:sz w:val="24"/>
                <w:szCs w:val="24"/>
                <w:u w:val="none"/>
              </w:rPr>
              <w:t>The focus is primarily on automation without addressing user accessibility features, such as accommodations for individuals with visual impairments, which our project includes.</w:t>
            </w:r>
          </w:p>
        </w:tc>
      </w:tr>
      <w:tr w14:paraId="5E5E0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6" w:type="dxa"/>
          </w:tcPr>
          <w:p w14:paraId="05292E2A">
            <w:pP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  <w:lang w:val="en-US"/>
              </w:rPr>
            </w:pPr>
            <w: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  <w:lang w:val="en-US"/>
              </w:rPr>
              <w:t>3</w:t>
            </w:r>
          </w:p>
        </w:tc>
        <w:tc>
          <w:tcPr>
            <w:tcW w:w="2771" w:type="dxa"/>
          </w:tcPr>
          <w:p w14:paraId="523043DD">
            <w:pP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</w:rPr>
            </w:pPr>
            <w:r>
              <w:rPr>
                <w:rFonts w:hint="default" w:ascii="Arial" w:hAnsi="Arial" w:eastAsia="SimSun" w:cs="Arial"/>
                <w:color w:val="auto"/>
                <w:sz w:val="24"/>
                <w:szCs w:val="24"/>
                <w:u w:val="none"/>
              </w:rPr>
              <w:t>Patent US11631243B2</w:t>
            </w:r>
          </w:p>
        </w:tc>
        <w:tc>
          <w:tcPr>
            <w:tcW w:w="775" w:type="dxa"/>
          </w:tcPr>
          <w:p w14:paraId="3F092DC7">
            <w:pP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  <w:lang w:val="en-US"/>
              </w:rPr>
            </w:pPr>
            <w: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  <w:lang w:val="en-US"/>
              </w:rPr>
              <w:t>2023</w:t>
            </w:r>
          </w:p>
        </w:tc>
        <w:tc>
          <w:tcPr>
            <w:tcW w:w="2694" w:type="dxa"/>
          </w:tcPr>
          <w:p w14:paraId="1C8653BF">
            <w:pP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</w:rPr>
            </w:pPr>
            <w:r>
              <w:rPr>
                <w:rFonts w:hint="default" w:ascii="Arial" w:hAnsi="Arial" w:eastAsia="SimSun" w:cs="Arial"/>
                <w:color w:val="auto"/>
                <w:sz w:val="24"/>
                <w:szCs w:val="24"/>
                <w:u w:val="none"/>
              </w:rPr>
              <w:t>This patent presents an IoT-based indoor gardening system with remote monitoring capabilities, allowing users to oversee plant health via mobile devices.</w:t>
            </w:r>
          </w:p>
        </w:tc>
        <w:tc>
          <w:tcPr>
            <w:tcW w:w="2333" w:type="dxa"/>
          </w:tcPr>
          <w:p w14:paraId="02AA9C1A">
            <w:pP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</w:rPr>
            </w:pPr>
            <w:r>
              <w:rPr>
                <w:rFonts w:hint="default" w:ascii="Arial" w:hAnsi="Arial" w:eastAsia="SimSun" w:cs="Arial"/>
                <w:color w:val="auto"/>
                <w:sz w:val="24"/>
                <w:szCs w:val="24"/>
                <w:u w:val="none"/>
              </w:rPr>
              <w:t>While offering remote monitoring, it may not provide real-time adaptive responses to environmental changes or integrate with AI-driven analytics for proactive plant care, features central to our project.</w:t>
            </w:r>
          </w:p>
        </w:tc>
      </w:tr>
      <w:tr w14:paraId="65793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6" w:type="dxa"/>
          </w:tcPr>
          <w:p w14:paraId="17BAC7E8">
            <w:pP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  <w:lang w:val="en-US"/>
              </w:rPr>
            </w:pPr>
            <w: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  <w:lang w:val="en-US"/>
              </w:rPr>
              <w:t>4</w:t>
            </w:r>
          </w:p>
        </w:tc>
        <w:tc>
          <w:tcPr>
            <w:tcW w:w="2771" w:type="dxa"/>
          </w:tcPr>
          <w:p w14:paraId="36DC6494">
            <w:pP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</w:rPr>
            </w:pPr>
            <w:r>
              <w:rPr>
                <w:rFonts w:hint="default" w:ascii="Arial" w:hAnsi="Arial" w:eastAsia="SimSun" w:cs="Arial"/>
                <w:color w:val="auto"/>
                <w:sz w:val="24"/>
                <w:szCs w:val="24"/>
                <w:u w:val="none"/>
              </w:rPr>
              <w:t>BRAC University Thesis</w:t>
            </w:r>
          </w:p>
        </w:tc>
        <w:tc>
          <w:tcPr>
            <w:tcW w:w="775" w:type="dxa"/>
          </w:tcPr>
          <w:p w14:paraId="5375F142">
            <w:pP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  <w:lang w:val="en-US"/>
              </w:rPr>
            </w:pPr>
            <w: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  <w:lang w:val="en-US"/>
              </w:rPr>
              <w:t>2008</w:t>
            </w:r>
          </w:p>
        </w:tc>
        <w:tc>
          <w:tcPr>
            <w:tcW w:w="2694" w:type="dxa"/>
          </w:tcPr>
          <w:p w14:paraId="6E1DAA72">
            <w:pP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</w:rPr>
            </w:pPr>
            <w:r>
              <w:rPr>
                <w:rFonts w:hint="default" w:ascii="Arial" w:hAnsi="Arial" w:eastAsia="SimSun" w:cs="Arial"/>
                <w:color w:val="auto"/>
                <w:sz w:val="24"/>
                <w:szCs w:val="24"/>
                <w:u w:val="none"/>
              </w:rPr>
              <w:t>The thesis explores the design of sensory gardens for children with disabilities, emphasizing the therapeutic benefits of gardening.</w:t>
            </w:r>
          </w:p>
        </w:tc>
        <w:tc>
          <w:tcPr>
            <w:tcW w:w="2333" w:type="dxa"/>
          </w:tcPr>
          <w:p w14:paraId="764063E7">
            <w:pP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</w:rPr>
            </w:pPr>
            <w:r>
              <w:rPr>
                <w:rFonts w:hint="default" w:ascii="Arial" w:hAnsi="Arial" w:eastAsia="SimSun" w:cs="Arial"/>
                <w:color w:val="auto"/>
                <w:sz w:val="24"/>
                <w:szCs w:val="24"/>
                <w:u w:val="none"/>
              </w:rPr>
              <w:t>The study focuses on outdoor sensory gardens without incorporating IoT or smart technologies for indoor environments, which are integral to our project's design.</w:t>
            </w:r>
          </w:p>
        </w:tc>
      </w:tr>
      <w:tr w14:paraId="3509F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66" w:type="dxa"/>
          </w:tcPr>
          <w:p w14:paraId="65750459">
            <w:pP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  <w:lang w:val="en-US"/>
              </w:rPr>
            </w:pPr>
            <w: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  <w:lang w:val="en-US"/>
              </w:rPr>
              <w:t>5</w:t>
            </w:r>
          </w:p>
        </w:tc>
        <w:tc>
          <w:tcPr>
            <w:tcW w:w="2771" w:type="dxa"/>
          </w:tcPr>
          <w:p w14:paraId="44D326D0">
            <w:pP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</w:rPr>
            </w:pPr>
            <w:r>
              <w:rPr>
                <w:rFonts w:hint="default" w:ascii="Arial" w:hAnsi="Arial" w:eastAsia="SimSun" w:cs="Arial"/>
                <w:color w:val="auto"/>
                <w:sz w:val="24"/>
                <w:szCs w:val="24"/>
                <w:u w:val="none"/>
              </w:rPr>
              <w:t>Designing Sensory Gardens for Children with Disabilities in the UK</w:t>
            </w:r>
          </w:p>
        </w:tc>
        <w:tc>
          <w:tcPr>
            <w:tcW w:w="775" w:type="dxa"/>
          </w:tcPr>
          <w:p w14:paraId="4427CB0E">
            <w:pP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  <w:lang w:val="en-US"/>
              </w:rPr>
            </w:pPr>
            <w: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  <w:lang w:val="en-US"/>
              </w:rPr>
              <w:t>2019</w:t>
            </w:r>
          </w:p>
        </w:tc>
        <w:tc>
          <w:tcPr>
            <w:tcW w:w="2694" w:type="dxa"/>
          </w:tcPr>
          <w:p w14:paraId="66081DEA">
            <w:pP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</w:rPr>
            </w:pPr>
            <w:r>
              <w:rPr>
                <w:rFonts w:hint="default" w:ascii="Arial" w:hAnsi="Arial" w:eastAsia="SimSun" w:cs="Arial"/>
                <w:color w:val="auto"/>
                <w:sz w:val="24"/>
                <w:szCs w:val="24"/>
                <w:u w:val="none"/>
              </w:rPr>
              <w:t>This work discusses the principles of creating sensory gardens tailored for children with disabilities, highlighting the importance of accessibility and sensory stimulation.</w:t>
            </w:r>
          </w:p>
        </w:tc>
        <w:tc>
          <w:tcPr>
            <w:tcW w:w="2333" w:type="dxa"/>
          </w:tcPr>
          <w:p w14:paraId="28FBE01D">
            <w:pP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</w:rPr>
            </w:pPr>
            <w:r>
              <w:rPr>
                <w:rFonts w:hint="default" w:ascii="Arial" w:hAnsi="Arial" w:eastAsia="SimSun" w:cs="Arial"/>
                <w:color w:val="auto"/>
                <w:sz w:val="24"/>
                <w:szCs w:val="24"/>
                <w:u w:val="none"/>
              </w:rPr>
              <w:t>The design principles are applied to outdoor settings and do not leverage IoT technologies for indoor gardening solutions, limiting year-round usability.</w:t>
            </w:r>
          </w:p>
        </w:tc>
      </w:tr>
      <w:tr w14:paraId="18E3F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6" w:type="dxa"/>
          </w:tcPr>
          <w:p w14:paraId="3A0066E6">
            <w:pP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  <w:lang w:val="en-US"/>
              </w:rPr>
            </w:pPr>
            <w: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  <w:lang w:val="en-US"/>
              </w:rPr>
              <w:t>6</w:t>
            </w:r>
          </w:p>
        </w:tc>
        <w:tc>
          <w:tcPr>
            <w:tcW w:w="2771" w:type="dxa"/>
          </w:tcPr>
          <w:p w14:paraId="7E9040DE">
            <w:pP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</w:rPr>
            </w:pPr>
            <w:r>
              <w:rPr>
                <w:rFonts w:hint="default" w:ascii="Arial" w:hAnsi="Arial" w:eastAsia="SimSun" w:cs="Arial"/>
                <w:color w:val="auto"/>
                <w:sz w:val="24"/>
                <w:szCs w:val="24"/>
                <w:u w:val="none"/>
              </w:rPr>
              <w:t>Gardening Tools and Equipment for the Blind or Visually Impaired</w:t>
            </w:r>
          </w:p>
        </w:tc>
        <w:tc>
          <w:tcPr>
            <w:tcW w:w="775" w:type="dxa"/>
          </w:tcPr>
          <w:p w14:paraId="21FF13A6">
            <w:pP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  <w:lang w:val="en-US"/>
              </w:rPr>
            </w:pPr>
            <w: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  <w:lang w:val="en-US"/>
              </w:rPr>
              <w:t>2021</w:t>
            </w:r>
          </w:p>
        </w:tc>
        <w:tc>
          <w:tcPr>
            <w:tcW w:w="2694" w:type="dxa"/>
          </w:tcPr>
          <w:p w14:paraId="5A07965F">
            <w:pP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</w:rPr>
            </w:pPr>
            <w:r>
              <w:rPr>
                <w:rFonts w:hint="default" w:ascii="Arial" w:hAnsi="Arial" w:eastAsia="SimSun" w:cs="Arial"/>
                <w:color w:val="auto"/>
                <w:sz w:val="24"/>
                <w:szCs w:val="24"/>
                <w:u w:val="none"/>
              </w:rPr>
              <w:t>This resource provides guidance on adaptive gardening tools and techniques to assist individuals with visual impairments in engaging with gardening activities.</w:t>
            </w:r>
          </w:p>
        </w:tc>
        <w:tc>
          <w:tcPr>
            <w:tcW w:w="2333" w:type="dxa"/>
          </w:tcPr>
          <w:p w14:paraId="033950C9">
            <w:pP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</w:rPr>
            </w:pPr>
            <w:r>
              <w:rPr>
                <w:rFonts w:hint="default" w:ascii="Arial" w:hAnsi="Arial" w:eastAsia="SimSun" w:cs="Arial"/>
                <w:color w:val="auto"/>
                <w:sz w:val="24"/>
                <w:szCs w:val="24"/>
                <w:u w:val="none"/>
              </w:rPr>
              <w:t>The solutions are primarily manual adaptations and do not incorporate smart technologies or automation to facilitate independent indoor gardening for visually impaired users.</w:t>
            </w:r>
          </w:p>
        </w:tc>
      </w:tr>
      <w:tr w14:paraId="20DF8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66" w:type="dxa"/>
          </w:tcPr>
          <w:p w14:paraId="24F9D42B">
            <w:pP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  <w:lang w:val="en-US"/>
              </w:rPr>
            </w:pPr>
            <w: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  <w:lang w:val="en-US"/>
              </w:rPr>
              <w:t>7</w:t>
            </w:r>
          </w:p>
        </w:tc>
        <w:tc>
          <w:tcPr>
            <w:tcW w:w="2771" w:type="dxa"/>
          </w:tcPr>
          <w:p w14:paraId="248C0BE4">
            <w:pP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</w:rPr>
            </w:pPr>
            <w:r>
              <w:rPr>
                <w:rFonts w:hint="default" w:ascii="Arial" w:hAnsi="Arial" w:eastAsia="SimSun" w:cs="Arial"/>
                <w:color w:val="auto"/>
                <w:sz w:val="24"/>
                <w:szCs w:val="24"/>
                <w:u w:val="none"/>
              </w:rPr>
              <w:t>Gardening Ideas for People with Vision Loss</w:t>
            </w:r>
          </w:p>
        </w:tc>
        <w:tc>
          <w:tcPr>
            <w:tcW w:w="775" w:type="dxa"/>
          </w:tcPr>
          <w:p w14:paraId="78CA17E2">
            <w:pP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  <w:lang w:val="en-US"/>
              </w:rPr>
            </w:pPr>
            <w: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  <w:lang w:val="en-US"/>
              </w:rPr>
              <w:t>2019</w:t>
            </w:r>
          </w:p>
        </w:tc>
        <w:tc>
          <w:tcPr>
            <w:tcW w:w="2694" w:type="dxa"/>
          </w:tcPr>
          <w:p w14:paraId="550F28AB">
            <w:pP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</w:rPr>
            </w:pPr>
            <w:r>
              <w:rPr>
                <w:rFonts w:hint="default" w:ascii="Arial" w:hAnsi="Arial" w:eastAsia="SimSun" w:cs="Arial"/>
                <w:color w:val="auto"/>
                <w:sz w:val="24"/>
                <w:szCs w:val="24"/>
                <w:u w:val="none"/>
              </w:rPr>
              <w:t>The article offers creative strategies to make gardening more accessible for individuals experiencing vision loss, focusing on tactile and sensory approaches.</w:t>
            </w:r>
          </w:p>
        </w:tc>
        <w:tc>
          <w:tcPr>
            <w:tcW w:w="2333" w:type="dxa"/>
          </w:tcPr>
          <w:p w14:paraId="19139E57">
            <w:pP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</w:rPr>
            </w:pPr>
            <w:r>
              <w:rPr>
                <w:rFonts w:hint="default" w:ascii="Arial" w:hAnsi="Arial" w:eastAsia="SimSun" w:cs="Arial"/>
                <w:color w:val="auto"/>
                <w:sz w:val="24"/>
                <w:szCs w:val="24"/>
                <w:u w:val="none"/>
              </w:rPr>
              <w:t>It lacks integration with IoT systems that can provide real-time feedback and automated care, which are features designed into our indoor gardening solution.</w:t>
            </w:r>
          </w:p>
        </w:tc>
      </w:tr>
      <w:tr w14:paraId="52E9A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6" w:type="dxa"/>
          </w:tcPr>
          <w:p w14:paraId="1EB40E1A">
            <w:pP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  <w:lang w:val="en-US"/>
              </w:rPr>
            </w:pPr>
            <w: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  <w:lang w:val="en-US"/>
              </w:rPr>
              <w:t>8</w:t>
            </w:r>
          </w:p>
        </w:tc>
        <w:tc>
          <w:tcPr>
            <w:tcW w:w="2771" w:type="dxa"/>
          </w:tcPr>
          <w:p w14:paraId="56DCC2C8">
            <w:pP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</w:rPr>
            </w:pPr>
            <w:r>
              <w:rPr>
                <w:rFonts w:hint="default" w:ascii="Arial" w:hAnsi="Arial" w:eastAsia="SimSun" w:cs="Arial"/>
                <w:color w:val="auto"/>
                <w:sz w:val="24"/>
                <w:szCs w:val="24"/>
                <w:u w:val="none"/>
              </w:rPr>
              <w:t>Smart Indoor Gardens That Make Gardening Easy and Accessible with Their Automated Tech</w:t>
            </w:r>
          </w:p>
        </w:tc>
        <w:tc>
          <w:tcPr>
            <w:tcW w:w="775" w:type="dxa"/>
          </w:tcPr>
          <w:p w14:paraId="64B896BB">
            <w:pP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</w:rPr>
            </w:pPr>
            <w:r>
              <w:rPr>
                <w:rFonts w:hint="default" w:ascii="Arial" w:hAnsi="Arial" w:eastAsia="SimSun" w:cs="Arial"/>
                <w:color w:val="auto"/>
                <w:sz w:val="24"/>
                <w:szCs w:val="24"/>
                <w:u w:val="none"/>
              </w:rPr>
              <w:t>2021</w:t>
            </w:r>
          </w:p>
        </w:tc>
        <w:tc>
          <w:tcPr>
            <w:tcW w:w="2694" w:type="dxa"/>
          </w:tcPr>
          <w:p w14:paraId="13F07015">
            <w:pP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</w:rPr>
            </w:pPr>
            <w:r>
              <w:rPr>
                <w:rFonts w:hint="default" w:ascii="Arial" w:hAnsi="Arial" w:eastAsia="SimSun" w:cs="Arial"/>
                <w:color w:val="auto"/>
                <w:sz w:val="24"/>
                <w:szCs w:val="24"/>
                <w:u w:val="none"/>
              </w:rPr>
              <w:t>This article reviews various smart indoor garden products that utilize automation to simplify plant care for users.</w:t>
            </w:r>
          </w:p>
        </w:tc>
        <w:tc>
          <w:tcPr>
            <w:tcW w:w="2333" w:type="dxa"/>
          </w:tcPr>
          <w:p w14:paraId="0FB0424D">
            <w:pP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</w:rPr>
            </w:pPr>
            <w:r>
              <w:rPr>
                <w:rFonts w:hint="default" w:ascii="Arial" w:hAnsi="Arial" w:eastAsia="SimSun" w:cs="Arial"/>
                <w:color w:val="auto"/>
                <w:sz w:val="24"/>
                <w:szCs w:val="24"/>
                <w:u w:val="none"/>
              </w:rPr>
              <w:t>While these products offer automation, they may not be specifically designed with accessibility features for users with disabilities, an aspect central to our project's mission.</w:t>
            </w:r>
          </w:p>
        </w:tc>
      </w:tr>
      <w:tr w14:paraId="048DA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6" w:type="dxa"/>
          </w:tcPr>
          <w:p w14:paraId="4A63ABF9">
            <w:pP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  <w:lang w:val="en-US"/>
              </w:rPr>
            </w:pPr>
            <w: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  <w:lang w:val="en-US"/>
              </w:rPr>
              <w:t>9</w:t>
            </w:r>
          </w:p>
        </w:tc>
        <w:tc>
          <w:tcPr>
            <w:tcW w:w="2771" w:type="dxa"/>
          </w:tcPr>
          <w:p w14:paraId="3B4FFC65">
            <w:pP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</w:rPr>
            </w:pPr>
            <w:r>
              <w:rPr>
                <w:rFonts w:hint="default" w:ascii="Arial" w:hAnsi="Arial" w:eastAsia="SimSun" w:cs="Arial"/>
                <w:color w:val="auto"/>
                <w:sz w:val="24"/>
                <w:szCs w:val="24"/>
                <w:u w:val="none"/>
              </w:rPr>
              <w:t>Visual Impairment Spatial Awareness System for Indoor Navigation and Daily Activities</w:t>
            </w:r>
          </w:p>
        </w:tc>
        <w:tc>
          <w:tcPr>
            <w:tcW w:w="775" w:type="dxa"/>
          </w:tcPr>
          <w:p w14:paraId="174083A6">
            <w:pP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  <w:lang w:val="en-US"/>
              </w:rPr>
            </w:pPr>
            <w: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  <w:lang w:val="en-US"/>
              </w:rPr>
              <w:t>2023</w:t>
            </w:r>
          </w:p>
        </w:tc>
        <w:tc>
          <w:tcPr>
            <w:tcW w:w="2694" w:type="dxa"/>
          </w:tcPr>
          <w:p w14:paraId="47AFD015">
            <w:pP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</w:rPr>
            </w:pPr>
            <w:r>
              <w:rPr>
                <w:rFonts w:hint="default" w:ascii="Arial" w:hAnsi="Arial" w:eastAsia="SimSun" w:cs="Arial"/>
                <w:color w:val="auto"/>
                <w:sz w:val="24"/>
                <w:szCs w:val="24"/>
                <w:u w:val="none"/>
              </w:rPr>
              <w:t>The study introduces a system employing image sensors to aid individuals with visual impairments in indoor navigation and daily tasks.</w:t>
            </w:r>
          </w:p>
        </w:tc>
        <w:tc>
          <w:tcPr>
            <w:tcW w:w="2333" w:type="dxa"/>
          </w:tcPr>
          <w:p w14:paraId="2569F567">
            <w:pP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</w:rPr>
            </w:pPr>
            <w:r>
              <w:rPr>
                <w:rFonts w:hint="default" w:ascii="Arial" w:hAnsi="Arial" w:eastAsia="SimSun" w:cs="Arial"/>
                <w:color w:val="auto"/>
                <w:sz w:val="24"/>
                <w:szCs w:val="24"/>
                <w:u w:val="none"/>
              </w:rPr>
              <w:t>The system focuses on spatial awareness and navigation rather than integrating with indoor gardening systems to assist in plant care activities.</w:t>
            </w:r>
          </w:p>
        </w:tc>
      </w:tr>
      <w:tr w14:paraId="1A9F7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6" w:type="dxa"/>
          </w:tcPr>
          <w:p w14:paraId="5899DD83">
            <w:pP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  <w:lang w:val="en-US"/>
              </w:rPr>
            </w:pPr>
            <w: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  <w:lang w:val="en-US"/>
              </w:rPr>
              <w:t>10</w:t>
            </w:r>
          </w:p>
        </w:tc>
        <w:tc>
          <w:tcPr>
            <w:tcW w:w="2771" w:type="dxa"/>
          </w:tcPr>
          <w:p w14:paraId="5B1EC9B6">
            <w:pP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</w:rPr>
            </w:pPr>
            <w:r>
              <w:rPr>
                <w:rFonts w:hint="default" w:ascii="Arial" w:hAnsi="Arial" w:eastAsia="SimSun" w:cs="Arial"/>
                <w:color w:val="auto"/>
                <w:sz w:val="24"/>
                <w:szCs w:val="24"/>
                <w:u w:val="none"/>
              </w:rPr>
              <w:t>How AI and NASA Can Help Gardeners Lacking a Green Thumb</w:t>
            </w:r>
          </w:p>
        </w:tc>
        <w:tc>
          <w:tcPr>
            <w:tcW w:w="775" w:type="dxa"/>
          </w:tcPr>
          <w:p w14:paraId="3056D309">
            <w:pP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  <w:lang w:val="en-US"/>
              </w:rPr>
            </w:pPr>
            <w: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  <w:lang w:val="en-US"/>
              </w:rPr>
              <w:t>2023</w:t>
            </w:r>
          </w:p>
        </w:tc>
        <w:tc>
          <w:tcPr>
            <w:tcW w:w="2694" w:type="dxa"/>
          </w:tcPr>
          <w:p w14:paraId="12E33373">
            <w:pP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</w:rPr>
            </w:pPr>
            <w:r>
              <w:rPr>
                <w:rFonts w:hint="default" w:ascii="Arial" w:hAnsi="Arial" w:eastAsia="SimSun" w:cs="Arial"/>
                <w:color w:val="auto"/>
                <w:sz w:val="24"/>
                <w:szCs w:val="24"/>
                <w:u w:val="none"/>
              </w:rPr>
              <w:t>The article discusses advancements in AI and NASA-inspired technologies that facilitate indoor gardening for individuals without gardening expertise.</w:t>
            </w:r>
          </w:p>
        </w:tc>
        <w:tc>
          <w:tcPr>
            <w:tcW w:w="2333" w:type="dxa"/>
          </w:tcPr>
          <w:p w14:paraId="48607A01">
            <w:pPr>
              <w:rPr>
                <w:rStyle w:val="13"/>
                <w:rFonts w:hint="default" w:ascii="Arial" w:hAnsi="Arial" w:cs="Arial"/>
                <w:color w:val="auto"/>
                <w:u w:val="none"/>
                <w:vertAlign w:val="baseline"/>
              </w:rPr>
            </w:pPr>
            <w:r>
              <w:rPr>
                <w:rFonts w:hint="default" w:ascii="Arial" w:hAnsi="Arial" w:eastAsia="SimSun" w:cs="Arial"/>
                <w:color w:val="auto"/>
                <w:sz w:val="24"/>
                <w:szCs w:val="24"/>
                <w:u w:val="none"/>
              </w:rPr>
              <w:t>While highlighting technological aids, it does not specifically address the needs of users with disabilities or incorporate comprehensive IoT integration for personalized plant care, which our project aims to provide.</w:t>
            </w:r>
          </w:p>
        </w:tc>
      </w:tr>
    </w:tbl>
    <w:p w14:paraId="398A93A0">
      <w:pPr>
        <w:rPr>
          <w:rStyle w:val="13"/>
        </w:rPr>
      </w:pPr>
    </w:p>
    <w:p w14:paraId="0D14A065"/>
    <w:p w14:paraId="2B0BC100"/>
    <w:p w14:paraId="21F540E6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51E"/>
    <w:rsid w:val="0056751E"/>
    <w:rsid w:val="00E9470C"/>
    <w:rsid w:val="34494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5">
    <w:name w:val="Table Grid"/>
    <w:basedOn w:val="12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294</Words>
  <Characters>1677</Characters>
  <Lines>13</Lines>
  <Paragraphs>3</Paragraphs>
  <TotalTime>487</TotalTime>
  <ScaleCrop>false</ScaleCrop>
  <LinksUpToDate>false</LinksUpToDate>
  <CharactersWithSpaces>1968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2025-01-19T15:53:00Z</dcterms:created>
  <dc:creator>Aditi Singh</dc:creator>
  <cp:lastModifiedBy>Adittya Narayan</cp:lastModifiedBy>
  <dcterms:modified xsi:type="dcterms:W3CDTF">2025-01-23T17:24:31Z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59DD83D00CB749E095EAFC18A23C3D29_12</vt:lpwstr>
  </property>
</Properties>
</file>