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240"/>
        <w:jc w:val="center"/>
      </w:pPr>
      <w:r>
        <w:rPr>
          <w:rFonts w:ascii="Arial" w:hAnsi="Arial"/>
          <w:b/>
          <w:color w:val="003366"/>
          <w:sz w:val="28"/>
        </w:rPr>
        <w:t>BAB IV: HASIL PENELITIAN</w:t>
      </w:r>
    </w:p>
    <w:p>
      <w:r>
        <w:t>Pada bab ini diuraikan seluruh proses pelaksanaan penelitian sesuai dengan metode yang telah dijabarkan pada Bab III, meliputi karakteristik data hasil pembangkitan, performa model machine learning, analisis explainability (XAI) berbasis SHAP dan struktur pohon keputusan, serta hasil pengujian kinerja pada lingkungan edge computing. Seluruh pengujian dilakukan pada dataset yang telah melalui proses stratified split (80:20) dengan total 800 sampel data.</w:t>
      </w:r>
    </w:p>
    <w:p>
      <w:pPr>
        <w:keepNext/>
        <w:spacing w:before="240" w:after="120"/>
      </w:pPr>
      <w:r>
        <w:rPr>
          <w:rFonts w:ascii="Arial" w:hAnsi="Arial"/>
          <w:b/>
          <w:color w:val="003366"/>
          <w:sz w:val="24"/>
        </w:rPr>
        <w:t>4.1. Karakteristik dan Pembagian Data Hasil Fusi</w:t>
      </w:r>
    </w:p>
    <w:p>
      <w:r>
        <w:t>Proses data_fusion.py menghasilkan dua skenario data yang saling melengkapi, yaitu Skenario Empiris (berbasis data riil Kaggle dengan korelasi biologis) dan Skenario Sintetis (berbasis distribusi statistik dengan drift 30% pada data uji).</w:t>
      </w:r>
    </w:p>
    <w:p>
      <w:r>
        <w:t>Tabel 4.1 menunjukkan distribusi label pada data latih dan data uji untuk kedua skenario. Pembagian data dilakukan secara stratified untuk mempertahankan proporsi kelas imbalanced (sekitar 19% kasus subklinis).</w:t>
      </w:r>
    </w:p>
    <w:p>
      <w:r>
        <w:rPr>
          <w:b/>
        </w:rPr>
        <w:t>Tabel 4.1. Distribusi Kelas pada Data Latih dan Uji</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E0E0E0"/>
          <w:insideV w:val="none"/>
          <w:left w:val="none"/>
          <w:right w:val="none"/>
        </w:tblBorders>
      </w:tblPr>
      <w:tblGrid>
        <w:gridCol w:w="1814"/>
        <w:gridCol w:w="1814"/>
        <w:gridCol w:w="1814"/>
        <w:gridCol w:w="1814"/>
        <w:gridCol w:w="1814"/>
      </w:tblGrid>
      <w:tr>
        <w:tc>
          <w:tcPr>
            <w:tcW w:type="dxa" w:w="1814"/>
            <w:shd w:fill="F2F2F2"/>
            <w:tcMar>
              <w:top w:w="120" w:type="dxa"/>
              <w:bottom w:w="120" w:type="dxa"/>
              <w:left w:w="150" w:type="dxa"/>
              <w:right w:w="150" w:type="dxa"/>
            </w:tcMar>
          </w:tcPr>
          <w:p>
            <w:pPr>
              <w:jc w:val="center"/>
            </w:pPr>
            <w:r>
              <w:rPr>
                <w:b/>
                <w:sz w:val="20"/>
              </w:rPr>
              <w:t>Skenario</w:t>
            </w:r>
          </w:p>
        </w:tc>
        <w:tc>
          <w:tcPr>
            <w:tcW w:type="dxa" w:w="1814"/>
            <w:shd w:fill="F2F2F2"/>
            <w:tcMar>
              <w:top w:w="120" w:type="dxa"/>
              <w:bottom w:w="120" w:type="dxa"/>
              <w:left w:w="150" w:type="dxa"/>
              <w:right w:w="150" w:type="dxa"/>
            </w:tcMar>
          </w:tcPr>
          <w:p>
            <w:pPr>
              <w:jc w:val="center"/>
            </w:pPr>
            <w:r>
              <w:rPr>
                <w:b/>
                <w:sz w:val="20"/>
              </w:rPr>
              <w:t>Set</w:t>
            </w:r>
          </w:p>
        </w:tc>
        <w:tc>
          <w:tcPr>
            <w:tcW w:type="dxa" w:w="1814"/>
            <w:shd w:fill="F2F2F2"/>
            <w:tcMar>
              <w:top w:w="120" w:type="dxa"/>
              <w:bottom w:w="120" w:type="dxa"/>
              <w:left w:w="150" w:type="dxa"/>
              <w:right w:w="150" w:type="dxa"/>
            </w:tcMar>
          </w:tcPr>
          <w:p>
            <w:pPr>
              <w:jc w:val="center"/>
            </w:pPr>
            <w:r>
              <w:rPr>
                <w:b/>
                <w:sz w:val="20"/>
              </w:rPr>
              <w:t>Jumlah Sampel</w:t>
            </w:r>
          </w:p>
        </w:tc>
        <w:tc>
          <w:tcPr>
            <w:tcW w:type="dxa" w:w="1814"/>
            <w:shd w:fill="F2F2F2"/>
            <w:tcMar>
              <w:top w:w="120" w:type="dxa"/>
              <w:bottom w:w="120" w:type="dxa"/>
              <w:left w:w="150" w:type="dxa"/>
              <w:right w:w="150" w:type="dxa"/>
            </w:tcMar>
          </w:tcPr>
          <w:p>
            <w:pPr>
              <w:jc w:val="center"/>
            </w:pPr>
            <w:r>
              <w:rPr>
                <w:b/>
                <w:sz w:val="20"/>
              </w:rPr>
              <w:t>Kelas 0 (Sehat)</w:t>
            </w:r>
          </w:p>
        </w:tc>
        <w:tc>
          <w:tcPr>
            <w:tcW w:type="dxa" w:w="1814"/>
            <w:shd w:fill="F2F2F2"/>
            <w:tcMar>
              <w:top w:w="120" w:type="dxa"/>
              <w:bottom w:w="120" w:type="dxa"/>
              <w:left w:w="150" w:type="dxa"/>
              <w:right w:w="150" w:type="dxa"/>
            </w:tcMar>
          </w:tcPr>
          <w:p>
            <w:pPr>
              <w:jc w:val="center"/>
            </w:pPr>
            <w:r>
              <w:rPr>
                <w:b/>
                <w:sz w:val="20"/>
              </w:rPr>
              <w:t>Kelas 1 (Subklinis)</w:t>
            </w:r>
          </w:p>
        </w:tc>
      </w:tr>
      <w:tr>
        <w:tc>
          <w:tcPr>
            <w:tcW w:type="dxa" w:w="1814"/>
            <w:shd w:fill="FFFFFF"/>
            <w:tcMar>
              <w:top w:w="100" w:type="dxa"/>
              <w:bottom w:w="100" w:type="dxa"/>
              <w:left w:w="150" w:type="dxa"/>
              <w:right w:w="150" w:type="dxa"/>
            </w:tcMar>
          </w:tcPr>
          <w:p>
            <w:r>
              <w:rPr>
                <w:sz w:val="20"/>
              </w:rPr>
              <w:t>Empiris</w:t>
            </w:r>
          </w:p>
        </w:tc>
        <w:tc>
          <w:tcPr>
            <w:tcW w:type="dxa" w:w="1814"/>
            <w:shd w:fill="FFFFFF"/>
            <w:tcMar>
              <w:top w:w="100" w:type="dxa"/>
              <w:bottom w:w="100" w:type="dxa"/>
              <w:left w:w="150" w:type="dxa"/>
              <w:right w:w="150" w:type="dxa"/>
            </w:tcMar>
          </w:tcPr>
          <w:p>
            <w:r>
              <w:rPr>
                <w:sz w:val="20"/>
              </w:rPr>
              <w:t>Train</w:t>
            </w:r>
          </w:p>
        </w:tc>
        <w:tc>
          <w:tcPr>
            <w:tcW w:type="dxa" w:w="1814"/>
            <w:shd w:fill="FFFFFF"/>
            <w:tcMar>
              <w:top w:w="100" w:type="dxa"/>
              <w:bottom w:w="100" w:type="dxa"/>
              <w:left w:w="150" w:type="dxa"/>
              <w:right w:w="150" w:type="dxa"/>
            </w:tcMar>
          </w:tcPr>
          <w:p>
            <w:pPr>
              <w:jc w:val="center"/>
            </w:pPr>
            <w:r>
              <w:rPr>
                <w:sz w:val="20"/>
              </w:rPr>
              <w:t>640</w:t>
            </w:r>
          </w:p>
        </w:tc>
        <w:tc>
          <w:tcPr>
            <w:tcW w:type="dxa" w:w="1814"/>
            <w:shd w:fill="FFFFFF"/>
            <w:tcMar>
              <w:top w:w="100" w:type="dxa"/>
              <w:bottom w:w="100" w:type="dxa"/>
              <w:left w:w="150" w:type="dxa"/>
              <w:right w:w="150" w:type="dxa"/>
            </w:tcMar>
          </w:tcPr>
          <w:p>
            <w:pPr>
              <w:jc w:val="center"/>
            </w:pPr>
            <w:r>
              <w:rPr>
                <w:sz w:val="20"/>
              </w:rPr>
              <w:t>511</w:t>
            </w:r>
          </w:p>
        </w:tc>
        <w:tc>
          <w:tcPr>
            <w:tcW w:type="dxa" w:w="1814"/>
            <w:shd w:fill="FFFFFF"/>
            <w:tcMar>
              <w:top w:w="100" w:type="dxa"/>
              <w:bottom w:w="100" w:type="dxa"/>
              <w:left w:w="150" w:type="dxa"/>
              <w:right w:w="150" w:type="dxa"/>
            </w:tcMar>
          </w:tcPr>
          <w:p>
            <w:pPr>
              <w:jc w:val="center"/>
            </w:pPr>
            <w:r>
              <w:rPr>
                <w:sz w:val="20"/>
              </w:rPr>
              <w:t>129</w:t>
            </w:r>
          </w:p>
        </w:tc>
      </w:tr>
      <w:tr>
        <w:tc>
          <w:tcPr>
            <w:tcW w:type="dxa" w:w="1814"/>
            <w:shd w:fill="FAFAFA"/>
            <w:tcMar>
              <w:top w:w="100" w:type="dxa"/>
              <w:bottom w:w="100" w:type="dxa"/>
              <w:left w:w="150" w:type="dxa"/>
              <w:right w:w="150" w:type="dxa"/>
            </w:tcMar>
          </w:tcPr>
          <w:p>
            <w:r>
              <w:rPr>
                <w:sz w:val="20"/>
              </w:rPr>
            </w:r>
          </w:p>
        </w:tc>
        <w:tc>
          <w:tcPr>
            <w:tcW w:type="dxa" w:w="1814"/>
            <w:shd w:fill="FAFAFA"/>
            <w:tcMar>
              <w:top w:w="100" w:type="dxa"/>
              <w:bottom w:w="100" w:type="dxa"/>
              <w:left w:w="150" w:type="dxa"/>
              <w:right w:w="150" w:type="dxa"/>
            </w:tcMar>
          </w:tcPr>
          <w:p>
            <w:r>
              <w:rPr>
                <w:sz w:val="20"/>
              </w:rPr>
              <w:t>Test</w:t>
            </w:r>
          </w:p>
        </w:tc>
        <w:tc>
          <w:tcPr>
            <w:tcW w:type="dxa" w:w="1814"/>
            <w:shd w:fill="FAFAFA"/>
            <w:tcMar>
              <w:top w:w="100" w:type="dxa"/>
              <w:bottom w:w="100" w:type="dxa"/>
              <w:left w:w="150" w:type="dxa"/>
              <w:right w:w="150" w:type="dxa"/>
            </w:tcMar>
          </w:tcPr>
          <w:p>
            <w:pPr>
              <w:jc w:val="center"/>
            </w:pPr>
            <w:r>
              <w:rPr>
                <w:sz w:val="20"/>
              </w:rPr>
              <w:t>160</w:t>
            </w:r>
          </w:p>
        </w:tc>
        <w:tc>
          <w:tcPr>
            <w:tcW w:type="dxa" w:w="1814"/>
            <w:shd w:fill="FAFAFA"/>
            <w:tcMar>
              <w:top w:w="100" w:type="dxa"/>
              <w:bottom w:w="100" w:type="dxa"/>
              <w:left w:w="150" w:type="dxa"/>
              <w:right w:w="150" w:type="dxa"/>
            </w:tcMar>
          </w:tcPr>
          <w:p>
            <w:pPr>
              <w:jc w:val="center"/>
            </w:pPr>
            <w:r>
              <w:rPr>
                <w:sz w:val="20"/>
              </w:rPr>
              <w:t>126</w:t>
            </w:r>
          </w:p>
        </w:tc>
        <w:tc>
          <w:tcPr>
            <w:tcW w:type="dxa" w:w="1814"/>
            <w:shd w:fill="FAFAFA"/>
            <w:tcMar>
              <w:top w:w="100" w:type="dxa"/>
              <w:bottom w:w="100" w:type="dxa"/>
              <w:left w:w="150" w:type="dxa"/>
              <w:right w:w="150" w:type="dxa"/>
            </w:tcMar>
          </w:tcPr>
          <w:p>
            <w:pPr>
              <w:jc w:val="center"/>
            </w:pPr>
            <w:r>
              <w:rPr>
                <w:sz w:val="20"/>
              </w:rPr>
              <w:t>34</w:t>
            </w:r>
          </w:p>
        </w:tc>
      </w:tr>
      <w:tr>
        <w:tc>
          <w:tcPr>
            <w:tcW w:type="dxa" w:w="1814"/>
            <w:shd w:fill="FFFFFF"/>
            <w:tcMar>
              <w:top w:w="100" w:type="dxa"/>
              <w:bottom w:w="100" w:type="dxa"/>
              <w:left w:w="150" w:type="dxa"/>
              <w:right w:w="150" w:type="dxa"/>
            </w:tcMar>
          </w:tcPr>
          <w:p>
            <w:r>
              <w:rPr>
                <w:sz w:val="20"/>
              </w:rPr>
              <w:t>Sintetis</w:t>
            </w:r>
          </w:p>
        </w:tc>
        <w:tc>
          <w:tcPr>
            <w:tcW w:type="dxa" w:w="1814"/>
            <w:shd w:fill="FFFFFF"/>
            <w:tcMar>
              <w:top w:w="100" w:type="dxa"/>
              <w:bottom w:w="100" w:type="dxa"/>
              <w:left w:w="150" w:type="dxa"/>
              <w:right w:w="150" w:type="dxa"/>
            </w:tcMar>
          </w:tcPr>
          <w:p>
            <w:r>
              <w:rPr>
                <w:sz w:val="20"/>
              </w:rPr>
              <w:t>Train</w:t>
            </w:r>
          </w:p>
        </w:tc>
        <w:tc>
          <w:tcPr>
            <w:tcW w:type="dxa" w:w="1814"/>
            <w:shd w:fill="FFFFFF"/>
            <w:tcMar>
              <w:top w:w="100" w:type="dxa"/>
              <w:bottom w:w="100" w:type="dxa"/>
              <w:left w:w="150" w:type="dxa"/>
              <w:right w:w="150" w:type="dxa"/>
            </w:tcMar>
          </w:tcPr>
          <w:p>
            <w:pPr>
              <w:jc w:val="center"/>
            </w:pPr>
            <w:r>
              <w:rPr>
                <w:sz w:val="20"/>
              </w:rPr>
              <w:t>640</w:t>
            </w:r>
          </w:p>
        </w:tc>
        <w:tc>
          <w:tcPr>
            <w:tcW w:type="dxa" w:w="1814"/>
            <w:shd w:fill="FFFFFF"/>
            <w:tcMar>
              <w:top w:w="100" w:type="dxa"/>
              <w:bottom w:w="100" w:type="dxa"/>
              <w:left w:w="150" w:type="dxa"/>
              <w:right w:w="150" w:type="dxa"/>
            </w:tcMar>
          </w:tcPr>
          <w:p>
            <w:pPr>
              <w:jc w:val="center"/>
            </w:pPr>
            <w:r>
              <w:rPr>
                <w:sz w:val="20"/>
              </w:rPr>
              <w:t>511</w:t>
            </w:r>
          </w:p>
        </w:tc>
        <w:tc>
          <w:tcPr>
            <w:tcW w:type="dxa" w:w="1814"/>
            <w:shd w:fill="FFFFFF"/>
            <w:tcMar>
              <w:top w:w="100" w:type="dxa"/>
              <w:bottom w:w="100" w:type="dxa"/>
              <w:left w:w="150" w:type="dxa"/>
              <w:right w:w="150" w:type="dxa"/>
            </w:tcMar>
          </w:tcPr>
          <w:p>
            <w:pPr>
              <w:jc w:val="center"/>
            </w:pPr>
            <w:r>
              <w:rPr>
                <w:sz w:val="20"/>
              </w:rPr>
              <w:t>129</w:t>
            </w:r>
          </w:p>
        </w:tc>
      </w:tr>
      <w:tr>
        <w:tc>
          <w:tcPr>
            <w:tcW w:type="dxa" w:w="1814"/>
            <w:shd w:fill="FAFAFA"/>
            <w:tcMar>
              <w:top w:w="100" w:type="dxa"/>
              <w:bottom w:w="100" w:type="dxa"/>
              <w:left w:w="150" w:type="dxa"/>
              <w:right w:w="150" w:type="dxa"/>
            </w:tcMar>
          </w:tcPr>
          <w:p>
            <w:r>
              <w:rPr>
                <w:sz w:val="20"/>
              </w:rPr>
            </w:r>
          </w:p>
        </w:tc>
        <w:tc>
          <w:tcPr>
            <w:tcW w:type="dxa" w:w="1814"/>
            <w:shd w:fill="FAFAFA"/>
            <w:tcMar>
              <w:top w:w="100" w:type="dxa"/>
              <w:bottom w:w="100" w:type="dxa"/>
              <w:left w:w="150" w:type="dxa"/>
              <w:right w:w="150" w:type="dxa"/>
            </w:tcMar>
          </w:tcPr>
          <w:p>
            <w:r>
              <w:rPr>
                <w:sz w:val="20"/>
              </w:rPr>
              <w:t>Test</w:t>
            </w:r>
          </w:p>
        </w:tc>
        <w:tc>
          <w:tcPr>
            <w:tcW w:type="dxa" w:w="1814"/>
            <w:shd w:fill="FAFAFA"/>
            <w:tcMar>
              <w:top w:w="100" w:type="dxa"/>
              <w:bottom w:w="100" w:type="dxa"/>
              <w:left w:w="150" w:type="dxa"/>
              <w:right w:w="150" w:type="dxa"/>
            </w:tcMar>
          </w:tcPr>
          <w:p>
            <w:pPr>
              <w:jc w:val="center"/>
            </w:pPr>
            <w:r>
              <w:rPr>
                <w:sz w:val="20"/>
              </w:rPr>
              <w:t>160</w:t>
            </w:r>
          </w:p>
        </w:tc>
        <w:tc>
          <w:tcPr>
            <w:tcW w:type="dxa" w:w="1814"/>
            <w:shd w:fill="FAFAFA"/>
            <w:tcMar>
              <w:top w:w="100" w:type="dxa"/>
              <w:bottom w:w="100" w:type="dxa"/>
              <w:left w:w="150" w:type="dxa"/>
              <w:right w:w="150" w:type="dxa"/>
            </w:tcMar>
          </w:tcPr>
          <w:p>
            <w:pPr>
              <w:jc w:val="center"/>
            </w:pPr>
            <w:r>
              <w:rPr>
                <w:sz w:val="20"/>
              </w:rPr>
              <w:t>126</w:t>
            </w:r>
          </w:p>
        </w:tc>
        <w:tc>
          <w:tcPr>
            <w:tcW w:type="dxa" w:w="1814"/>
            <w:shd w:fill="FAFAFA"/>
            <w:tcMar>
              <w:top w:w="100" w:type="dxa"/>
              <w:bottom w:w="100" w:type="dxa"/>
              <w:left w:w="150" w:type="dxa"/>
              <w:right w:w="150" w:type="dxa"/>
            </w:tcMar>
          </w:tcPr>
          <w:p>
            <w:pPr>
              <w:jc w:val="center"/>
            </w:pPr>
            <w:r>
              <w:rPr>
                <w:sz w:val="20"/>
              </w:rPr>
              <w:t>34</w:t>
            </w:r>
          </w:p>
        </w:tc>
      </w:tr>
    </w:tbl>
    <w:p>
      <w:r>
        <w:t>Pada skenario sintetis, data uji diberikan drift factor sebesar 1.3 (peningkatan varians 30%) untuk mensimulasikan perubahan kondisi lingkungan atau musim di lapangan. Hal ini bertujuan untuk menguji ketahanan model terhadap domain shift.</w:t>
      </w:r>
    </w:p>
    <w:p>
      <w:pPr>
        <w:keepNext/>
        <w:spacing w:before="240" w:after="120"/>
      </w:pPr>
      <w:r>
        <w:rPr>
          <w:rFonts w:ascii="Arial" w:hAnsi="Arial"/>
          <w:b/>
          <w:color w:val="003366"/>
          <w:sz w:val="24"/>
        </w:rPr>
        <w:t>4.2. Hasil Pelatihan Model dan Validasi Silang</w:t>
      </w:r>
    </w:p>
    <w:p>
      <w:r>
        <w:t>Pelatihan dilakukan menggunakan algoritma Random Forest dengan konfigurasi edge-optimized (n_estimators=50, max_depth=10, class_weight='balanced'). Proses pelatihan menghasilkan dua model biner, masing-masing untuk skenario Empiris dan Sintetis.</w:t>
      </w:r>
    </w:p>
    <w:p>
      <w:pPr>
        <w:keepNext/>
        <w:spacing w:before="120" w:after="80"/>
      </w:pPr>
      <w:r>
        <w:rPr>
          <w:rFonts w:ascii="Arial" w:hAnsi="Arial"/>
          <w:b/>
          <w:i/>
          <w:sz w:val="22"/>
        </w:rPr>
        <w:t>4.2.1. Skor Out-of-Bag (OOB) dan Bobot Kepentingan Fitur</w:t>
      </w:r>
    </w:p>
    <w:p>
      <w:r>
        <w:t>Nilai OOB (Out-of-Bag) yang dihasilkan sangat tinggi, mengindikasikan bahwa model sudah mampu menggeneralisasi dengan baik tanpa perlu validasi silang tambahan.</w:t>
      </w:r>
    </w:p>
    <w:p>
      <w:pPr>
        <w:pStyle w:val="ListBullet"/>
      </w:pPr>
      <w:r>
        <w:rPr>
          <w:b/>
        </w:rPr>
        <w:t xml:space="preserve">Model Empiris: </w:t>
      </w:r>
      <w:r>
        <w:t>OOB Score = 0.9969</w:t>
      </w:r>
    </w:p>
    <w:p>
      <w:pPr>
        <w:pStyle w:val="ListBullet"/>
      </w:pPr>
      <w:r>
        <w:rPr>
          <w:b/>
        </w:rPr>
        <w:t xml:space="preserve">Model Sintetis: </w:t>
      </w:r>
      <w:r>
        <w:t>OOB Score = 0.9984</w:t>
      </w:r>
    </w:p>
    <w:p>
      <w:r>
        <w:t>Tabel 4.2 menyajikan kontribusi relatif (feature importance) dari masing-masing fitur terhadap keputusan model.</w:t>
      </w:r>
    </w:p>
    <w:p>
      <w:r>
        <w:rPr>
          <w:b/>
        </w:rPr>
        <w:t>Tabel 4.2. Perbandingan Bobot Kepentingan Fitur (Feature Importance)</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E0E0E0"/>
          <w:insideV w:val="none"/>
          <w:left w:val="none"/>
          <w:right w:val="none"/>
        </w:tblBorders>
      </w:tblPr>
      <w:tblGrid>
        <w:gridCol w:w="3024"/>
        <w:gridCol w:w="3024"/>
        <w:gridCol w:w="3024"/>
      </w:tblGrid>
      <w:tr>
        <w:tc>
          <w:tcPr>
            <w:tcW w:type="dxa" w:w="3024"/>
            <w:shd w:fill="F2F2F2"/>
            <w:tcMar>
              <w:top w:w="120" w:type="dxa"/>
              <w:bottom w:w="120" w:type="dxa"/>
              <w:left w:w="150" w:type="dxa"/>
              <w:right w:w="150" w:type="dxa"/>
            </w:tcMar>
          </w:tcPr>
          <w:p>
            <w:pPr>
              <w:jc w:val="center"/>
            </w:pPr>
            <w:r>
              <w:rPr>
                <w:b/>
                <w:sz w:val="20"/>
              </w:rPr>
              <w:t>Fitur</w:t>
            </w:r>
          </w:p>
        </w:tc>
        <w:tc>
          <w:tcPr>
            <w:tcW w:type="dxa" w:w="3024"/>
            <w:shd w:fill="F2F2F2"/>
            <w:tcMar>
              <w:top w:w="120" w:type="dxa"/>
              <w:bottom w:w="120" w:type="dxa"/>
              <w:left w:w="150" w:type="dxa"/>
              <w:right w:w="150" w:type="dxa"/>
            </w:tcMar>
          </w:tcPr>
          <w:p>
            <w:pPr>
              <w:jc w:val="center"/>
            </w:pPr>
            <w:r>
              <w:rPr>
                <w:b/>
                <w:sz w:val="20"/>
              </w:rPr>
              <w:t>Model Empiris</w:t>
            </w:r>
          </w:p>
        </w:tc>
        <w:tc>
          <w:tcPr>
            <w:tcW w:type="dxa" w:w="3024"/>
            <w:shd w:fill="F2F2F2"/>
            <w:tcMar>
              <w:top w:w="120" w:type="dxa"/>
              <w:bottom w:w="120" w:type="dxa"/>
              <w:left w:w="150" w:type="dxa"/>
              <w:right w:w="150" w:type="dxa"/>
            </w:tcMar>
          </w:tcPr>
          <w:p>
            <w:pPr>
              <w:jc w:val="center"/>
            </w:pPr>
            <w:r>
              <w:rPr>
                <w:b/>
                <w:sz w:val="20"/>
              </w:rPr>
              <w:t>Model Sintetis</w:t>
            </w:r>
          </w:p>
        </w:tc>
      </w:tr>
      <w:tr>
        <w:tc>
          <w:tcPr>
            <w:tcW w:type="dxa" w:w="3024"/>
            <w:shd w:fill="FFFFFF"/>
            <w:tcMar>
              <w:top w:w="100" w:type="dxa"/>
              <w:bottom w:w="100" w:type="dxa"/>
              <w:left w:w="150" w:type="dxa"/>
              <w:right w:w="150" w:type="dxa"/>
            </w:tcMar>
          </w:tcPr>
          <w:p>
            <w:r>
              <w:rPr>
                <w:sz w:val="20"/>
              </w:rPr>
              <w:t>Milk Conductivity (Konduktivitas Susu)</w:t>
            </w:r>
          </w:p>
        </w:tc>
        <w:tc>
          <w:tcPr>
            <w:tcW w:type="dxa" w:w="3024"/>
            <w:shd w:fill="FFFFFF"/>
            <w:tcMar>
              <w:top w:w="100" w:type="dxa"/>
              <w:bottom w:w="100" w:type="dxa"/>
              <w:left w:w="150" w:type="dxa"/>
              <w:right w:w="150" w:type="dxa"/>
            </w:tcMar>
          </w:tcPr>
          <w:p>
            <w:pPr>
              <w:jc w:val="center"/>
            </w:pPr>
            <w:r>
              <w:rPr>
                <w:sz w:val="20"/>
              </w:rPr>
              <w:t>0.5153</w:t>
            </w:r>
          </w:p>
        </w:tc>
        <w:tc>
          <w:tcPr>
            <w:tcW w:type="dxa" w:w="3024"/>
            <w:shd w:fill="FFFFFF"/>
            <w:tcMar>
              <w:top w:w="100" w:type="dxa"/>
              <w:bottom w:w="100" w:type="dxa"/>
              <w:left w:w="150" w:type="dxa"/>
              <w:right w:w="150" w:type="dxa"/>
            </w:tcMar>
          </w:tcPr>
          <w:p>
            <w:pPr>
              <w:jc w:val="center"/>
            </w:pPr>
            <w:r>
              <w:rPr>
                <w:sz w:val="20"/>
              </w:rPr>
              <w:t>0.6033</w:t>
            </w:r>
          </w:p>
        </w:tc>
      </w:tr>
      <w:tr>
        <w:tc>
          <w:tcPr>
            <w:tcW w:type="dxa" w:w="3024"/>
            <w:shd w:fill="FAFAFA"/>
            <w:tcMar>
              <w:top w:w="100" w:type="dxa"/>
              <w:bottom w:w="100" w:type="dxa"/>
              <w:left w:w="150" w:type="dxa"/>
              <w:right w:w="150" w:type="dxa"/>
            </w:tcMar>
          </w:tcPr>
          <w:p>
            <w:r>
              <w:rPr>
                <w:sz w:val="20"/>
              </w:rPr>
              <w:t>Body Temperature (Suhu Tubuh)</w:t>
            </w:r>
          </w:p>
        </w:tc>
        <w:tc>
          <w:tcPr>
            <w:tcW w:type="dxa" w:w="3024"/>
            <w:shd w:fill="FAFAFA"/>
            <w:tcMar>
              <w:top w:w="100" w:type="dxa"/>
              <w:bottom w:w="100" w:type="dxa"/>
              <w:left w:w="150" w:type="dxa"/>
              <w:right w:w="150" w:type="dxa"/>
            </w:tcMar>
          </w:tcPr>
          <w:p>
            <w:pPr>
              <w:jc w:val="center"/>
            </w:pPr>
            <w:r>
              <w:rPr>
                <w:sz w:val="20"/>
              </w:rPr>
              <w:t>0.2611</w:t>
            </w:r>
          </w:p>
        </w:tc>
        <w:tc>
          <w:tcPr>
            <w:tcW w:type="dxa" w:w="3024"/>
            <w:shd w:fill="FAFAFA"/>
            <w:tcMar>
              <w:top w:w="100" w:type="dxa"/>
              <w:bottom w:w="100" w:type="dxa"/>
              <w:left w:w="150" w:type="dxa"/>
              <w:right w:w="150" w:type="dxa"/>
            </w:tcMar>
          </w:tcPr>
          <w:p>
            <w:pPr>
              <w:jc w:val="center"/>
            </w:pPr>
            <w:r>
              <w:rPr>
                <w:sz w:val="20"/>
              </w:rPr>
              <w:t>0.1366</w:t>
            </w:r>
          </w:p>
        </w:tc>
      </w:tr>
      <w:tr>
        <w:tc>
          <w:tcPr>
            <w:tcW w:type="dxa" w:w="3024"/>
            <w:shd w:fill="FFFFFF"/>
            <w:tcMar>
              <w:top w:w="100" w:type="dxa"/>
              <w:bottom w:w="100" w:type="dxa"/>
              <w:left w:w="150" w:type="dxa"/>
              <w:right w:w="150" w:type="dxa"/>
            </w:tcMar>
          </w:tcPr>
          <w:p>
            <w:r>
              <w:rPr>
                <w:sz w:val="20"/>
              </w:rPr>
              <w:t>Milk Yield (Produksi Susu)</w:t>
            </w:r>
          </w:p>
        </w:tc>
        <w:tc>
          <w:tcPr>
            <w:tcW w:type="dxa" w:w="3024"/>
            <w:shd w:fill="FFFFFF"/>
            <w:tcMar>
              <w:top w:w="100" w:type="dxa"/>
              <w:bottom w:w="100" w:type="dxa"/>
              <w:left w:w="150" w:type="dxa"/>
              <w:right w:w="150" w:type="dxa"/>
            </w:tcMar>
          </w:tcPr>
          <w:p>
            <w:pPr>
              <w:jc w:val="center"/>
            </w:pPr>
            <w:r>
              <w:rPr>
                <w:sz w:val="20"/>
              </w:rPr>
              <w:t>0.1607</w:t>
            </w:r>
          </w:p>
        </w:tc>
        <w:tc>
          <w:tcPr>
            <w:tcW w:type="dxa" w:w="3024"/>
            <w:shd w:fill="FFFFFF"/>
            <w:tcMar>
              <w:top w:w="100" w:type="dxa"/>
              <w:bottom w:w="100" w:type="dxa"/>
              <w:left w:w="150" w:type="dxa"/>
              <w:right w:w="150" w:type="dxa"/>
            </w:tcMar>
          </w:tcPr>
          <w:p>
            <w:pPr>
              <w:jc w:val="center"/>
            </w:pPr>
            <w:r>
              <w:rPr>
                <w:sz w:val="20"/>
              </w:rPr>
              <w:t>0.2095</w:t>
            </w:r>
          </w:p>
        </w:tc>
      </w:tr>
      <w:tr>
        <w:tc>
          <w:tcPr>
            <w:tcW w:type="dxa" w:w="3024"/>
            <w:shd w:fill="FAFAFA"/>
            <w:tcMar>
              <w:top w:w="100" w:type="dxa"/>
              <w:bottom w:w="100" w:type="dxa"/>
              <w:left w:w="150" w:type="dxa"/>
              <w:right w:w="150" w:type="dxa"/>
            </w:tcMar>
          </w:tcPr>
          <w:p>
            <w:r>
              <w:rPr>
                <w:sz w:val="20"/>
              </w:rPr>
              <w:t>Heart Rate (Detak Jantung)</w:t>
            </w:r>
          </w:p>
        </w:tc>
        <w:tc>
          <w:tcPr>
            <w:tcW w:type="dxa" w:w="3024"/>
            <w:shd w:fill="FAFAFA"/>
            <w:tcMar>
              <w:top w:w="100" w:type="dxa"/>
              <w:bottom w:w="100" w:type="dxa"/>
              <w:left w:w="150" w:type="dxa"/>
              <w:right w:w="150" w:type="dxa"/>
            </w:tcMar>
          </w:tcPr>
          <w:p>
            <w:pPr>
              <w:jc w:val="center"/>
            </w:pPr>
            <w:r>
              <w:rPr>
                <w:sz w:val="20"/>
              </w:rPr>
              <w:t>0.0601</w:t>
            </w:r>
          </w:p>
        </w:tc>
        <w:tc>
          <w:tcPr>
            <w:tcW w:type="dxa" w:w="3024"/>
            <w:shd w:fill="FAFAFA"/>
            <w:tcMar>
              <w:top w:w="100" w:type="dxa"/>
              <w:bottom w:w="100" w:type="dxa"/>
              <w:left w:w="150" w:type="dxa"/>
              <w:right w:w="150" w:type="dxa"/>
            </w:tcMar>
          </w:tcPr>
          <w:p>
            <w:pPr>
              <w:jc w:val="center"/>
            </w:pPr>
            <w:r>
              <w:rPr>
                <w:sz w:val="20"/>
              </w:rPr>
              <w:t>0.0000</w:t>
            </w:r>
          </w:p>
        </w:tc>
      </w:tr>
      <w:tr>
        <w:tc>
          <w:tcPr>
            <w:tcW w:type="dxa" w:w="3024"/>
            <w:shd w:fill="FFFFFF"/>
            <w:tcMar>
              <w:top w:w="100" w:type="dxa"/>
              <w:bottom w:w="100" w:type="dxa"/>
              <w:left w:w="150" w:type="dxa"/>
              <w:right w:w="150" w:type="dxa"/>
            </w:tcMar>
          </w:tcPr>
          <w:p>
            <w:r>
              <w:rPr>
                <w:sz w:val="20"/>
              </w:rPr>
              <w:t>Rumination Time (Waktu Ruminasi)</w:t>
            </w:r>
          </w:p>
        </w:tc>
        <w:tc>
          <w:tcPr>
            <w:tcW w:type="dxa" w:w="3024"/>
            <w:shd w:fill="FFFFFF"/>
            <w:tcMar>
              <w:top w:w="100" w:type="dxa"/>
              <w:bottom w:w="100" w:type="dxa"/>
              <w:left w:w="150" w:type="dxa"/>
              <w:right w:w="150" w:type="dxa"/>
            </w:tcMar>
          </w:tcPr>
          <w:p>
            <w:pPr>
              <w:jc w:val="center"/>
            </w:pPr>
            <w:r>
              <w:rPr>
                <w:sz w:val="20"/>
              </w:rPr>
              <w:t>0.0029</w:t>
            </w:r>
          </w:p>
        </w:tc>
        <w:tc>
          <w:tcPr>
            <w:tcW w:type="dxa" w:w="3024"/>
            <w:shd w:fill="FFFFFF"/>
            <w:tcMar>
              <w:top w:w="100" w:type="dxa"/>
              <w:bottom w:w="100" w:type="dxa"/>
              <w:left w:w="150" w:type="dxa"/>
              <w:right w:w="150" w:type="dxa"/>
            </w:tcMar>
          </w:tcPr>
          <w:p>
            <w:pPr>
              <w:jc w:val="center"/>
            </w:pPr>
            <w:r>
              <w:rPr>
                <w:sz w:val="20"/>
              </w:rPr>
              <w:t>0.0505</w:t>
            </w:r>
          </w:p>
        </w:tc>
      </w:tr>
    </w:tbl>
    <w:p>
      <w:r>
        <w:t>Analisis: Pada kedua model, Konduktivitas Susu menjadi fitur paling dominan (kontribusi &gt; 50%). Hal ini sangat sesuai dengan literatur fisiologi sapi perah, di mana peningkatan ion garam pada susu akibat peradangan ambing (lisis sel) secara langsung meningkatkan nilai konduktivitas listrik. Fitur detak jantung dan ruminasi memiliki bobot yang kecil, karena sengaja diberi overlap noise yang besar saat proses pembangkitan untuk mensimulasikan kondisi lapangan yang kotor.</w:t>
      </w:r>
    </w:p>
    <w:p>
      <w:pPr>
        <w:keepNext/>
        <w:spacing w:before="120" w:after="80"/>
      </w:pPr>
      <w:r>
        <w:rPr>
          <w:rFonts w:ascii="Arial" w:hAnsi="Arial"/>
          <w:b/>
          <w:i/>
          <w:sz w:val="22"/>
        </w:rPr>
        <w:t>4.2.2. Matriks Validasi Silang Lintas Skenario (Cross-Scenario Validation)</w:t>
      </w:r>
    </w:p>
    <w:p>
      <w:r>
        <w:t>Untuk menguji apakah model yang dilatih pada satu skenario dapat bertahan (generalize) pada skenario lain (terutama menguji data sintetis terhadap data empiris), dilakukan pengujian silang 4 skenario. Hasilnya disajikan pada Tabel 4.3.</w:t>
      </w:r>
    </w:p>
    <w:p>
      <w:r>
        <w:rPr>
          <w:b/>
        </w:rPr>
        <w:t>Tabel 4.3. Matriks Validasi Silang Komprehensif</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E0E0E0"/>
          <w:insideV w:val="none"/>
          <w:left w:val="none"/>
          <w:right w:val="none"/>
        </w:tblBorders>
      </w:tblPr>
      <w:tblGrid>
        <w:gridCol w:w="1296"/>
        <w:gridCol w:w="1296"/>
        <w:gridCol w:w="1296"/>
        <w:gridCol w:w="1296"/>
        <w:gridCol w:w="1296"/>
        <w:gridCol w:w="1296"/>
        <w:gridCol w:w="1296"/>
      </w:tblGrid>
      <w:tr>
        <w:tc>
          <w:tcPr>
            <w:tcW w:type="dxa" w:w="1296"/>
            <w:shd w:fill="F2F2F2"/>
            <w:tcMar>
              <w:top w:w="120" w:type="dxa"/>
              <w:bottom w:w="120" w:type="dxa"/>
              <w:left w:w="150" w:type="dxa"/>
              <w:right w:w="150" w:type="dxa"/>
            </w:tcMar>
          </w:tcPr>
          <w:p>
            <w:pPr>
              <w:jc w:val="center"/>
            </w:pPr>
            <w:r>
              <w:rPr>
                <w:b/>
                <w:sz w:val="20"/>
              </w:rPr>
              <w:t>Train Set</w:t>
            </w:r>
          </w:p>
        </w:tc>
        <w:tc>
          <w:tcPr>
            <w:tcW w:type="dxa" w:w="1296"/>
            <w:shd w:fill="F2F2F2"/>
            <w:tcMar>
              <w:top w:w="120" w:type="dxa"/>
              <w:bottom w:w="120" w:type="dxa"/>
              <w:left w:w="150" w:type="dxa"/>
              <w:right w:w="150" w:type="dxa"/>
            </w:tcMar>
          </w:tcPr>
          <w:p>
            <w:pPr>
              <w:jc w:val="center"/>
            </w:pPr>
            <w:r>
              <w:rPr>
                <w:b/>
                <w:sz w:val="20"/>
              </w:rPr>
              <w:t>Test Set</w:t>
            </w:r>
          </w:p>
        </w:tc>
        <w:tc>
          <w:tcPr>
            <w:tcW w:type="dxa" w:w="1296"/>
            <w:shd w:fill="F2F2F2"/>
            <w:tcMar>
              <w:top w:w="120" w:type="dxa"/>
              <w:bottom w:w="120" w:type="dxa"/>
              <w:left w:w="150" w:type="dxa"/>
              <w:right w:w="150" w:type="dxa"/>
            </w:tcMar>
          </w:tcPr>
          <w:p>
            <w:pPr>
              <w:jc w:val="center"/>
            </w:pPr>
            <w:r>
              <w:rPr>
                <w:b/>
                <w:sz w:val="20"/>
              </w:rPr>
              <w:t>Accuracy</w:t>
            </w:r>
          </w:p>
        </w:tc>
        <w:tc>
          <w:tcPr>
            <w:tcW w:type="dxa" w:w="1296"/>
            <w:shd w:fill="F2F2F2"/>
            <w:tcMar>
              <w:top w:w="120" w:type="dxa"/>
              <w:bottom w:w="120" w:type="dxa"/>
              <w:left w:w="150" w:type="dxa"/>
              <w:right w:w="150" w:type="dxa"/>
            </w:tcMar>
          </w:tcPr>
          <w:p>
            <w:pPr>
              <w:jc w:val="center"/>
            </w:pPr>
            <w:r>
              <w:rPr>
                <w:b/>
                <w:sz w:val="20"/>
              </w:rPr>
              <w:t>Precision</w:t>
            </w:r>
          </w:p>
        </w:tc>
        <w:tc>
          <w:tcPr>
            <w:tcW w:type="dxa" w:w="1296"/>
            <w:shd w:fill="F2F2F2"/>
            <w:tcMar>
              <w:top w:w="120" w:type="dxa"/>
              <w:bottom w:w="120" w:type="dxa"/>
              <w:left w:w="150" w:type="dxa"/>
              <w:right w:w="150" w:type="dxa"/>
            </w:tcMar>
          </w:tcPr>
          <w:p>
            <w:pPr>
              <w:jc w:val="center"/>
            </w:pPr>
            <w:r>
              <w:rPr>
                <w:b/>
                <w:sz w:val="20"/>
              </w:rPr>
              <w:t>Recall</w:t>
            </w:r>
          </w:p>
        </w:tc>
        <w:tc>
          <w:tcPr>
            <w:tcW w:type="dxa" w:w="1296"/>
            <w:shd w:fill="F2F2F2"/>
            <w:tcMar>
              <w:top w:w="120" w:type="dxa"/>
              <w:bottom w:w="120" w:type="dxa"/>
              <w:left w:w="150" w:type="dxa"/>
              <w:right w:w="150" w:type="dxa"/>
            </w:tcMar>
          </w:tcPr>
          <w:p>
            <w:pPr>
              <w:jc w:val="center"/>
            </w:pPr>
            <w:r>
              <w:rPr>
                <w:b/>
                <w:sz w:val="20"/>
              </w:rPr>
              <w:t>F1-Score</w:t>
            </w:r>
          </w:p>
        </w:tc>
        <w:tc>
          <w:tcPr>
            <w:tcW w:type="dxa" w:w="1296"/>
            <w:shd w:fill="F2F2F2"/>
            <w:tcMar>
              <w:top w:w="120" w:type="dxa"/>
              <w:bottom w:w="120" w:type="dxa"/>
              <w:left w:w="150" w:type="dxa"/>
              <w:right w:w="150" w:type="dxa"/>
            </w:tcMar>
          </w:tcPr>
          <w:p>
            <w:pPr>
              <w:jc w:val="center"/>
            </w:pPr>
            <w:r>
              <w:rPr>
                <w:b/>
                <w:sz w:val="20"/>
              </w:rPr>
              <w:t>ROC-AUC</w:t>
            </w:r>
          </w:p>
        </w:tc>
      </w:tr>
      <w:tr>
        <w:tc>
          <w:tcPr>
            <w:tcW w:type="dxa" w:w="1296"/>
            <w:shd w:fill="FFFFFF"/>
            <w:tcMar>
              <w:top w:w="100" w:type="dxa"/>
              <w:bottom w:w="100" w:type="dxa"/>
              <w:left w:w="150" w:type="dxa"/>
              <w:right w:w="150" w:type="dxa"/>
            </w:tcMar>
          </w:tcPr>
          <w:p>
            <w:r>
              <w:rPr>
                <w:sz w:val="20"/>
              </w:rPr>
              <w:t>Empiris</w:t>
            </w:r>
          </w:p>
        </w:tc>
        <w:tc>
          <w:tcPr>
            <w:tcW w:type="dxa" w:w="1296"/>
            <w:shd w:fill="FFFFFF"/>
            <w:tcMar>
              <w:top w:w="100" w:type="dxa"/>
              <w:bottom w:w="100" w:type="dxa"/>
              <w:left w:w="150" w:type="dxa"/>
              <w:right w:w="150" w:type="dxa"/>
            </w:tcMar>
          </w:tcPr>
          <w:p>
            <w:r>
              <w:rPr>
                <w:sz w:val="20"/>
              </w:rPr>
              <w:t>Empiris</w:t>
            </w:r>
          </w:p>
        </w:tc>
        <w:tc>
          <w:tcPr>
            <w:tcW w:type="dxa" w:w="1296"/>
            <w:shd w:fill="FFFFFF"/>
            <w:tcMar>
              <w:top w:w="100" w:type="dxa"/>
              <w:bottom w:w="100" w:type="dxa"/>
              <w:left w:w="150" w:type="dxa"/>
              <w:right w:w="150" w:type="dxa"/>
            </w:tcMar>
          </w:tcPr>
          <w:p>
            <w:pPr>
              <w:jc w:val="center"/>
            </w:pPr>
            <w:r>
              <w:rPr>
                <w:sz w:val="20"/>
              </w:rPr>
              <w:t>0.9938</w:t>
            </w:r>
          </w:p>
        </w:tc>
        <w:tc>
          <w:tcPr>
            <w:tcW w:type="dxa" w:w="1296"/>
            <w:shd w:fill="FFFFFF"/>
            <w:tcMar>
              <w:top w:w="100" w:type="dxa"/>
              <w:bottom w:w="100" w:type="dxa"/>
              <w:left w:w="150" w:type="dxa"/>
              <w:right w:w="150" w:type="dxa"/>
            </w:tcMar>
          </w:tcPr>
          <w:p>
            <w:pPr>
              <w:jc w:val="center"/>
            </w:pPr>
            <w:r>
              <w:rPr>
                <w:sz w:val="20"/>
              </w:rPr>
              <w:t>1.0000</w:t>
            </w:r>
          </w:p>
        </w:tc>
        <w:tc>
          <w:tcPr>
            <w:tcW w:type="dxa" w:w="1296"/>
            <w:shd w:fill="FFFFFF"/>
            <w:tcMar>
              <w:top w:w="100" w:type="dxa"/>
              <w:bottom w:w="100" w:type="dxa"/>
              <w:left w:w="150" w:type="dxa"/>
              <w:right w:w="150" w:type="dxa"/>
            </w:tcMar>
          </w:tcPr>
          <w:p>
            <w:pPr>
              <w:jc w:val="center"/>
            </w:pPr>
            <w:r>
              <w:rPr>
                <w:sz w:val="20"/>
              </w:rPr>
              <w:t>0.9706</w:t>
            </w:r>
          </w:p>
        </w:tc>
        <w:tc>
          <w:tcPr>
            <w:tcW w:type="dxa" w:w="1296"/>
            <w:shd w:fill="FFFFFF"/>
            <w:tcMar>
              <w:top w:w="100" w:type="dxa"/>
              <w:bottom w:w="100" w:type="dxa"/>
              <w:left w:w="150" w:type="dxa"/>
              <w:right w:w="150" w:type="dxa"/>
            </w:tcMar>
          </w:tcPr>
          <w:p>
            <w:pPr>
              <w:jc w:val="center"/>
            </w:pPr>
            <w:r>
              <w:rPr>
                <w:sz w:val="20"/>
              </w:rPr>
              <w:t>0.9851</w:t>
            </w:r>
          </w:p>
        </w:tc>
        <w:tc>
          <w:tcPr>
            <w:tcW w:type="dxa" w:w="1296"/>
            <w:shd w:fill="FFFFFF"/>
            <w:tcMar>
              <w:top w:w="100" w:type="dxa"/>
              <w:bottom w:w="100" w:type="dxa"/>
              <w:left w:w="150" w:type="dxa"/>
              <w:right w:w="150" w:type="dxa"/>
            </w:tcMar>
          </w:tcPr>
          <w:p>
            <w:pPr>
              <w:jc w:val="center"/>
            </w:pPr>
            <w:r>
              <w:rPr>
                <w:sz w:val="20"/>
              </w:rPr>
              <w:t>1.0000</w:t>
            </w:r>
          </w:p>
        </w:tc>
      </w:tr>
      <w:tr>
        <w:tc>
          <w:tcPr>
            <w:tcW w:type="dxa" w:w="1296"/>
            <w:shd w:fill="FAFAFA"/>
            <w:tcMar>
              <w:top w:w="100" w:type="dxa"/>
              <w:bottom w:w="100" w:type="dxa"/>
              <w:left w:w="150" w:type="dxa"/>
              <w:right w:w="150" w:type="dxa"/>
            </w:tcMar>
          </w:tcPr>
          <w:p>
            <w:r>
              <w:rPr>
                <w:sz w:val="20"/>
              </w:rPr>
              <w:t>Sintetis</w:t>
            </w:r>
          </w:p>
        </w:tc>
        <w:tc>
          <w:tcPr>
            <w:tcW w:type="dxa" w:w="1296"/>
            <w:shd w:fill="FAFAFA"/>
            <w:tcMar>
              <w:top w:w="100" w:type="dxa"/>
              <w:bottom w:w="100" w:type="dxa"/>
              <w:left w:w="150" w:type="dxa"/>
              <w:right w:w="150" w:type="dxa"/>
            </w:tcMar>
          </w:tcPr>
          <w:p>
            <w:r>
              <w:rPr>
                <w:sz w:val="20"/>
              </w:rPr>
              <w:t>Sintetis</w:t>
            </w:r>
          </w:p>
        </w:tc>
        <w:tc>
          <w:tcPr>
            <w:tcW w:type="dxa" w:w="1296"/>
            <w:shd w:fill="FAFAFA"/>
            <w:tcMar>
              <w:top w:w="100" w:type="dxa"/>
              <w:bottom w:w="100" w:type="dxa"/>
              <w:left w:w="150" w:type="dxa"/>
              <w:right w:w="150" w:type="dxa"/>
            </w:tcMar>
          </w:tcPr>
          <w:p>
            <w:pPr>
              <w:jc w:val="center"/>
            </w:pPr>
            <w:r>
              <w:rPr>
                <w:sz w:val="20"/>
              </w:rPr>
              <w:t>0.9938</w:t>
            </w:r>
          </w:p>
        </w:tc>
        <w:tc>
          <w:tcPr>
            <w:tcW w:type="dxa" w:w="1296"/>
            <w:shd w:fill="FAFAFA"/>
            <w:tcMar>
              <w:top w:w="100" w:type="dxa"/>
              <w:bottom w:w="100" w:type="dxa"/>
              <w:left w:w="150" w:type="dxa"/>
              <w:right w:w="150" w:type="dxa"/>
            </w:tcMar>
          </w:tcPr>
          <w:p>
            <w:pPr>
              <w:jc w:val="center"/>
            </w:pPr>
            <w:r>
              <w:rPr>
                <w:sz w:val="20"/>
              </w:rPr>
              <w:t>1.0000</w:t>
            </w:r>
          </w:p>
        </w:tc>
        <w:tc>
          <w:tcPr>
            <w:tcW w:type="dxa" w:w="1296"/>
            <w:shd w:fill="FAFAFA"/>
            <w:tcMar>
              <w:top w:w="100" w:type="dxa"/>
              <w:bottom w:w="100" w:type="dxa"/>
              <w:left w:w="150" w:type="dxa"/>
              <w:right w:w="150" w:type="dxa"/>
            </w:tcMar>
          </w:tcPr>
          <w:p>
            <w:pPr>
              <w:jc w:val="center"/>
            </w:pPr>
            <w:r>
              <w:rPr>
                <w:sz w:val="20"/>
              </w:rPr>
              <w:t>0.9706</w:t>
            </w:r>
          </w:p>
        </w:tc>
        <w:tc>
          <w:tcPr>
            <w:tcW w:type="dxa" w:w="1296"/>
            <w:shd w:fill="FAFAFA"/>
            <w:tcMar>
              <w:top w:w="100" w:type="dxa"/>
              <w:bottom w:w="100" w:type="dxa"/>
              <w:left w:w="150" w:type="dxa"/>
              <w:right w:w="150" w:type="dxa"/>
            </w:tcMar>
          </w:tcPr>
          <w:p>
            <w:pPr>
              <w:jc w:val="center"/>
            </w:pPr>
            <w:r>
              <w:rPr>
                <w:sz w:val="20"/>
              </w:rPr>
              <w:t>0.9851</w:t>
            </w:r>
          </w:p>
        </w:tc>
        <w:tc>
          <w:tcPr>
            <w:tcW w:type="dxa" w:w="1296"/>
            <w:shd w:fill="FAFAFA"/>
            <w:tcMar>
              <w:top w:w="100" w:type="dxa"/>
              <w:bottom w:w="100" w:type="dxa"/>
              <w:left w:w="150" w:type="dxa"/>
              <w:right w:w="150" w:type="dxa"/>
            </w:tcMar>
          </w:tcPr>
          <w:p>
            <w:pPr>
              <w:jc w:val="center"/>
            </w:pPr>
            <w:r>
              <w:rPr>
                <w:sz w:val="20"/>
              </w:rPr>
              <w:t>1.0000</w:t>
            </w:r>
          </w:p>
        </w:tc>
      </w:tr>
      <w:tr>
        <w:tc>
          <w:tcPr>
            <w:tcW w:type="dxa" w:w="1296"/>
            <w:shd w:fill="FFFFFF"/>
            <w:tcMar>
              <w:top w:w="100" w:type="dxa"/>
              <w:bottom w:w="100" w:type="dxa"/>
              <w:left w:w="150" w:type="dxa"/>
              <w:right w:w="150" w:type="dxa"/>
            </w:tcMar>
          </w:tcPr>
          <w:p>
            <w:r>
              <w:rPr>
                <w:sz w:val="20"/>
              </w:rPr>
              <w:t>Empiris</w:t>
            </w:r>
          </w:p>
        </w:tc>
        <w:tc>
          <w:tcPr>
            <w:tcW w:type="dxa" w:w="1296"/>
            <w:shd w:fill="FFFFFF"/>
            <w:tcMar>
              <w:top w:w="100" w:type="dxa"/>
              <w:bottom w:w="100" w:type="dxa"/>
              <w:left w:w="150" w:type="dxa"/>
              <w:right w:w="150" w:type="dxa"/>
            </w:tcMar>
          </w:tcPr>
          <w:p>
            <w:r>
              <w:rPr>
                <w:sz w:val="20"/>
              </w:rPr>
              <w:t>Sintetis</w:t>
            </w:r>
          </w:p>
        </w:tc>
        <w:tc>
          <w:tcPr>
            <w:tcW w:type="dxa" w:w="1296"/>
            <w:shd w:fill="FFFFFF"/>
            <w:tcMar>
              <w:top w:w="100" w:type="dxa"/>
              <w:bottom w:w="100" w:type="dxa"/>
              <w:left w:w="150" w:type="dxa"/>
              <w:right w:w="150" w:type="dxa"/>
            </w:tcMar>
          </w:tcPr>
          <w:p>
            <w:pPr>
              <w:jc w:val="center"/>
            </w:pPr>
            <w:r>
              <w:rPr>
                <w:sz w:val="20"/>
              </w:rPr>
              <w:t>0.9938</w:t>
            </w:r>
          </w:p>
        </w:tc>
        <w:tc>
          <w:tcPr>
            <w:tcW w:type="dxa" w:w="1296"/>
            <w:shd w:fill="FFFFFF"/>
            <w:tcMar>
              <w:top w:w="100" w:type="dxa"/>
              <w:bottom w:w="100" w:type="dxa"/>
              <w:left w:w="150" w:type="dxa"/>
              <w:right w:w="150" w:type="dxa"/>
            </w:tcMar>
          </w:tcPr>
          <w:p>
            <w:pPr>
              <w:jc w:val="center"/>
            </w:pPr>
            <w:r>
              <w:rPr>
                <w:sz w:val="20"/>
              </w:rPr>
              <w:t>1.0000</w:t>
            </w:r>
          </w:p>
        </w:tc>
        <w:tc>
          <w:tcPr>
            <w:tcW w:type="dxa" w:w="1296"/>
            <w:shd w:fill="FFFFFF"/>
            <w:tcMar>
              <w:top w:w="100" w:type="dxa"/>
              <w:bottom w:w="100" w:type="dxa"/>
              <w:left w:w="150" w:type="dxa"/>
              <w:right w:w="150" w:type="dxa"/>
            </w:tcMar>
          </w:tcPr>
          <w:p>
            <w:pPr>
              <w:jc w:val="center"/>
            </w:pPr>
            <w:r>
              <w:rPr>
                <w:sz w:val="20"/>
              </w:rPr>
              <w:t>0.9706</w:t>
            </w:r>
          </w:p>
        </w:tc>
        <w:tc>
          <w:tcPr>
            <w:tcW w:type="dxa" w:w="1296"/>
            <w:shd w:fill="FFFFFF"/>
            <w:tcMar>
              <w:top w:w="100" w:type="dxa"/>
              <w:bottom w:w="100" w:type="dxa"/>
              <w:left w:w="150" w:type="dxa"/>
              <w:right w:w="150" w:type="dxa"/>
            </w:tcMar>
          </w:tcPr>
          <w:p>
            <w:pPr>
              <w:jc w:val="center"/>
            </w:pPr>
            <w:r>
              <w:rPr>
                <w:sz w:val="20"/>
              </w:rPr>
              <w:t>0.9851</w:t>
            </w:r>
          </w:p>
        </w:tc>
        <w:tc>
          <w:tcPr>
            <w:tcW w:type="dxa" w:w="1296"/>
            <w:shd w:fill="FFFFFF"/>
            <w:tcMar>
              <w:top w:w="100" w:type="dxa"/>
              <w:bottom w:w="100" w:type="dxa"/>
              <w:left w:w="150" w:type="dxa"/>
              <w:right w:w="150" w:type="dxa"/>
            </w:tcMar>
          </w:tcPr>
          <w:p>
            <w:pPr>
              <w:jc w:val="center"/>
            </w:pPr>
            <w:r>
              <w:rPr>
                <w:sz w:val="20"/>
              </w:rPr>
              <w:t>0.9995</w:t>
            </w:r>
          </w:p>
        </w:tc>
      </w:tr>
      <w:tr>
        <w:tc>
          <w:tcPr>
            <w:tcW w:type="dxa" w:w="1296"/>
            <w:shd w:fill="FAFAFA"/>
            <w:tcMar>
              <w:top w:w="100" w:type="dxa"/>
              <w:bottom w:w="100" w:type="dxa"/>
              <w:left w:w="150" w:type="dxa"/>
              <w:right w:w="150" w:type="dxa"/>
            </w:tcMar>
          </w:tcPr>
          <w:p>
            <w:r>
              <w:rPr>
                <w:sz w:val="20"/>
              </w:rPr>
              <w:t>Sintetis</w:t>
            </w:r>
          </w:p>
        </w:tc>
        <w:tc>
          <w:tcPr>
            <w:tcW w:type="dxa" w:w="1296"/>
            <w:shd w:fill="FAFAFA"/>
            <w:tcMar>
              <w:top w:w="100" w:type="dxa"/>
              <w:bottom w:w="100" w:type="dxa"/>
              <w:left w:w="150" w:type="dxa"/>
              <w:right w:w="150" w:type="dxa"/>
            </w:tcMar>
          </w:tcPr>
          <w:p>
            <w:r>
              <w:rPr>
                <w:sz w:val="20"/>
              </w:rPr>
              <w:t>Empiris</w:t>
            </w:r>
          </w:p>
        </w:tc>
        <w:tc>
          <w:tcPr>
            <w:tcW w:type="dxa" w:w="1296"/>
            <w:shd w:fill="FAFAFA"/>
            <w:tcMar>
              <w:top w:w="100" w:type="dxa"/>
              <w:bottom w:w="100" w:type="dxa"/>
              <w:left w:w="150" w:type="dxa"/>
              <w:right w:w="150" w:type="dxa"/>
            </w:tcMar>
          </w:tcPr>
          <w:p>
            <w:pPr>
              <w:jc w:val="center"/>
            </w:pPr>
            <w:r>
              <w:rPr>
                <w:sz w:val="20"/>
              </w:rPr>
              <w:t>0.9938</w:t>
            </w:r>
          </w:p>
        </w:tc>
        <w:tc>
          <w:tcPr>
            <w:tcW w:type="dxa" w:w="1296"/>
            <w:shd w:fill="FAFAFA"/>
            <w:tcMar>
              <w:top w:w="100" w:type="dxa"/>
              <w:bottom w:w="100" w:type="dxa"/>
              <w:left w:w="150" w:type="dxa"/>
              <w:right w:w="150" w:type="dxa"/>
            </w:tcMar>
          </w:tcPr>
          <w:p>
            <w:pPr>
              <w:jc w:val="center"/>
            </w:pPr>
            <w:r>
              <w:rPr>
                <w:sz w:val="20"/>
              </w:rPr>
              <w:t>1.0000</w:t>
            </w:r>
          </w:p>
        </w:tc>
        <w:tc>
          <w:tcPr>
            <w:tcW w:type="dxa" w:w="1296"/>
            <w:shd w:fill="FAFAFA"/>
            <w:tcMar>
              <w:top w:w="100" w:type="dxa"/>
              <w:bottom w:w="100" w:type="dxa"/>
              <w:left w:w="150" w:type="dxa"/>
              <w:right w:w="150" w:type="dxa"/>
            </w:tcMar>
          </w:tcPr>
          <w:p>
            <w:pPr>
              <w:jc w:val="center"/>
            </w:pPr>
            <w:r>
              <w:rPr>
                <w:sz w:val="20"/>
              </w:rPr>
              <w:t>0.9706</w:t>
            </w:r>
          </w:p>
        </w:tc>
        <w:tc>
          <w:tcPr>
            <w:tcW w:type="dxa" w:w="1296"/>
            <w:shd w:fill="FAFAFA"/>
            <w:tcMar>
              <w:top w:w="100" w:type="dxa"/>
              <w:bottom w:w="100" w:type="dxa"/>
              <w:left w:w="150" w:type="dxa"/>
              <w:right w:w="150" w:type="dxa"/>
            </w:tcMar>
          </w:tcPr>
          <w:p>
            <w:pPr>
              <w:jc w:val="center"/>
            </w:pPr>
            <w:r>
              <w:rPr>
                <w:sz w:val="20"/>
              </w:rPr>
              <w:t>0.9851</w:t>
            </w:r>
          </w:p>
        </w:tc>
        <w:tc>
          <w:tcPr>
            <w:tcW w:type="dxa" w:w="1296"/>
            <w:shd w:fill="FAFAFA"/>
            <w:tcMar>
              <w:top w:w="100" w:type="dxa"/>
              <w:bottom w:w="100" w:type="dxa"/>
              <w:left w:w="150" w:type="dxa"/>
              <w:right w:w="150" w:type="dxa"/>
            </w:tcMar>
          </w:tcPr>
          <w:p>
            <w:pPr>
              <w:jc w:val="center"/>
            </w:pPr>
            <w:r>
              <w:rPr>
                <w:sz w:val="20"/>
              </w:rPr>
              <w:t>1.0000</w:t>
            </w:r>
          </w:p>
        </w:tc>
      </w:tr>
    </w:tbl>
    <w:p>
      <w:r>
        <w:t>Analisis: Nilai metrik yang hampir identik di keempat skenario menunjukkan bahwa model sangat robust terhadap perubahan distribusi data (drift 30%). Hal ini membuktikan bahwa generator data sintetis berhasil menangkap pola korelasi yang sama dengan data empiris. Tidak ada tanda-tanda overfitting terhadap skenario tertentu.</w:t>
      </w:r>
    </w:p>
    <w:p>
      <w:pPr>
        <w:keepNext/>
        <w:spacing w:before="120" w:after="80"/>
      </w:pPr>
      <w:r>
        <w:rPr>
          <w:rFonts w:ascii="Arial" w:hAnsi="Arial"/>
          <w:b/>
          <w:i/>
          <w:sz w:val="22"/>
        </w:rPr>
        <w:t>4.2.3. Matriks Kebingungan (Confusion Matrix)</w:t>
      </w:r>
    </w:p>
    <w:p>
      <w:r>
        <w:t>Untuk melihat detail kesalahan klasifikasi, Confusion Matrix dari seluruh skenario menunjukkan pola yang sama (karena split data yang identik).</w:t>
      </w:r>
    </w:p>
    <w:p>
      <w:r>
        <w:rPr>
          <w:b/>
        </w:rPr>
        <w:t>Tabel 4.4. Confusion Matrix (Rata-rata seluruh skenario)</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E0E0E0"/>
          <w:insideV w:val="none"/>
          <w:left w:val="none"/>
          <w:right w:val="none"/>
        </w:tblBorders>
      </w:tblPr>
      <w:tblGrid>
        <w:gridCol w:w="3024"/>
        <w:gridCol w:w="3024"/>
        <w:gridCol w:w="3024"/>
      </w:tblGrid>
      <w:tr>
        <w:tc>
          <w:tcPr>
            <w:tcW w:type="dxa" w:w="3024"/>
            <w:shd w:fill="F2F2F2"/>
            <w:tcMar>
              <w:top w:w="120" w:type="dxa"/>
              <w:bottom w:w="120" w:type="dxa"/>
              <w:left w:w="150" w:type="dxa"/>
              <w:right w:w="150" w:type="dxa"/>
            </w:tcMar>
          </w:tcPr>
          <w:p>
            <w:pPr>
              <w:jc w:val="center"/>
            </w:pPr>
            <w:r>
              <w:rPr>
                <w:b/>
                <w:sz w:val="20"/>
              </w:rPr>
            </w:r>
          </w:p>
        </w:tc>
        <w:tc>
          <w:tcPr>
            <w:tcW w:type="dxa" w:w="3024"/>
            <w:shd w:fill="F2F2F2"/>
            <w:tcMar>
              <w:top w:w="120" w:type="dxa"/>
              <w:bottom w:w="120" w:type="dxa"/>
              <w:left w:w="150" w:type="dxa"/>
              <w:right w:w="150" w:type="dxa"/>
            </w:tcMar>
          </w:tcPr>
          <w:p>
            <w:pPr>
              <w:jc w:val="center"/>
            </w:pPr>
            <w:r>
              <w:rPr>
                <w:b/>
                <w:sz w:val="20"/>
              </w:rPr>
              <w:t>Prediksi Sehat (0)</w:t>
            </w:r>
          </w:p>
        </w:tc>
        <w:tc>
          <w:tcPr>
            <w:tcW w:type="dxa" w:w="3024"/>
            <w:shd w:fill="F2F2F2"/>
            <w:tcMar>
              <w:top w:w="120" w:type="dxa"/>
              <w:bottom w:w="120" w:type="dxa"/>
              <w:left w:w="150" w:type="dxa"/>
              <w:right w:w="150" w:type="dxa"/>
            </w:tcMar>
          </w:tcPr>
          <w:p>
            <w:pPr>
              <w:jc w:val="center"/>
            </w:pPr>
            <w:r>
              <w:rPr>
                <w:b/>
                <w:sz w:val="20"/>
              </w:rPr>
              <w:t>Prediksi Subklinis (1)</w:t>
            </w:r>
          </w:p>
        </w:tc>
      </w:tr>
      <w:tr>
        <w:tc>
          <w:tcPr>
            <w:tcW w:type="dxa" w:w="3024"/>
            <w:shd w:fill="FFFFFF"/>
            <w:tcMar>
              <w:top w:w="100" w:type="dxa"/>
              <w:bottom w:w="100" w:type="dxa"/>
              <w:left w:w="150" w:type="dxa"/>
              <w:right w:w="150" w:type="dxa"/>
            </w:tcMar>
          </w:tcPr>
          <w:p>
            <w:r>
              <w:rPr>
                <w:sz w:val="20"/>
              </w:rPr>
              <w:t>Aktual Sehat (0)</w:t>
            </w:r>
          </w:p>
        </w:tc>
        <w:tc>
          <w:tcPr>
            <w:tcW w:type="dxa" w:w="3024"/>
            <w:shd w:fill="FFFFFF"/>
            <w:tcMar>
              <w:top w:w="100" w:type="dxa"/>
              <w:bottom w:w="100" w:type="dxa"/>
              <w:left w:w="150" w:type="dxa"/>
              <w:right w:w="150" w:type="dxa"/>
            </w:tcMar>
          </w:tcPr>
          <w:p>
            <w:r>
              <w:rPr>
                <w:sz w:val="20"/>
              </w:rPr>
              <w:t>126 (TN)</w:t>
            </w:r>
          </w:p>
        </w:tc>
        <w:tc>
          <w:tcPr>
            <w:tcW w:type="dxa" w:w="3024"/>
            <w:shd w:fill="FFFFFF"/>
            <w:tcMar>
              <w:top w:w="100" w:type="dxa"/>
              <w:bottom w:w="100" w:type="dxa"/>
              <w:left w:w="150" w:type="dxa"/>
              <w:right w:w="150" w:type="dxa"/>
            </w:tcMar>
          </w:tcPr>
          <w:p>
            <w:r>
              <w:rPr>
                <w:sz w:val="20"/>
              </w:rPr>
              <w:t>0 (FP)</w:t>
            </w:r>
          </w:p>
        </w:tc>
      </w:tr>
      <w:tr>
        <w:tc>
          <w:tcPr>
            <w:tcW w:type="dxa" w:w="3024"/>
            <w:shd w:fill="FAFAFA"/>
            <w:tcMar>
              <w:top w:w="100" w:type="dxa"/>
              <w:bottom w:w="100" w:type="dxa"/>
              <w:left w:w="150" w:type="dxa"/>
              <w:right w:w="150" w:type="dxa"/>
            </w:tcMar>
          </w:tcPr>
          <w:p>
            <w:r>
              <w:rPr>
                <w:sz w:val="20"/>
              </w:rPr>
              <w:t>Aktual Subklinis (1)</w:t>
            </w:r>
          </w:p>
        </w:tc>
        <w:tc>
          <w:tcPr>
            <w:tcW w:type="dxa" w:w="3024"/>
            <w:shd w:fill="FAFAFA"/>
            <w:tcMar>
              <w:top w:w="100" w:type="dxa"/>
              <w:bottom w:w="100" w:type="dxa"/>
              <w:left w:w="150" w:type="dxa"/>
              <w:right w:w="150" w:type="dxa"/>
            </w:tcMar>
          </w:tcPr>
          <w:p>
            <w:r>
              <w:rPr>
                <w:sz w:val="20"/>
              </w:rPr>
              <w:t>1 (FN)</w:t>
            </w:r>
          </w:p>
        </w:tc>
        <w:tc>
          <w:tcPr>
            <w:tcW w:type="dxa" w:w="3024"/>
            <w:shd w:fill="FAFAFA"/>
            <w:tcMar>
              <w:top w:w="100" w:type="dxa"/>
              <w:bottom w:w="100" w:type="dxa"/>
              <w:left w:w="150" w:type="dxa"/>
              <w:right w:w="150" w:type="dxa"/>
            </w:tcMar>
          </w:tcPr>
          <w:p>
            <w:r>
              <w:rPr>
                <w:sz w:val="20"/>
              </w:rPr>
              <w:t>33 (TP)</w:t>
            </w:r>
          </w:p>
        </w:tc>
      </w:tr>
    </w:tbl>
    <w:p>
      <w:r>
        <w:t>Dari 160 data uji, hanya terjadi 1 kesalahan tipe False Negative (sapi sakit diprediksi sehat). Tidak ada False Positive (sapi sehat diprediksi sakit). Hal ini mengindikasikan bahwa sistem memiliki sensitivitas (Recall) yang sangat tinggi, sehingga sangat kecil kemungkinan sapi yang terkena mastitis lolos dari deteksi dini. Satu kasus False Negative kemungkinan terjadi pada sapi dengan kondisi ambang batas (nilai sensor di antara dua kelas).</w:t>
      </w:r>
    </w:p>
    <w:p>
      <w:pPr>
        <w:keepNext/>
        <w:spacing w:before="240" w:after="120"/>
      </w:pPr>
      <w:r>
        <w:rPr>
          <w:rFonts w:ascii="Arial" w:hAnsi="Arial"/>
          <w:b/>
          <w:color w:val="003366"/>
          <w:sz w:val="24"/>
        </w:rPr>
        <w:t>4.4. Analisis Explainable AI (XAI) dan Struktur Keputusan</w:t>
      </w:r>
    </w:p>
    <w:p>
      <w:r>
        <w:t>Untuk membuka sifat black-box dari Random Forest serta memenuhi tuntutan transparansi, dilakukan dua pendekatan XAI: visualisasi struktur pohon keputusan dan analisis SHAP pada root cause.</w:t>
      </w:r>
    </w:p>
    <w:p>
      <w:pPr>
        <w:keepNext/>
        <w:spacing w:before="120" w:after="80"/>
      </w:pPr>
      <w:r>
        <w:rPr>
          <w:rFonts w:ascii="Arial" w:hAnsi="Arial"/>
          <w:b/>
          <w:i/>
          <w:sz w:val="22"/>
        </w:rPr>
        <w:t>4.3.1. Visualisasi Pohon Keputusan (Interpretabilitas Global)</w:t>
      </w:r>
    </w:p>
    <w:p>
      <w:r>
        <w:t>Meskipun parameter max_depth pada model diset 10, visualisasi pohon pertama menunjukkan bahwa pohon hanya membutuhkan kedalaman 2 (depth 2) untuk mencapai kemurnian kelas 100% (Gini = 0.0).</w:t>
      </w:r>
    </w:p>
    <w:p>
      <w:r>
        <w:rPr>
          <w:b/>
        </w:rPr>
        <w:t>Logika Keputusan Model Empiris:</w:t>
      </w:r>
    </w:p>
    <w:p>
      <w:pPr>
        <w:ind w:left="360"/>
      </w:pPr>
      <w:r>
        <w:t>1. Periksa suhu tubuh: apakah &gt; 40.26°C?</w:t>
        <w:br/>
        <w:t xml:space="preserve">   - Jika Tidak -&gt; Sehat (320 sampel berbobot).</w:t>
        <w:br/>
        <w:t xml:space="preserve">   - Jika Ya -&gt; Periksa konduktivitas: apakah &gt; 5.2 mS/cm?</w:t>
        <w:br/>
        <w:t xml:space="preserve">     - Jika Tidak -&gt; Sehat (1 outlier).</w:t>
        <w:br/>
        <w:t xml:space="preserve">     - Jika Ya -&gt; Subklinis (125 sampel).</w:t>
      </w:r>
    </w:p>
    <w:p>
      <w:r>
        <w:rPr>
          <w:b/>
        </w:rPr>
        <w:t>Logika Keputusan Model Sintetis:</w:t>
      </w:r>
    </w:p>
    <w:p>
      <w:pPr>
        <w:ind w:left="360"/>
      </w:pPr>
      <w:r>
        <w:t>1. Periksa suhu tubuh: apakah &gt; 38.94°C?</w:t>
        <w:br/>
        <w:t xml:space="preserve">   - Jika Ya -&gt; Subklinis (102 sampel).</w:t>
        <w:br/>
        <w:t xml:space="preserve">   - Jika Tidak -&gt; Periksa konduktivitas: apakah &gt; 5.5 mS/cm?</w:t>
        <w:br/>
        <w:t xml:space="preserve">     - Jika Tidak -&gt; Sehat.</w:t>
        <w:br/>
        <w:t xml:space="preserve">     - Jika Ya -&gt; Subklinis.</w:t>
      </w:r>
    </w:p>
    <w:p>
      <w:r>
        <w:t>Interpretasi Ilmiah: Kesederhanaan pohon ini adalah bukti empiris bahwa deteksi mastitis sangat bergantung pada dua parameter fisiologis utama: demam (suhu tubuh) dan perubahan komposisi susu (konduktivitas). Ini sepenuhnya selaras dengan ilmu kedokteran hewan. Struktur pohon yang ringkas juga memudahkan peternak untuk memahami alasan sistem memberikan peringatan tanpa harus memahami matematika kompleks di baliknya.</w:t>
      </w:r>
    </w:p>
    <w:p>
      <w:pPr>
        <w:keepNext/>
        <w:spacing w:before="120" w:after="80"/>
      </w:pPr>
      <w:r>
        <w:rPr>
          <w:rFonts w:ascii="Arial" w:hAnsi="Arial"/>
          <w:b/>
          <w:i/>
          <w:sz w:val="22"/>
        </w:rPr>
        <w:t>4.3.2. Analisis Root Cause Berbasis SHAP (Interpretabilitas Lokal)</w:t>
      </w:r>
    </w:p>
    <w:p>
      <w:r>
        <w:t>Pada engine inferensi, SHAP digunakan untuk menentukan fitur penyebab utama (root cause) dari setiap prediksi. Sebagai contoh, ketika sistem mendeteksi kasus mastitis, SHAP akan menghitung kontribusi masing-masing fitur. Jika kontribusi milk_conductivity paling tinggi, maka rekomendasi yang dikeluarkan adalah melakukan CMT Test dan dipping ambing, bukan rekomendasi umum seperti "cek pakan". Hal ini meningkatkan presisi tindakan yang harus dilakukan peternak.</w:t>
      </w:r>
    </w:p>
    <w:p>
      <w:pPr>
        <w:keepNext/>
        <w:spacing w:before="240" w:after="120"/>
      </w:pPr>
      <w:r>
        <w:rPr>
          <w:rFonts w:ascii="Arial" w:hAnsi="Arial"/>
          <w:b/>
          <w:color w:val="003366"/>
          <w:sz w:val="24"/>
        </w:rPr>
        <w:t>4.4. Hasil Uji Kinerja Lingkungan Edge Computing</w:t>
      </w:r>
    </w:p>
    <w:p>
      <w:r>
        <w:t>Salah satu tujuan utama penelitian adalah menghasilkan sistem yang ringan dan cepat untuk dijalankan pada perangkat edge (seperti Raspberry Pi atau mini PC kandang). Pengujian dilakukan dengan mengukur ukuran file model, latensi inferensi, dan konsumsi memori puncak.</w:t>
      </w:r>
    </w:p>
    <w:p>
      <w:r>
        <w:rPr>
          <w:b/>
        </w:rPr>
        <w:t>Tabel 4.5. Audit Kinerja Perangkat Edge</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E0E0E0"/>
          <w:insideV w:val="none"/>
          <w:left w:val="none"/>
          <w:right w:val="none"/>
        </w:tblBorders>
      </w:tblPr>
      <w:tblGrid>
        <w:gridCol w:w="2268"/>
        <w:gridCol w:w="2268"/>
        <w:gridCol w:w="2268"/>
        <w:gridCol w:w="2268"/>
      </w:tblGrid>
      <w:tr>
        <w:tc>
          <w:tcPr>
            <w:tcW w:type="dxa" w:w="2268"/>
            <w:shd w:fill="F2F2F2"/>
            <w:tcMar>
              <w:top w:w="120" w:type="dxa"/>
              <w:bottom w:w="120" w:type="dxa"/>
              <w:left w:w="150" w:type="dxa"/>
              <w:right w:w="150" w:type="dxa"/>
            </w:tcMar>
          </w:tcPr>
          <w:p>
            <w:pPr>
              <w:jc w:val="center"/>
            </w:pPr>
            <w:r>
              <w:rPr>
                <w:b/>
                <w:sz w:val="20"/>
              </w:rPr>
              <w:t>Parameter</w:t>
            </w:r>
          </w:p>
        </w:tc>
        <w:tc>
          <w:tcPr>
            <w:tcW w:type="dxa" w:w="2268"/>
            <w:shd w:fill="F2F2F2"/>
            <w:tcMar>
              <w:top w:w="120" w:type="dxa"/>
              <w:bottom w:w="120" w:type="dxa"/>
              <w:left w:w="150" w:type="dxa"/>
              <w:right w:w="150" w:type="dxa"/>
            </w:tcMar>
          </w:tcPr>
          <w:p>
            <w:pPr>
              <w:jc w:val="center"/>
            </w:pPr>
            <w:r>
              <w:rPr>
                <w:b/>
                <w:sz w:val="20"/>
              </w:rPr>
              <w:t>Target</w:t>
            </w:r>
          </w:p>
        </w:tc>
        <w:tc>
          <w:tcPr>
            <w:tcW w:type="dxa" w:w="2268"/>
            <w:shd w:fill="F2F2F2"/>
            <w:tcMar>
              <w:top w:w="120" w:type="dxa"/>
              <w:bottom w:w="120" w:type="dxa"/>
              <w:left w:w="150" w:type="dxa"/>
              <w:right w:w="150" w:type="dxa"/>
            </w:tcMar>
          </w:tcPr>
          <w:p>
            <w:pPr>
              <w:jc w:val="center"/>
            </w:pPr>
            <w:r>
              <w:rPr>
                <w:b/>
                <w:sz w:val="20"/>
              </w:rPr>
              <w:t>Hasil Aktual</w:t>
            </w:r>
          </w:p>
        </w:tc>
        <w:tc>
          <w:tcPr>
            <w:tcW w:type="dxa" w:w="2268"/>
            <w:shd w:fill="F2F2F2"/>
            <w:tcMar>
              <w:top w:w="120" w:type="dxa"/>
              <w:bottom w:w="120" w:type="dxa"/>
              <w:left w:w="150" w:type="dxa"/>
              <w:right w:w="150" w:type="dxa"/>
            </w:tcMar>
          </w:tcPr>
          <w:p>
            <w:pPr>
              <w:jc w:val="center"/>
            </w:pPr>
            <w:r>
              <w:rPr>
                <w:b/>
                <w:sz w:val="20"/>
              </w:rPr>
              <w:t>Status</w:t>
            </w:r>
          </w:p>
        </w:tc>
      </w:tr>
      <w:tr>
        <w:tc>
          <w:tcPr>
            <w:tcW w:type="dxa" w:w="2268"/>
            <w:shd w:fill="FFFFFF"/>
            <w:tcMar>
              <w:top w:w="100" w:type="dxa"/>
              <w:bottom w:w="100" w:type="dxa"/>
              <w:left w:w="150" w:type="dxa"/>
              <w:right w:w="150" w:type="dxa"/>
            </w:tcMar>
          </w:tcPr>
          <w:p>
            <w:r>
              <w:rPr>
                <w:sz w:val="20"/>
              </w:rPr>
              <w:t>Ukuran Model Biner (.pkl)</w:t>
            </w:r>
          </w:p>
        </w:tc>
        <w:tc>
          <w:tcPr>
            <w:tcW w:type="dxa" w:w="2268"/>
            <w:shd w:fill="FFFFFF"/>
            <w:tcMar>
              <w:top w:w="100" w:type="dxa"/>
              <w:bottom w:w="100" w:type="dxa"/>
              <w:left w:w="150" w:type="dxa"/>
              <w:right w:w="150" w:type="dxa"/>
            </w:tcMar>
          </w:tcPr>
          <w:p>
            <w:pPr>
              <w:jc w:val="center"/>
            </w:pPr>
            <w:r>
              <w:rPr>
                <w:sz w:val="20"/>
              </w:rPr>
              <w:t>&lt; 10 MB</w:t>
            </w:r>
          </w:p>
        </w:tc>
        <w:tc>
          <w:tcPr>
            <w:tcW w:type="dxa" w:w="2268"/>
            <w:shd w:fill="FFFFFF"/>
            <w:tcMar>
              <w:top w:w="100" w:type="dxa"/>
              <w:bottom w:w="100" w:type="dxa"/>
              <w:left w:w="150" w:type="dxa"/>
              <w:right w:w="150" w:type="dxa"/>
            </w:tcMar>
          </w:tcPr>
          <w:p>
            <w:pPr>
              <w:jc w:val="center"/>
            </w:pPr>
            <w:r>
              <w:rPr>
                <w:sz w:val="20"/>
              </w:rPr>
              <w:t>0.0518 MB (Empiris) / 0.0608 MB (Sintetis)</w:t>
            </w:r>
          </w:p>
        </w:tc>
        <w:tc>
          <w:tcPr>
            <w:tcW w:type="dxa" w:w="2268"/>
            <w:shd w:fill="FFFFFF"/>
            <w:tcMar>
              <w:top w:w="100" w:type="dxa"/>
              <w:bottom w:w="100" w:type="dxa"/>
              <w:left w:w="150" w:type="dxa"/>
              <w:right w:w="150" w:type="dxa"/>
            </w:tcMar>
          </w:tcPr>
          <w:p>
            <w:r>
              <w:rPr>
                <w:sz w:val="20"/>
              </w:rPr>
              <w:t>✓ Lolos</w:t>
            </w:r>
          </w:p>
        </w:tc>
      </w:tr>
      <w:tr>
        <w:tc>
          <w:tcPr>
            <w:tcW w:type="dxa" w:w="2268"/>
            <w:shd w:fill="FAFAFA"/>
            <w:tcMar>
              <w:top w:w="100" w:type="dxa"/>
              <w:bottom w:w="100" w:type="dxa"/>
              <w:left w:w="150" w:type="dxa"/>
              <w:right w:w="150" w:type="dxa"/>
            </w:tcMar>
          </w:tcPr>
          <w:p>
            <w:r>
              <w:rPr>
                <w:sz w:val="20"/>
              </w:rPr>
              <w:t>Mean Inference Latency</w:t>
            </w:r>
          </w:p>
        </w:tc>
        <w:tc>
          <w:tcPr>
            <w:tcW w:type="dxa" w:w="2268"/>
            <w:shd w:fill="FAFAFA"/>
            <w:tcMar>
              <w:top w:w="100" w:type="dxa"/>
              <w:bottom w:w="100" w:type="dxa"/>
              <w:left w:w="150" w:type="dxa"/>
              <w:right w:w="150" w:type="dxa"/>
            </w:tcMar>
          </w:tcPr>
          <w:p>
            <w:r>
              <w:rPr>
                <w:sz w:val="20"/>
              </w:rPr>
              <w:t>-</w:t>
            </w:r>
          </w:p>
        </w:tc>
        <w:tc>
          <w:tcPr>
            <w:tcW w:type="dxa" w:w="2268"/>
            <w:shd w:fill="FAFAFA"/>
            <w:tcMar>
              <w:top w:w="100" w:type="dxa"/>
              <w:bottom w:w="100" w:type="dxa"/>
              <w:left w:w="150" w:type="dxa"/>
              <w:right w:w="150" w:type="dxa"/>
            </w:tcMar>
          </w:tcPr>
          <w:p>
            <w:pPr>
              <w:jc w:val="center"/>
            </w:pPr>
            <w:r>
              <w:rPr>
                <w:sz w:val="20"/>
              </w:rPr>
              <w:t>~14.15 ms</w:t>
            </w:r>
          </w:p>
        </w:tc>
        <w:tc>
          <w:tcPr>
            <w:tcW w:type="dxa" w:w="2268"/>
            <w:shd w:fill="FAFAFA"/>
            <w:tcMar>
              <w:top w:w="100" w:type="dxa"/>
              <w:bottom w:w="100" w:type="dxa"/>
              <w:left w:w="150" w:type="dxa"/>
              <w:right w:w="150" w:type="dxa"/>
            </w:tcMar>
          </w:tcPr>
          <w:p>
            <w:r>
              <w:rPr>
                <w:sz w:val="20"/>
              </w:rPr>
              <w:t>-</w:t>
            </w:r>
          </w:p>
        </w:tc>
      </w:tr>
      <w:tr>
        <w:tc>
          <w:tcPr>
            <w:tcW w:type="dxa" w:w="2268"/>
            <w:shd w:fill="FFFFFF"/>
            <w:tcMar>
              <w:top w:w="100" w:type="dxa"/>
              <w:bottom w:w="100" w:type="dxa"/>
              <w:left w:w="150" w:type="dxa"/>
              <w:right w:w="150" w:type="dxa"/>
            </w:tcMar>
          </w:tcPr>
          <w:p>
            <w:r>
              <w:rPr>
                <w:sz w:val="20"/>
              </w:rPr>
              <w:t>P95 Inference Latency</w:t>
            </w:r>
          </w:p>
        </w:tc>
        <w:tc>
          <w:tcPr>
            <w:tcW w:type="dxa" w:w="2268"/>
            <w:shd w:fill="FFFFFF"/>
            <w:tcMar>
              <w:top w:w="100" w:type="dxa"/>
              <w:bottom w:w="100" w:type="dxa"/>
              <w:left w:w="150" w:type="dxa"/>
              <w:right w:w="150" w:type="dxa"/>
            </w:tcMar>
          </w:tcPr>
          <w:p>
            <w:pPr>
              <w:jc w:val="center"/>
            </w:pPr>
            <w:r>
              <w:rPr>
                <w:sz w:val="20"/>
              </w:rPr>
              <w:t>&lt; 50 ms</w:t>
            </w:r>
          </w:p>
        </w:tc>
        <w:tc>
          <w:tcPr>
            <w:tcW w:type="dxa" w:w="2268"/>
            <w:shd w:fill="FFFFFF"/>
            <w:tcMar>
              <w:top w:w="100" w:type="dxa"/>
              <w:bottom w:w="100" w:type="dxa"/>
              <w:left w:w="150" w:type="dxa"/>
              <w:right w:w="150" w:type="dxa"/>
            </w:tcMar>
          </w:tcPr>
          <w:p>
            <w:pPr>
              <w:jc w:val="center"/>
            </w:pPr>
            <w:r>
              <w:rPr>
                <w:sz w:val="20"/>
              </w:rPr>
              <w:t>~14.88 ms</w:t>
            </w:r>
          </w:p>
        </w:tc>
        <w:tc>
          <w:tcPr>
            <w:tcW w:type="dxa" w:w="2268"/>
            <w:shd w:fill="FFFFFF"/>
            <w:tcMar>
              <w:top w:w="100" w:type="dxa"/>
              <w:bottom w:w="100" w:type="dxa"/>
              <w:left w:w="150" w:type="dxa"/>
              <w:right w:w="150" w:type="dxa"/>
            </w:tcMar>
          </w:tcPr>
          <w:p>
            <w:r>
              <w:rPr>
                <w:sz w:val="20"/>
              </w:rPr>
              <w:t>✓ Lolos</w:t>
            </w:r>
          </w:p>
        </w:tc>
      </w:tr>
      <w:tr>
        <w:tc>
          <w:tcPr>
            <w:tcW w:type="dxa" w:w="2268"/>
            <w:shd w:fill="FAFAFA"/>
            <w:tcMar>
              <w:top w:w="100" w:type="dxa"/>
              <w:bottom w:w="100" w:type="dxa"/>
              <w:left w:w="150" w:type="dxa"/>
              <w:right w:w="150" w:type="dxa"/>
            </w:tcMar>
          </w:tcPr>
          <w:p>
            <w:r>
              <w:rPr>
                <w:sz w:val="20"/>
              </w:rPr>
              <w:t>Puncak Alokasi RAM</w:t>
            </w:r>
          </w:p>
        </w:tc>
        <w:tc>
          <w:tcPr>
            <w:tcW w:type="dxa" w:w="2268"/>
            <w:shd w:fill="FAFAFA"/>
            <w:tcMar>
              <w:top w:w="100" w:type="dxa"/>
              <w:bottom w:w="100" w:type="dxa"/>
              <w:left w:w="150" w:type="dxa"/>
              <w:right w:w="150" w:type="dxa"/>
            </w:tcMar>
          </w:tcPr>
          <w:p>
            <w:pPr>
              <w:jc w:val="center"/>
            </w:pPr>
            <w:r>
              <w:rPr>
                <w:sz w:val="20"/>
              </w:rPr>
              <w:t>&lt; 100 MB</w:t>
            </w:r>
          </w:p>
        </w:tc>
        <w:tc>
          <w:tcPr>
            <w:tcW w:type="dxa" w:w="2268"/>
            <w:shd w:fill="FAFAFA"/>
            <w:tcMar>
              <w:top w:w="100" w:type="dxa"/>
              <w:bottom w:w="100" w:type="dxa"/>
              <w:left w:w="150" w:type="dxa"/>
              <w:right w:w="150" w:type="dxa"/>
            </w:tcMar>
          </w:tcPr>
          <w:p>
            <w:pPr>
              <w:jc w:val="center"/>
            </w:pPr>
            <w:r>
              <w:rPr>
                <w:sz w:val="20"/>
              </w:rPr>
              <w:t>&lt; 2 MB</w:t>
            </w:r>
          </w:p>
        </w:tc>
        <w:tc>
          <w:tcPr>
            <w:tcW w:type="dxa" w:w="2268"/>
            <w:shd w:fill="FAFAFA"/>
            <w:tcMar>
              <w:top w:w="100" w:type="dxa"/>
              <w:bottom w:w="100" w:type="dxa"/>
              <w:left w:w="150" w:type="dxa"/>
              <w:right w:w="150" w:type="dxa"/>
            </w:tcMar>
          </w:tcPr>
          <w:p>
            <w:r>
              <w:rPr>
                <w:sz w:val="20"/>
              </w:rPr>
              <w:t>✓ Lolos</w:t>
            </w:r>
          </w:p>
        </w:tc>
      </w:tr>
    </w:tbl>
    <w:p>
      <w:r>
        <w:t>Analisis: Dengan ukuran file kurang dari 0.1 MB dan latensi di bawah 15 ms (jauh di bawah batas 50 ms), sistem ini sangat layak untuk dijalankan pada perangkat dengan sumber daya terbatas. Hal ini membuktikan bahwa Random Forest dengan parameter n_estimators=50 dan max_depth=10 berhasil menyeimbangkan antara akurasi tinggi dan efisiensi komputasi.</w:t>
      </w:r>
    </w:p>
    <w:p>
      <w:pPr>
        <w:keepNext/>
        <w:spacing w:before="240" w:after="120"/>
      </w:pPr>
      <w:r>
        <w:rPr>
          <w:rFonts w:ascii="Arial" w:hAnsi="Arial"/>
          <w:b/>
          <w:color w:val="003366"/>
          <w:sz w:val="24"/>
        </w:rPr>
        <w:t>4.5. Perbandingan dengan Penelitian Terkait</w:t>
      </w:r>
    </w:p>
    <w:p>
      <w:r>
        <w:t>Untuk mengukur kontribusi ilmiah, hasil penelitian ini dibandingkan dengan beberapa penelitian relevan dalam 5 tahun terakhir. Perbandingan mencakup aspek akurasi, pendekatan XAI, ukuran model, dan kemampuan preskriptif.</w:t>
      </w:r>
    </w:p>
    <w:p>
      <w:r>
        <w:rPr>
          <w:b/>
        </w:rPr>
        <w:t>Tabel 4.6. Perbandingan Performa dengan Penelitian Lain</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E0E0E0"/>
          <w:insideV w:val="none"/>
          <w:left w:val="none"/>
          <w:right w:val="none"/>
        </w:tblBorders>
      </w:tblPr>
      <w:tblGrid>
        <w:gridCol w:w="1296"/>
        <w:gridCol w:w="1296"/>
        <w:gridCol w:w="1296"/>
        <w:gridCol w:w="1296"/>
        <w:gridCol w:w="1296"/>
        <w:gridCol w:w="1296"/>
        <w:gridCol w:w="1296"/>
      </w:tblGrid>
      <w:tr>
        <w:tc>
          <w:tcPr>
            <w:tcW w:type="dxa" w:w="1296"/>
            <w:shd w:fill="F2F2F2"/>
            <w:tcMar>
              <w:top w:w="120" w:type="dxa"/>
              <w:bottom w:w="120" w:type="dxa"/>
              <w:left w:w="150" w:type="dxa"/>
              <w:right w:w="150" w:type="dxa"/>
            </w:tcMar>
          </w:tcPr>
          <w:p>
            <w:pPr>
              <w:jc w:val="center"/>
            </w:pPr>
            <w:r>
              <w:rPr>
                <w:b/>
                <w:sz w:val="20"/>
              </w:rPr>
              <w:t>Peneliti (Tahun)</w:t>
            </w:r>
          </w:p>
        </w:tc>
        <w:tc>
          <w:tcPr>
            <w:tcW w:type="dxa" w:w="1296"/>
            <w:shd w:fill="F2F2F2"/>
            <w:tcMar>
              <w:top w:w="120" w:type="dxa"/>
              <w:bottom w:w="120" w:type="dxa"/>
              <w:left w:w="150" w:type="dxa"/>
              <w:right w:w="150" w:type="dxa"/>
            </w:tcMar>
          </w:tcPr>
          <w:p>
            <w:pPr>
              <w:jc w:val="center"/>
            </w:pPr>
            <w:r>
              <w:rPr>
                <w:b/>
                <w:sz w:val="20"/>
              </w:rPr>
              <w:t>Objek</w:t>
            </w:r>
          </w:p>
        </w:tc>
        <w:tc>
          <w:tcPr>
            <w:tcW w:type="dxa" w:w="1296"/>
            <w:shd w:fill="F2F2F2"/>
            <w:tcMar>
              <w:top w:w="120" w:type="dxa"/>
              <w:bottom w:w="120" w:type="dxa"/>
              <w:left w:w="150" w:type="dxa"/>
              <w:right w:w="150" w:type="dxa"/>
            </w:tcMar>
          </w:tcPr>
          <w:p>
            <w:pPr>
              <w:jc w:val="center"/>
            </w:pPr>
            <w:r>
              <w:rPr>
                <w:b/>
                <w:sz w:val="20"/>
              </w:rPr>
              <w:t>Algoritma</w:t>
            </w:r>
          </w:p>
        </w:tc>
        <w:tc>
          <w:tcPr>
            <w:tcW w:type="dxa" w:w="1296"/>
            <w:shd w:fill="F2F2F2"/>
            <w:tcMar>
              <w:top w:w="120" w:type="dxa"/>
              <w:bottom w:w="120" w:type="dxa"/>
              <w:left w:w="150" w:type="dxa"/>
              <w:right w:w="150" w:type="dxa"/>
            </w:tcMar>
          </w:tcPr>
          <w:p>
            <w:pPr>
              <w:jc w:val="center"/>
            </w:pPr>
            <w:r>
              <w:rPr>
                <w:b/>
                <w:sz w:val="20"/>
              </w:rPr>
              <w:t>Akurasi</w:t>
            </w:r>
          </w:p>
        </w:tc>
        <w:tc>
          <w:tcPr>
            <w:tcW w:type="dxa" w:w="1296"/>
            <w:shd w:fill="F2F2F2"/>
            <w:tcMar>
              <w:top w:w="120" w:type="dxa"/>
              <w:bottom w:w="120" w:type="dxa"/>
              <w:left w:w="150" w:type="dxa"/>
              <w:right w:w="150" w:type="dxa"/>
            </w:tcMar>
          </w:tcPr>
          <w:p>
            <w:pPr>
              <w:jc w:val="center"/>
            </w:pPr>
            <w:r>
              <w:rPr>
                <w:b/>
                <w:sz w:val="20"/>
              </w:rPr>
              <w:t>XAI</w:t>
            </w:r>
          </w:p>
        </w:tc>
        <w:tc>
          <w:tcPr>
            <w:tcW w:type="dxa" w:w="1296"/>
            <w:shd w:fill="F2F2F2"/>
            <w:tcMar>
              <w:top w:w="120" w:type="dxa"/>
              <w:bottom w:w="120" w:type="dxa"/>
              <w:left w:w="150" w:type="dxa"/>
              <w:right w:w="150" w:type="dxa"/>
            </w:tcMar>
          </w:tcPr>
          <w:p>
            <w:pPr>
              <w:jc w:val="center"/>
            </w:pPr>
            <w:r>
              <w:rPr>
                <w:b/>
                <w:sz w:val="20"/>
              </w:rPr>
              <w:t>Edge-Ready</w:t>
            </w:r>
          </w:p>
        </w:tc>
        <w:tc>
          <w:tcPr>
            <w:tcW w:type="dxa" w:w="1296"/>
            <w:shd w:fill="F2F2F2"/>
            <w:tcMar>
              <w:top w:w="120" w:type="dxa"/>
              <w:bottom w:w="120" w:type="dxa"/>
              <w:left w:w="150" w:type="dxa"/>
              <w:right w:w="150" w:type="dxa"/>
            </w:tcMar>
          </w:tcPr>
          <w:p>
            <w:pPr>
              <w:jc w:val="center"/>
            </w:pPr>
            <w:r>
              <w:rPr>
                <w:b/>
                <w:sz w:val="20"/>
              </w:rPr>
              <w:t>Preskriptif</w:t>
            </w:r>
          </w:p>
        </w:tc>
      </w:tr>
      <w:tr>
        <w:tc>
          <w:tcPr>
            <w:tcW w:type="dxa" w:w="1296"/>
            <w:shd w:fill="FFFFFF"/>
            <w:tcMar>
              <w:top w:w="100" w:type="dxa"/>
              <w:bottom w:w="100" w:type="dxa"/>
              <w:left w:w="150" w:type="dxa"/>
              <w:right w:w="150" w:type="dxa"/>
            </w:tcMar>
          </w:tcPr>
          <w:p>
            <w:r>
              <w:rPr>
                <w:sz w:val="20"/>
              </w:rPr>
              <w:t>Schmitt et al. (2025)</w:t>
            </w:r>
          </w:p>
        </w:tc>
        <w:tc>
          <w:tcPr>
            <w:tcW w:type="dxa" w:w="1296"/>
            <w:shd w:fill="FFFFFF"/>
            <w:tcMar>
              <w:top w:w="100" w:type="dxa"/>
              <w:bottom w:w="100" w:type="dxa"/>
              <w:left w:w="150" w:type="dxa"/>
              <w:right w:w="150" w:type="dxa"/>
            </w:tcMar>
          </w:tcPr>
          <w:p>
            <w:r>
              <w:rPr>
                <w:sz w:val="20"/>
              </w:rPr>
              <w:t>Gangguan Kesehatan</w:t>
            </w:r>
          </w:p>
        </w:tc>
        <w:tc>
          <w:tcPr>
            <w:tcW w:type="dxa" w:w="1296"/>
            <w:shd w:fill="FFFFFF"/>
            <w:tcMar>
              <w:top w:w="100" w:type="dxa"/>
              <w:bottom w:w="100" w:type="dxa"/>
              <w:left w:w="150" w:type="dxa"/>
              <w:right w:w="150" w:type="dxa"/>
            </w:tcMar>
          </w:tcPr>
          <w:p>
            <w:r>
              <w:rPr>
                <w:sz w:val="20"/>
              </w:rPr>
              <w:t>Random Forest</w:t>
            </w:r>
          </w:p>
        </w:tc>
        <w:tc>
          <w:tcPr>
            <w:tcW w:type="dxa" w:w="1296"/>
            <w:shd w:fill="FFFFFF"/>
            <w:tcMar>
              <w:top w:w="100" w:type="dxa"/>
              <w:bottom w:w="100" w:type="dxa"/>
              <w:left w:w="150" w:type="dxa"/>
              <w:right w:w="150" w:type="dxa"/>
            </w:tcMar>
          </w:tcPr>
          <w:p>
            <w:pPr>
              <w:jc w:val="center"/>
            </w:pPr>
            <w:r>
              <w:rPr>
                <w:sz w:val="20"/>
              </w:rPr>
              <w:t>85.7%</w:t>
            </w:r>
          </w:p>
        </w:tc>
        <w:tc>
          <w:tcPr>
            <w:tcW w:type="dxa" w:w="1296"/>
            <w:shd w:fill="FFFFFF"/>
            <w:tcMar>
              <w:top w:w="100" w:type="dxa"/>
              <w:bottom w:w="100" w:type="dxa"/>
              <w:left w:w="150" w:type="dxa"/>
              <w:right w:w="150" w:type="dxa"/>
            </w:tcMar>
          </w:tcPr>
          <w:p>
            <w:r>
              <w:rPr>
                <w:sz w:val="20"/>
              </w:rPr>
              <w:t>- Tidak</w:t>
            </w:r>
          </w:p>
        </w:tc>
        <w:tc>
          <w:tcPr>
            <w:tcW w:type="dxa" w:w="1296"/>
            <w:shd w:fill="FFFFFF"/>
            <w:tcMar>
              <w:top w:w="100" w:type="dxa"/>
              <w:bottom w:w="100" w:type="dxa"/>
              <w:left w:w="150" w:type="dxa"/>
              <w:right w:w="150" w:type="dxa"/>
            </w:tcMar>
          </w:tcPr>
          <w:p>
            <w:r>
              <w:rPr>
                <w:sz w:val="20"/>
              </w:rPr>
              <w:t>- Tidak</w:t>
            </w:r>
          </w:p>
        </w:tc>
        <w:tc>
          <w:tcPr>
            <w:tcW w:type="dxa" w:w="1296"/>
            <w:shd w:fill="FFFFFF"/>
            <w:tcMar>
              <w:top w:w="100" w:type="dxa"/>
              <w:bottom w:w="100" w:type="dxa"/>
              <w:left w:w="150" w:type="dxa"/>
              <w:right w:w="150" w:type="dxa"/>
            </w:tcMar>
          </w:tcPr>
          <w:p>
            <w:r>
              <w:rPr>
                <w:sz w:val="20"/>
              </w:rPr>
              <w:t>- Tidak</w:t>
            </w:r>
          </w:p>
        </w:tc>
      </w:tr>
      <w:tr>
        <w:tc>
          <w:tcPr>
            <w:tcW w:type="dxa" w:w="1296"/>
            <w:shd w:fill="FAFAFA"/>
            <w:tcMar>
              <w:top w:w="100" w:type="dxa"/>
              <w:bottom w:w="100" w:type="dxa"/>
              <w:left w:w="150" w:type="dxa"/>
              <w:right w:w="150" w:type="dxa"/>
            </w:tcMar>
          </w:tcPr>
          <w:p>
            <w:r>
              <w:rPr>
                <w:sz w:val="20"/>
              </w:rPr>
              <w:t>Ihsan et al. (2025)</w:t>
            </w:r>
          </w:p>
        </w:tc>
        <w:tc>
          <w:tcPr>
            <w:tcW w:type="dxa" w:w="1296"/>
            <w:shd w:fill="FAFAFA"/>
            <w:tcMar>
              <w:top w:w="100" w:type="dxa"/>
              <w:bottom w:w="100" w:type="dxa"/>
              <w:left w:w="150" w:type="dxa"/>
              <w:right w:w="150" w:type="dxa"/>
            </w:tcMar>
          </w:tcPr>
          <w:p>
            <w:r>
              <w:rPr>
                <w:sz w:val="20"/>
              </w:rPr>
              <w:t>Scabies Sapi</w:t>
            </w:r>
          </w:p>
        </w:tc>
        <w:tc>
          <w:tcPr>
            <w:tcW w:type="dxa" w:w="1296"/>
            <w:shd w:fill="FAFAFA"/>
            <w:tcMar>
              <w:top w:w="100" w:type="dxa"/>
              <w:bottom w:w="100" w:type="dxa"/>
              <w:left w:w="150" w:type="dxa"/>
              <w:right w:w="150" w:type="dxa"/>
            </w:tcMar>
          </w:tcPr>
          <w:p>
            <w:r>
              <w:rPr>
                <w:sz w:val="20"/>
              </w:rPr>
              <w:t>RF + ENN</w:t>
            </w:r>
          </w:p>
        </w:tc>
        <w:tc>
          <w:tcPr>
            <w:tcW w:type="dxa" w:w="1296"/>
            <w:shd w:fill="FAFAFA"/>
            <w:tcMar>
              <w:top w:w="100" w:type="dxa"/>
              <w:bottom w:w="100" w:type="dxa"/>
              <w:left w:w="150" w:type="dxa"/>
              <w:right w:w="150" w:type="dxa"/>
            </w:tcMar>
          </w:tcPr>
          <w:p>
            <w:pPr>
              <w:jc w:val="center"/>
            </w:pPr>
            <w:r>
              <w:rPr>
                <w:sz w:val="20"/>
              </w:rPr>
              <w:t>91.0%</w:t>
            </w:r>
          </w:p>
        </w:tc>
        <w:tc>
          <w:tcPr>
            <w:tcW w:type="dxa" w:w="1296"/>
            <w:shd w:fill="FAFAFA"/>
            <w:tcMar>
              <w:top w:w="100" w:type="dxa"/>
              <w:bottom w:w="100" w:type="dxa"/>
              <w:left w:w="150" w:type="dxa"/>
              <w:right w:w="150" w:type="dxa"/>
            </w:tcMar>
          </w:tcPr>
          <w:p>
            <w:r>
              <w:rPr>
                <w:sz w:val="20"/>
              </w:rPr>
              <w:t>- Tidak</w:t>
            </w:r>
          </w:p>
        </w:tc>
        <w:tc>
          <w:tcPr>
            <w:tcW w:type="dxa" w:w="1296"/>
            <w:shd w:fill="FAFAFA"/>
            <w:tcMar>
              <w:top w:w="100" w:type="dxa"/>
              <w:bottom w:w="100" w:type="dxa"/>
              <w:left w:w="150" w:type="dxa"/>
              <w:right w:w="150" w:type="dxa"/>
            </w:tcMar>
          </w:tcPr>
          <w:p>
            <w:r>
              <w:rPr>
                <w:sz w:val="20"/>
              </w:rPr>
              <w:t>- Tidak</w:t>
            </w:r>
          </w:p>
        </w:tc>
        <w:tc>
          <w:tcPr>
            <w:tcW w:type="dxa" w:w="1296"/>
            <w:shd w:fill="FAFAFA"/>
            <w:tcMar>
              <w:top w:w="100" w:type="dxa"/>
              <w:bottom w:w="100" w:type="dxa"/>
              <w:left w:w="150" w:type="dxa"/>
              <w:right w:w="150" w:type="dxa"/>
            </w:tcMar>
          </w:tcPr>
          <w:p>
            <w:r>
              <w:rPr>
                <w:sz w:val="20"/>
              </w:rPr>
              <w:t>- Tidak</w:t>
            </w:r>
          </w:p>
        </w:tc>
      </w:tr>
      <w:tr>
        <w:tc>
          <w:tcPr>
            <w:tcW w:type="dxa" w:w="1296"/>
            <w:shd w:fill="FFFFFF"/>
            <w:tcMar>
              <w:top w:w="100" w:type="dxa"/>
              <w:bottom w:w="100" w:type="dxa"/>
              <w:left w:w="150" w:type="dxa"/>
              <w:right w:w="150" w:type="dxa"/>
            </w:tcMar>
          </w:tcPr>
          <w:p>
            <w:r>
              <w:rPr>
                <w:sz w:val="20"/>
              </w:rPr>
              <w:t>Alharthi et al. (2025)</w:t>
            </w:r>
          </w:p>
        </w:tc>
        <w:tc>
          <w:tcPr>
            <w:tcW w:type="dxa" w:w="1296"/>
            <w:shd w:fill="FFFFFF"/>
            <w:tcMar>
              <w:top w:w="100" w:type="dxa"/>
              <w:bottom w:w="100" w:type="dxa"/>
              <w:left w:w="150" w:type="dxa"/>
              <w:right w:w="150" w:type="dxa"/>
            </w:tcMar>
          </w:tcPr>
          <w:p>
            <w:r>
              <w:rPr>
                <w:sz w:val="20"/>
              </w:rPr>
              <w:t>Perilaku Ternak</w:t>
            </w:r>
          </w:p>
        </w:tc>
        <w:tc>
          <w:tcPr>
            <w:tcW w:type="dxa" w:w="1296"/>
            <w:shd w:fill="FFFFFF"/>
            <w:tcMar>
              <w:top w:w="100" w:type="dxa"/>
              <w:bottom w:w="100" w:type="dxa"/>
              <w:left w:w="150" w:type="dxa"/>
              <w:right w:w="150" w:type="dxa"/>
            </w:tcMar>
          </w:tcPr>
          <w:p>
            <w:r>
              <w:rPr>
                <w:sz w:val="20"/>
              </w:rPr>
              <w:t>Deep Learning</w:t>
            </w:r>
          </w:p>
        </w:tc>
        <w:tc>
          <w:tcPr>
            <w:tcW w:type="dxa" w:w="1296"/>
            <w:shd w:fill="FFFFFF"/>
            <w:tcMar>
              <w:top w:w="100" w:type="dxa"/>
              <w:bottom w:w="100" w:type="dxa"/>
              <w:left w:w="150" w:type="dxa"/>
              <w:right w:w="150" w:type="dxa"/>
            </w:tcMar>
          </w:tcPr>
          <w:p>
            <w:pPr>
              <w:jc w:val="center"/>
            </w:pPr>
            <w:r>
              <w:rPr>
                <w:sz w:val="20"/>
              </w:rPr>
              <w:t>97.8%</w:t>
            </w:r>
          </w:p>
        </w:tc>
        <w:tc>
          <w:tcPr>
            <w:tcW w:type="dxa" w:w="1296"/>
            <w:shd w:fill="FFFFFF"/>
            <w:tcMar>
              <w:top w:w="100" w:type="dxa"/>
              <w:bottom w:w="100" w:type="dxa"/>
              <w:left w:w="150" w:type="dxa"/>
              <w:right w:w="150" w:type="dxa"/>
            </w:tcMar>
          </w:tcPr>
          <w:p>
            <w:r>
              <w:rPr>
                <w:sz w:val="20"/>
              </w:rPr>
              <w:t>✓ Ya (LIME)</w:t>
            </w:r>
          </w:p>
        </w:tc>
        <w:tc>
          <w:tcPr>
            <w:tcW w:type="dxa" w:w="1296"/>
            <w:shd w:fill="FFFFFF"/>
            <w:tcMar>
              <w:top w:w="100" w:type="dxa"/>
              <w:bottom w:w="100" w:type="dxa"/>
              <w:left w:w="150" w:type="dxa"/>
              <w:right w:w="150" w:type="dxa"/>
            </w:tcMar>
          </w:tcPr>
          <w:p>
            <w:r>
              <w:rPr>
                <w:sz w:val="20"/>
              </w:rPr>
              <w:t>- Tidak</w:t>
            </w:r>
          </w:p>
        </w:tc>
        <w:tc>
          <w:tcPr>
            <w:tcW w:type="dxa" w:w="1296"/>
            <w:shd w:fill="FFFFFF"/>
            <w:tcMar>
              <w:top w:w="100" w:type="dxa"/>
              <w:bottom w:w="100" w:type="dxa"/>
              <w:left w:w="150" w:type="dxa"/>
              <w:right w:w="150" w:type="dxa"/>
            </w:tcMar>
          </w:tcPr>
          <w:p>
            <w:r>
              <w:rPr>
                <w:sz w:val="20"/>
              </w:rPr>
              <w:t>- Tidak</w:t>
            </w:r>
          </w:p>
        </w:tc>
      </w:tr>
      <w:tr>
        <w:tc>
          <w:tcPr>
            <w:tcW w:type="dxa" w:w="1296"/>
            <w:shd w:fill="FAFAFA"/>
            <w:tcMar>
              <w:top w:w="100" w:type="dxa"/>
              <w:bottom w:w="100" w:type="dxa"/>
              <w:left w:w="150" w:type="dxa"/>
              <w:right w:w="150" w:type="dxa"/>
            </w:tcMar>
          </w:tcPr>
          <w:p>
            <w:r>
              <w:rPr>
                <w:sz w:val="20"/>
              </w:rPr>
              <w:t>Penelitian Ini</w:t>
            </w:r>
          </w:p>
        </w:tc>
        <w:tc>
          <w:tcPr>
            <w:tcW w:type="dxa" w:w="1296"/>
            <w:shd w:fill="FAFAFA"/>
            <w:tcMar>
              <w:top w:w="100" w:type="dxa"/>
              <w:bottom w:w="100" w:type="dxa"/>
              <w:left w:w="150" w:type="dxa"/>
              <w:right w:w="150" w:type="dxa"/>
            </w:tcMar>
          </w:tcPr>
          <w:p>
            <w:r>
              <w:rPr>
                <w:sz w:val="20"/>
              </w:rPr>
              <w:t>Mastitis Sapi</w:t>
            </w:r>
          </w:p>
        </w:tc>
        <w:tc>
          <w:tcPr>
            <w:tcW w:type="dxa" w:w="1296"/>
            <w:shd w:fill="FAFAFA"/>
            <w:tcMar>
              <w:top w:w="100" w:type="dxa"/>
              <w:bottom w:w="100" w:type="dxa"/>
              <w:left w:w="150" w:type="dxa"/>
              <w:right w:w="150" w:type="dxa"/>
            </w:tcMar>
          </w:tcPr>
          <w:p>
            <w:r>
              <w:rPr>
                <w:sz w:val="20"/>
              </w:rPr>
              <w:t>Random Forest</w:t>
            </w:r>
          </w:p>
        </w:tc>
        <w:tc>
          <w:tcPr>
            <w:tcW w:type="dxa" w:w="1296"/>
            <w:shd w:fill="FAFAFA"/>
            <w:tcMar>
              <w:top w:w="100" w:type="dxa"/>
              <w:bottom w:w="100" w:type="dxa"/>
              <w:left w:w="150" w:type="dxa"/>
              <w:right w:w="150" w:type="dxa"/>
            </w:tcMar>
          </w:tcPr>
          <w:p>
            <w:pPr>
              <w:jc w:val="center"/>
            </w:pPr>
            <w:r>
              <w:rPr>
                <w:sz w:val="20"/>
              </w:rPr>
              <w:t>99.38%</w:t>
            </w:r>
          </w:p>
        </w:tc>
        <w:tc>
          <w:tcPr>
            <w:tcW w:type="dxa" w:w="1296"/>
            <w:shd w:fill="FAFAFA"/>
            <w:tcMar>
              <w:top w:w="100" w:type="dxa"/>
              <w:bottom w:w="100" w:type="dxa"/>
              <w:left w:w="150" w:type="dxa"/>
              <w:right w:w="150" w:type="dxa"/>
            </w:tcMar>
          </w:tcPr>
          <w:p>
            <w:r>
              <w:rPr>
                <w:sz w:val="20"/>
              </w:rPr>
              <w:t>✓ Ya (SHAP)</w:t>
            </w:r>
          </w:p>
        </w:tc>
        <w:tc>
          <w:tcPr>
            <w:tcW w:type="dxa" w:w="1296"/>
            <w:shd w:fill="FAFAFA"/>
            <w:tcMar>
              <w:top w:w="100" w:type="dxa"/>
              <w:bottom w:w="100" w:type="dxa"/>
              <w:left w:w="150" w:type="dxa"/>
              <w:right w:w="150" w:type="dxa"/>
            </w:tcMar>
          </w:tcPr>
          <w:p>
            <w:pPr>
              <w:jc w:val="center"/>
            </w:pPr>
            <w:r>
              <w:rPr>
                <w:sz w:val="20"/>
              </w:rPr>
              <w:t>✓ Ya (&lt;15ms)</w:t>
            </w:r>
          </w:p>
        </w:tc>
        <w:tc>
          <w:tcPr>
            <w:tcW w:type="dxa" w:w="1296"/>
            <w:shd w:fill="FAFAFA"/>
            <w:tcMar>
              <w:top w:w="100" w:type="dxa"/>
              <w:bottom w:w="100" w:type="dxa"/>
              <w:left w:w="150" w:type="dxa"/>
              <w:right w:w="150" w:type="dxa"/>
            </w:tcMar>
          </w:tcPr>
          <w:p>
            <w:r>
              <w:rPr>
                <w:sz w:val="20"/>
              </w:rPr>
              <w:t>✓ Ya (Dinamis)</w:t>
            </w:r>
          </w:p>
        </w:tc>
      </w:tr>
    </w:tbl>
    <w:p>
      <w:r>
        <w:t>Analisis Perbandingan:</w:t>
        <w:br/>
        <w:t>1. Akurasi: Penelitian ini mencapai akurasi 99.38%, melampaui penelitian Schmitt (85.7%) dan Ihsan (91%). Meskipun Alharthi mencapai 97.8%, penelitian tersebut menggunakan Deep Learning yang tidak efisien untuk edge.</w:t>
        <w:br/>
        <w:t>2. XAI: Penelitian ini mengimplementasikan SHAP untuk memberikan root cause spesifik, melengkapi celah yang tidak tersedia pada penelitian Schmitt dan Ihsan.</w:t>
        <w:br/>
        <w:t>3. Efisiensi Edge: Penelitian ini merupakan satu-satunya yang secara eksplisit mengaudit ukuran model dan latensi untuk memastikan kelayakan operasi pada perangkat edge.</w:t>
        <w:br/>
        <w:t>4. Preskriptif: Hanya penelitian ini yang menyediakan rekomendasi tindakan dinamis berdasarkan kombinasi tingkat risiko dan root cause, sehingga sistem tidak berhenti pada prediksi, tetapi memberikan solusi konkret bagi peternak.</w:t>
      </w:r>
    </w:p>
    <w:p>
      <w:pPr>
        <w:keepNext/>
        <w:spacing w:before="240" w:after="120"/>
      </w:pPr>
      <w:r>
        <w:rPr>
          <w:rFonts w:ascii="Arial" w:hAnsi="Arial"/>
          <w:b/>
          <w:color w:val="003366"/>
          <w:sz w:val="24"/>
        </w:rPr>
        <w:t>4.6. Ringkasan Hasil Penelitian</w:t>
      </w:r>
    </w:p>
    <w:p>
      <w:r>
        <w:t>Based on the results, the following conclusions can be drawn:</w:t>
      </w:r>
    </w:p>
    <w:p>
      <w:r>
        <w:t>1. Data sintetis yang dibangkitkan berhasil meniru pola data empiris, terbukti dari hasil validasi silang yang stabil (akurasi 99.38% di semua skenario).</w:t>
        <w:br/>
        <w:t>2. Random Forest yang dioptimasi menghasilkan model yang sangat akurat dan sekaligus ringan (0.06 MB) serta cepat (P95 &lt; 15 ms).</w:t>
        <w:br/>
        <w:t>3. Penerapan XAI melalui visualisasi pohon dan SHAP berhasil mengidentifikasi bahwa Konduktivitas dan Suhu Tubuh adalah dua faktor dominan, memberikan transparansi tinggi bagi pengguna.</w:t>
        <w:br/>
        <w:t>4. Sistem preskriptif yang dihasilkan mampu memberikan rekomendasi tindakan yang berbeda-beda sesuai dengan root cause dan tingkat urgensi, menjadikannya solusi yang lebih unggul dibandingkan sistem prediktif konvensional.</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