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b w:val="1"/>
          <w:sz w:val="36"/>
          <w:szCs w:val="36"/>
        </w:rPr>
      </w:pPr>
      <w:r w:rsidDel="00000000" w:rsidR="00000000" w:rsidRPr="00000000">
        <w:rPr>
          <w:b w:val="1"/>
          <w:sz w:val="36"/>
          <w:szCs w:val="36"/>
          <w:rtl w:val="0"/>
        </w:rPr>
        <w:t xml:space="preserve">Redesign the app:</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hyperlink r:id="rId6">
        <w:r w:rsidDel="00000000" w:rsidR="00000000" w:rsidRPr="00000000">
          <w:rPr>
            <w:color w:val="1155cc"/>
            <w:u w:val="single"/>
            <w:rtl w:val="0"/>
          </w:rPr>
          <w:t xml:space="preserve">How learning a sign language made me a better designer | by Chiara Angori | Doctolib | Medium</w:t>
        </w:r>
      </w:hyperlink>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hyperlink r:id="rId7">
        <w:r w:rsidDel="00000000" w:rsidR="00000000" w:rsidRPr="00000000">
          <w:rPr>
            <w:color w:val="1155cc"/>
            <w:u w:val="single"/>
            <w:rtl w:val="0"/>
          </w:rPr>
          <w:t xml:space="preserve">http://asl.cs.depaul.edu/papers/2020SchneppWolfeBrionez.pdf</w:t>
        </w:r>
      </w:hyperlink>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hyperlink r:id="rId8">
        <w:r w:rsidDel="00000000" w:rsidR="00000000" w:rsidRPr="00000000">
          <w:rPr>
            <w:color w:val="1155cc"/>
            <w:u w:val="single"/>
            <w:rtl w:val="0"/>
          </w:rPr>
          <w:t xml:space="preserve">https://medium.com/@paulrobwest/ux-ui-design-considerations-for-the-deaf-deaf-and-hard-of-hearing-dbfe28850fbe</w:t>
        </w:r>
      </w:hyperlink>
      <w:r w:rsidDel="00000000" w:rsidR="00000000" w:rsidRPr="00000000">
        <w:rPr>
          <w:rtl w:val="0"/>
        </w:rPr>
      </w:r>
    </w:p>
    <w:p w:rsidR="00000000" w:rsidDel="00000000" w:rsidP="00000000" w:rsidRDefault="00000000" w:rsidRPr="00000000" w14:paraId="00000009">
      <w:pPr>
        <w:rPr/>
      </w:pPr>
      <w:hyperlink r:id="rId9">
        <w:r w:rsidDel="00000000" w:rsidR="00000000" w:rsidRPr="00000000">
          <w:rPr>
            <w:color w:val="1155cc"/>
            <w:u w:val="single"/>
            <w:rtl w:val="0"/>
          </w:rPr>
          <w:t xml:space="preserve">https://zhenbai.io/wp-content/uploads/2018/10/Sign-Language-in-the-Interface.pdf</w:t>
        </w:r>
      </w:hyperlink>
      <w:r w:rsidDel="00000000" w:rsidR="00000000" w:rsidRPr="00000000">
        <w:rPr>
          <w:rtl w:val="0"/>
        </w:rPr>
      </w:r>
    </w:p>
    <w:p w:rsidR="00000000" w:rsidDel="00000000" w:rsidP="00000000" w:rsidRDefault="00000000" w:rsidRPr="00000000" w14:paraId="0000000A">
      <w:pPr>
        <w:rPr/>
      </w:pPr>
      <w:hyperlink r:id="rId10">
        <w:r w:rsidDel="00000000" w:rsidR="00000000" w:rsidRPr="00000000">
          <w:rPr>
            <w:color w:val="1155cc"/>
            <w:u w:val="single"/>
            <w:rtl w:val="0"/>
          </w:rPr>
          <w:t xml:space="preserve">UI/UX Case Study: Sign Language Communication App | by Deji Sanni | Medium</w:t>
        </w:r>
      </w:hyperlink>
      <w:r w:rsidDel="00000000" w:rsidR="00000000" w:rsidRPr="00000000">
        <w:rPr>
          <w:rtl w:val="0"/>
        </w:rPr>
      </w:r>
    </w:p>
    <w:p w:rsidR="00000000" w:rsidDel="00000000" w:rsidP="00000000" w:rsidRDefault="00000000" w:rsidRPr="00000000" w14:paraId="0000000B">
      <w:pPr>
        <w:rPr/>
      </w:pPr>
      <w:hyperlink r:id="rId11">
        <w:r w:rsidDel="00000000" w:rsidR="00000000" w:rsidRPr="00000000">
          <w:rPr>
            <w:color w:val="1155cc"/>
            <w:u w:val="single"/>
            <w:rtl w:val="0"/>
          </w:rPr>
          <w:t xml:space="preserve">Natural User Interface Based American Sign Language Tutoring Program</w:t>
        </w:r>
      </w:hyperlink>
      <w:r w:rsidDel="00000000" w:rsidR="00000000" w:rsidRPr="00000000">
        <w:rPr>
          <w:rtl w:val="0"/>
        </w:rPr>
      </w:r>
    </w:p>
    <w:p w:rsidR="00000000" w:rsidDel="00000000" w:rsidP="00000000" w:rsidRDefault="00000000" w:rsidRPr="00000000" w14:paraId="0000000C">
      <w:pPr>
        <w:rPr/>
      </w:pPr>
      <w:hyperlink r:id="rId12">
        <w:r w:rsidDel="00000000" w:rsidR="00000000" w:rsidRPr="00000000">
          <w:rPr>
            <w:color w:val="1155cc"/>
            <w:u w:val="single"/>
            <w:rtl w:val="0"/>
          </w:rPr>
          <w:t xml:space="preserve">Learning about designing services for deaf / Deaf people | by Vicky Teinaki | Medium</w:t>
        </w:r>
      </w:hyperlink>
      <w:r w:rsidDel="00000000" w:rsidR="00000000" w:rsidRPr="00000000">
        <w:rPr>
          <w:rtl w:val="0"/>
        </w:rPr>
      </w:r>
    </w:p>
    <w:p w:rsidR="00000000" w:rsidDel="00000000" w:rsidP="00000000" w:rsidRDefault="00000000" w:rsidRPr="00000000" w14:paraId="0000000D">
      <w:pPr>
        <w:rPr/>
      </w:pPr>
      <w:hyperlink r:id="rId13">
        <w:r w:rsidDel="00000000" w:rsidR="00000000" w:rsidRPr="00000000">
          <w:rPr>
            <w:color w:val="1155cc"/>
            <w:u w:val="single"/>
            <w:rtl w:val="0"/>
          </w:rPr>
          <w:t xml:space="preserve">An Overview of The Use of Interactive Multimedia Teaching Aid For Deaf Students</w:t>
        </w:r>
      </w:hyperlink>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b w:val="1"/>
          <w:sz w:val="32"/>
          <w:szCs w:val="32"/>
        </w:rPr>
      </w:pPr>
      <w:r w:rsidDel="00000000" w:rsidR="00000000" w:rsidRPr="00000000">
        <w:rPr>
          <w:b w:val="1"/>
          <w:sz w:val="32"/>
          <w:szCs w:val="32"/>
          <w:rtl w:val="0"/>
        </w:rPr>
        <w:t xml:space="preserve">Usability Evaluation of DEAF Mobile Application Interface: A Systematic Review</w:t>
      </w:r>
    </w:p>
    <w:p w:rsidR="00000000" w:rsidDel="00000000" w:rsidP="00000000" w:rsidRDefault="00000000" w:rsidRPr="00000000" w14:paraId="0000001B">
      <w:pPr>
        <w:rPr/>
      </w:pPr>
      <w:hyperlink r:id="rId14">
        <w:r w:rsidDel="00000000" w:rsidR="00000000" w:rsidRPr="00000000">
          <w:rPr>
            <w:color w:val="1155cc"/>
            <w:u w:val="single"/>
            <w:rtl w:val="0"/>
          </w:rPr>
          <w:t xml:space="preserve">Usability Evaluation of DEAF Mobile Application Interface: A Systematic Review</w:t>
        </w:r>
      </w:hyperlink>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44 papers were selected for depth review.</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Findings:</w:t>
      </w:r>
    </w:p>
    <w:p w:rsidR="00000000" w:rsidDel="00000000" w:rsidP="00000000" w:rsidRDefault="00000000" w:rsidRPr="00000000" w14:paraId="00000020">
      <w:pPr>
        <w:numPr>
          <w:ilvl w:val="0"/>
          <w:numId w:val="4"/>
        </w:numPr>
        <w:ind w:left="720" w:hanging="360"/>
        <w:rPr>
          <w:u w:val="none"/>
        </w:rPr>
      </w:pPr>
      <w:r w:rsidDel="00000000" w:rsidR="00000000" w:rsidRPr="00000000">
        <w:rPr>
          <w:rtl w:val="0"/>
        </w:rPr>
        <w:t xml:space="preserve">Effectiveness: Clear and not confusing(enable user to return to home page)</w:t>
      </w:r>
    </w:p>
    <w:p w:rsidR="00000000" w:rsidDel="00000000" w:rsidP="00000000" w:rsidRDefault="00000000" w:rsidRPr="00000000" w14:paraId="00000021">
      <w:pPr>
        <w:numPr>
          <w:ilvl w:val="0"/>
          <w:numId w:val="4"/>
        </w:numPr>
        <w:ind w:left="720" w:hanging="360"/>
        <w:rPr>
          <w:u w:val="none"/>
        </w:rPr>
      </w:pPr>
      <w:r w:rsidDel="00000000" w:rsidR="00000000" w:rsidRPr="00000000">
        <w:rPr>
          <w:rtl w:val="0"/>
        </w:rPr>
        <w:t xml:space="preserve">More easy to see and learn interface</w:t>
      </w:r>
    </w:p>
    <w:p w:rsidR="00000000" w:rsidDel="00000000" w:rsidP="00000000" w:rsidRDefault="00000000" w:rsidRPr="00000000" w14:paraId="00000022">
      <w:pPr>
        <w:ind w:left="0" w:firstLine="0"/>
        <w:rPr/>
      </w:pPr>
      <w:r w:rsidDel="00000000" w:rsidR="00000000" w:rsidRPr="00000000">
        <w:rPr>
          <w:rtl w:val="0"/>
        </w:rPr>
        <w:t xml:space="preserve">Efficiency:</w:t>
      </w:r>
    </w:p>
    <w:p w:rsidR="00000000" w:rsidDel="00000000" w:rsidP="00000000" w:rsidRDefault="00000000" w:rsidRPr="00000000" w14:paraId="00000023">
      <w:pPr>
        <w:numPr>
          <w:ilvl w:val="0"/>
          <w:numId w:val="9"/>
        </w:numPr>
        <w:ind w:left="720" w:hanging="360"/>
        <w:rPr>
          <w:u w:val="none"/>
        </w:rPr>
      </w:pPr>
      <w:r w:rsidDel="00000000" w:rsidR="00000000" w:rsidRPr="00000000">
        <w:rPr>
          <w:rtl w:val="0"/>
        </w:rPr>
        <w:t xml:space="preserve">Consume not much time for the application to respond.\</w:t>
      </w:r>
    </w:p>
    <w:p w:rsidR="00000000" w:rsidDel="00000000" w:rsidP="00000000" w:rsidRDefault="00000000" w:rsidRPr="00000000" w14:paraId="00000024">
      <w:pPr>
        <w:numPr>
          <w:ilvl w:val="0"/>
          <w:numId w:val="9"/>
        </w:numPr>
        <w:ind w:left="720" w:hanging="360"/>
        <w:rPr>
          <w:u w:val="none"/>
        </w:rPr>
      </w:pPr>
      <w:r w:rsidDel="00000000" w:rsidR="00000000" w:rsidRPr="00000000">
        <w:rPr>
          <w:rtl w:val="0"/>
        </w:rPr>
        <w:t xml:space="preserve">Compatibility: Input output process with total number of clicks in achieving the goal of a task ensuring the compatibility of any app.</w:t>
      </w:r>
    </w:p>
    <w:p w:rsidR="00000000" w:rsidDel="00000000" w:rsidP="00000000" w:rsidRDefault="00000000" w:rsidRPr="00000000" w14:paraId="00000025">
      <w:pPr>
        <w:ind w:left="0" w:firstLine="0"/>
        <w:rPr/>
      </w:pPr>
      <w:r w:rsidDel="00000000" w:rsidR="00000000" w:rsidRPr="00000000">
        <w:rPr>
          <w:rtl w:val="0"/>
        </w:rPr>
      </w:r>
    </w:p>
    <w:p w:rsidR="00000000" w:rsidDel="00000000" w:rsidP="00000000" w:rsidRDefault="00000000" w:rsidRPr="00000000" w14:paraId="00000026">
      <w:pPr>
        <w:ind w:left="0" w:firstLine="0"/>
        <w:rPr/>
      </w:pPr>
      <w:r w:rsidDel="00000000" w:rsidR="00000000" w:rsidRPr="00000000">
        <w:rPr>
          <w:rtl w:val="0"/>
        </w:rPr>
        <w:t xml:space="preserve">Learnability:</w:t>
      </w:r>
    </w:p>
    <w:p w:rsidR="00000000" w:rsidDel="00000000" w:rsidP="00000000" w:rsidRDefault="00000000" w:rsidRPr="00000000" w14:paraId="00000027">
      <w:pPr>
        <w:numPr>
          <w:ilvl w:val="0"/>
          <w:numId w:val="13"/>
        </w:numPr>
        <w:ind w:left="720" w:hanging="360"/>
      </w:pPr>
      <w:r w:rsidDel="00000000" w:rsidR="00000000" w:rsidRPr="00000000">
        <w:rPr>
          <w:rtl w:val="0"/>
        </w:rPr>
        <w:t xml:space="preserve">They are slow learners. Thus the complex interface would complicate the process of learning and memorizing the flow of the system.</w:t>
      </w:r>
    </w:p>
    <w:p w:rsidR="00000000" w:rsidDel="00000000" w:rsidP="00000000" w:rsidRDefault="00000000" w:rsidRPr="00000000" w14:paraId="00000028">
      <w:pPr>
        <w:ind w:left="720" w:firstLine="0"/>
        <w:rPr/>
      </w:pPr>
      <w:r w:rsidDel="00000000" w:rsidR="00000000" w:rsidRPr="00000000">
        <w:rPr>
          <w:rtl w:val="0"/>
        </w:rPr>
      </w:r>
    </w:p>
    <w:p w:rsidR="00000000" w:rsidDel="00000000" w:rsidP="00000000" w:rsidRDefault="00000000" w:rsidRPr="00000000" w14:paraId="00000029">
      <w:pPr>
        <w:ind w:left="0" w:firstLine="0"/>
        <w:rPr/>
      </w:pPr>
      <w:r w:rsidDel="00000000" w:rsidR="00000000" w:rsidRPr="00000000">
        <w:rPr>
          <w:rtl w:val="0"/>
        </w:rPr>
        <w:t xml:space="preserve">Accessibility:</w:t>
      </w:r>
    </w:p>
    <w:p w:rsidR="00000000" w:rsidDel="00000000" w:rsidP="00000000" w:rsidRDefault="00000000" w:rsidRPr="00000000" w14:paraId="0000002A">
      <w:pPr>
        <w:numPr>
          <w:ilvl w:val="0"/>
          <w:numId w:val="10"/>
        </w:numPr>
        <w:ind w:left="720" w:hanging="360"/>
        <w:rPr>
          <w:u w:val="none"/>
        </w:rPr>
      </w:pPr>
      <w:r w:rsidDel="00000000" w:rsidR="00000000" w:rsidRPr="00000000">
        <w:rPr>
          <w:rtl w:val="0"/>
        </w:rPr>
        <w:t xml:space="preserve">Lesser audio cue and more animation into content lead towards more assessable application.</w:t>
      </w:r>
    </w:p>
    <w:p w:rsidR="00000000" w:rsidDel="00000000" w:rsidP="00000000" w:rsidRDefault="00000000" w:rsidRPr="00000000" w14:paraId="0000002B">
      <w:pPr>
        <w:numPr>
          <w:ilvl w:val="0"/>
          <w:numId w:val="10"/>
        </w:numPr>
        <w:ind w:left="720" w:hanging="360"/>
        <w:rPr>
          <w:u w:val="none"/>
        </w:rPr>
      </w:pPr>
      <w:r w:rsidDel="00000000" w:rsidR="00000000" w:rsidRPr="00000000">
        <w:rPr>
          <w:rtl w:val="0"/>
        </w:rPr>
        <w:t xml:space="preserve">App should has easy guide that alow meaningful usage of application.</w:t>
      </w:r>
    </w:p>
    <w:p w:rsidR="00000000" w:rsidDel="00000000" w:rsidP="00000000" w:rsidRDefault="00000000" w:rsidRPr="00000000" w14:paraId="0000002C">
      <w:pPr>
        <w:ind w:left="720" w:firstLine="0"/>
        <w:rPr/>
      </w:pPr>
      <w:r w:rsidDel="00000000" w:rsidR="00000000" w:rsidRPr="00000000">
        <w:rPr>
          <w:rtl w:val="0"/>
        </w:rPr>
      </w:r>
    </w:p>
    <w:p w:rsidR="00000000" w:rsidDel="00000000" w:rsidP="00000000" w:rsidRDefault="00000000" w:rsidRPr="00000000" w14:paraId="0000002D">
      <w:pPr>
        <w:ind w:left="0" w:firstLine="0"/>
        <w:rPr/>
      </w:pPr>
      <w:r w:rsidDel="00000000" w:rsidR="00000000" w:rsidRPr="00000000">
        <w:rPr>
          <w:rtl w:val="0"/>
        </w:rPr>
        <w:t xml:space="preserve">Satisfaction:</w:t>
      </w:r>
    </w:p>
    <w:p w:rsidR="00000000" w:rsidDel="00000000" w:rsidP="00000000" w:rsidRDefault="00000000" w:rsidRPr="00000000" w14:paraId="0000002E">
      <w:pPr>
        <w:numPr>
          <w:ilvl w:val="0"/>
          <w:numId w:val="6"/>
        </w:numPr>
        <w:ind w:left="720" w:hanging="360"/>
        <w:rPr>
          <w:u w:val="none"/>
        </w:rPr>
      </w:pPr>
      <w:r w:rsidDel="00000000" w:rsidR="00000000" w:rsidRPr="00000000">
        <w:rPr>
          <w:rtl w:val="0"/>
        </w:rPr>
        <w:t xml:space="preserve">Simple graphics, video presentation and captioning. </w:t>
      </w:r>
      <w:r w:rsidDel="00000000" w:rsidR="00000000" w:rsidRPr="00000000">
        <w:rPr>
          <w:rtl w:val="0"/>
        </w:rPr>
      </w:r>
    </w:p>
    <w:p w:rsidR="00000000" w:rsidDel="00000000" w:rsidP="00000000" w:rsidRDefault="00000000" w:rsidRPr="00000000" w14:paraId="0000002F">
      <w:pPr>
        <w:ind w:left="720" w:firstLine="0"/>
        <w:rPr>
          <w:color w:val="e8e8e8"/>
          <w:sz w:val="30"/>
          <w:szCs w:val="30"/>
          <w:shd w:fill="1f1f1f" w:val="clea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b w:val="1"/>
          <w:sz w:val="32"/>
          <w:szCs w:val="32"/>
        </w:rPr>
      </w:pPr>
      <w:hyperlink r:id="rId15">
        <w:r w:rsidDel="00000000" w:rsidR="00000000" w:rsidRPr="00000000">
          <w:rPr>
            <w:b w:val="1"/>
            <w:color w:val="1155cc"/>
            <w:sz w:val="32"/>
            <w:szCs w:val="32"/>
            <w:u w:val="single"/>
            <w:rtl w:val="0"/>
          </w:rPr>
          <w:t xml:space="preserve">A Guide to Web Accessibility for People With Hearing Disabilities</w:t>
        </w:r>
      </w:hyperlink>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numPr>
          <w:ilvl w:val="0"/>
          <w:numId w:val="7"/>
        </w:numPr>
        <w:ind w:left="720" w:hanging="360"/>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color w:val="333333"/>
          <w:sz w:val="24"/>
          <w:szCs w:val="24"/>
          <w:highlight w:val="white"/>
          <w:rtl w:val="0"/>
        </w:rPr>
        <w:t xml:space="preserve">High color contrast: Both text content and caption overlays must meet the minimum contrast ratio of 4.5:1 between text and background. The font and size of the text must also be carefully considered.</w:t>
      </w:r>
    </w:p>
    <w:p w:rsidR="00000000" w:rsidDel="00000000" w:rsidP="00000000" w:rsidRDefault="00000000" w:rsidRPr="00000000" w14:paraId="00000037">
      <w:pPr>
        <w:ind w:left="0" w:firstLine="0"/>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38">
      <w:pPr>
        <w:numPr>
          <w:ilvl w:val="0"/>
          <w:numId w:val="7"/>
        </w:numPr>
        <w:ind w:left="720" w:hanging="360"/>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color w:val="333333"/>
          <w:sz w:val="24"/>
          <w:szCs w:val="24"/>
          <w:highlight w:val="white"/>
          <w:rtl w:val="0"/>
        </w:rPr>
        <w:t xml:space="preserve">Using simple English</w:t>
      </w:r>
    </w:p>
    <w:p w:rsidR="00000000" w:rsidDel="00000000" w:rsidP="00000000" w:rsidRDefault="00000000" w:rsidRPr="00000000" w14:paraId="00000039">
      <w:pPr>
        <w:ind w:left="720" w:firstLine="0"/>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3A">
      <w:pPr>
        <w:rPr>
          <w:color w:val="333333"/>
          <w:sz w:val="27"/>
          <w:szCs w:val="27"/>
          <w:highlight w:val="white"/>
        </w:rPr>
      </w:pPr>
      <w:r w:rsidDel="00000000" w:rsidR="00000000" w:rsidRPr="00000000">
        <w:rPr>
          <w:rtl w:val="0"/>
        </w:rPr>
      </w:r>
    </w:p>
    <w:p w:rsidR="00000000" w:rsidDel="00000000" w:rsidP="00000000" w:rsidRDefault="00000000" w:rsidRPr="00000000" w14:paraId="0000003B">
      <w:pPr>
        <w:rPr>
          <w:color w:val="333333"/>
          <w:sz w:val="27"/>
          <w:szCs w:val="27"/>
          <w:highlight w:val="white"/>
        </w:rPr>
      </w:pPr>
      <w:r w:rsidDel="00000000" w:rsidR="00000000" w:rsidRPr="00000000">
        <w:rPr>
          <w:rtl w:val="0"/>
        </w:rPr>
      </w:r>
    </w:p>
    <w:p w:rsidR="00000000" w:rsidDel="00000000" w:rsidP="00000000" w:rsidRDefault="00000000" w:rsidRPr="00000000" w14:paraId="0000003C">
      <w:pPr>
        <w:rPr>
          <w:color w:val="333333"/>
          <w:sz w:val="27"/>
          <w:szCs w:val="27"/>
          <w:highlight w:val="white"/>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b w:val="1"/>
          <w:color w:val="333333"/>
          <w:sz w:val="32"/>
          <w:szCs w:val="32"/>
          <w:highlight w:val="white"/>
        </w:rPr>
      </w:pPr>
      <w:r w:rsidDel="00000000" w:rsidR="00000000" w:rsidRPr="00000000">
        <w:rPr>
          <w:rFonts w:ascii="Times New Roman" w:cs="Times New Roman" w:eastAsia="Times New Roman" w:hAnsi="Times New Roman"/>
          <w:b w:val="1"/>
          <w:color w:val="333333"/>
          <w:sz w:val="32"/>
          <w:szCs w:val="32"/>
          <w:highlight w:val="white"/>
          <w:rtl w:val="0"/>
        </w:rPr>
        <w:t xml:space="preserve">User Interface Design Analysis of Android-Based Sign Language Recognition Learning Media at Special Schools 3</w:t>
      </w:r>
    </w:p>
    <w:p w:rsidR="00000000" w:rsidDel="00000000" w:rsidP="00000000" w:rsidRDefault="00000000" w:rsidRPr="00000000" w14:paraId="0000003E">
      <w:pPr>
        <w:rPr/>
      </w:pPr>
      <w:hyperlink r:id="rId16">
        <w:r w:rsidDel="00000000" w:rsidR="00000000" w:rsidRPr="00000000">
          <w:rPr>
            <w:color w:val="1155cc"/>
            <w:u w:val="single"/>
            <w:rtl w:val="0"/>
          </w:rPr>
          <w:t xml:space="preserve">User Interface Design Analysis of Android-Based Sign Language Recognition Learning Media at Special Schools</w:t>
        </w:r>
      </w:hyperlink>
      <w:r w:rsidDel="00000000" w:rsidR="00000000" w:rsidRPr="00000000">
        <w:rPr>
          <w:rtl w:val="0"/>
        </w:rPr>
      </w:r>
    </w:p>
    <w:p w:rsidR="00000000" w:rsidDel="00000000" w:rsidP="00000000" w:rsidRDefault="00000000" w:rsidRPr="00000000" w14:paraId="0000003F">
      <w:pPr>
        <w:ind w:left="720" w:firstLine="0"/>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40">
      <w:pPr>
        <w:numPr>
          <w:ilvl w:val="0"/>
          <w:numId w:val="7"/>
        </w:numPr>
        <w:ind w:left="720" w:hanging="360"/>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b w:val="1"/>
          <w:color w:val="333333"/>
          <w:sz w:val="24"/>
          <w:szCs w:val="24"/>
          <w:highlight w:val="white"/>
          <w:rtl w:val="0"/>
        </w:rPr>
        <w:t xml:space="preserve">Interface</w:t>
      </w:r>
      <w:r w:rsidDel="00000000" w:rsidR="00000000" w:rsidRPr="00000000">
        <w:rPr>
          <w:rFonts w:ascii="Times New Roman" w:cs="Times New Roman" w:eastAsia="Times New Roman" w:hAnsi="Times New Roman"/>
          <w:color w:val="333333"/>
          <w:sz w:val="24"/>
          <w:szCs w:val="24"/>
          <w:highlight w:val="white"/>
          <w:rtl w:val="0"/>
        </w:rPr>
        <w:t xml:space="preserve">: Vertical layout with a clear logo and contrasting colors.</w:t>
      </w:r>
      <w:r w:rsidDel="00000000" w:rsidR="00000000" w:rsidRPr="00000000">
        <w:rPr>
          <w:rtl w:val="0"/>
        </w:rPr>
      </w:r>
    </w:p>
    <w:p w:rsidR="00000000" w:rsidDel="00000000" w:rsidP="00000000" w:rsidRDefault="00000000" w:rsidRPr="00000000" w14:paraId="00000041">
      <w:pPr>
        <w:numPr>
          <w:ilvl w:val="0"/>
          <w:numId w:val="7"/>
        </w:numPr>
        <w:ind w:left="720" w:hanging="36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 replayable videos.</w:t>
      </w:r>
    </w:p>
    <w:p w:rsidR="00000000" w:rsidDel="00000000" w:rsidP="00000000" w:rsidRDefault="00000000" w:rsidRPr="00000000" w14:paraId="00000042">
      <w:pPr>
        <w:numPr>
          <w:ilvl w:val="0"/>
          <w:numId w:val="7"/>
        </w:numPr>
        <w:ind w:left="720" w:hanging="360"/>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b w:val="1"/>
          <w:color w:val="333333"/>
          <w:sz w:val="24"/>
          <w:szCs w:val="24"/>
          <w:highlight w:val="white"/>
          <w:rtl w:val="0"/>
        </w:rPr>
        <w:t xml:space="preserve">Sign Language Learning</w:t>
      </w:r>
      <w:r w:rsidDel="00000000" w:rsidR="00000000" w:rsidRPr="00000000">
        <w:rPr>
          <w:rFonts w:ascii="Times New Roman" w:cs="Times New Roman" w:eastAsia="Times New Roman" w:hAnsi="Times New Roman"/>
          <w:color w:val="333333"/>
          <w:sz w:val="24"/>
          <w:szCs w:val="24"/>
          <w:highlight w:val="white"/>
          <w:rtl w:val="0"/>
        </w:rPr>
        <w:t xml:space="preserve">: Uses images and videos for different alphabets, numbers, and words.</w:t>
      </w:r>
    </w:p>
    <w:p w:rsidR="00000000" w:rsidDel="00000000" w:rsidP="00000000" w:rsidRDefault="00000000" w:rsidRPr="00000000" w14:paraId="00000043">
      <w:pPr>
        <w:ind w:left="720" w:firstLine="0"/>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44">
      <w:pPr>
        <w:ind w:left="0" w:firstLine="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Overall Average</w:t>
      </w:r>
      <w:r w:rsidDel="00000000" w:rsidR="00000000" w:rsidRPr="00000000">
        <w:rPr>
          <w:rFonts w:ascii="Times New Roman" w:cs="Times New Roman" w:eastAsia="Times New Roman" w:hAnsi="Times New Roman"/>
          <w:color w:val="333333"/>
          <w:sz w:val="24"/>
          <w:szCs w:val="24"/>
          <w:highlight w:val="white"/>
          <w:rtl w:val="0"/>
        </w:rPr>
        <w:t xml:space="preserve">: 3.41 (Very Valid).</w:t>
      </w:r>
    </w:p>
    <w:p w:rsidR="00000000" w:rsidDel="00000000" w:rsidP="00000000" w:rsidRDefault="00000000" w:rsidRPr="00000000" w14:paraId="00000045">
      <w:pPr>
        <w:ind w:left="0" w:firstLine="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Blackbox Testing</w:t>
      </w:r>
      <w:r w:rsidDel="00000000" w:rsidR="00000000" w:rsidRPr="00000000">
        <w:rPr>
          <w:rFonts w:ascii="Times New Roman" w:cs="Times New Roman" w:eastAsia="Times New Roman" w:hAnsi="Times New Roman"/>
          <w:color w:val="333333"/>
          <w:sz w:val="24"/>
          <w:szCs w:val="24"/>
          <w:highlight w:val="white"/>
          <w:rtl w:val="0"/>
        </w:rPr>
        <w:t xml:space="preserve">: 100% functionality match across 160 test items, indicating the application is highly functional and meets specifications.</w:t>
      </w:r>
    </w:p>
    <w:p w:rsidR="00000000" w:rsidDel="00000000" w:rsidP="00000000" w:rsidRDefault="00000000" w:rsidRPr="00000000" w14:paraId="00000046">
      <w:pPr>
        <w:ind w:left="0" w:firstLine="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Pr>
        <w:drawing>
          <wp:inline distB="114300" distT="114300" distL="114300" distR="114300">
            <wp:extent cx="4728567" cy="4478499"/>
            <wp:effectExtent b="0" l="0" r="0" t="0"/>
            <wp:docPr id="2"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4728567" cy="4478499"/>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720" w:firstLine="0"/>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48">
      <w:pPr>
        <w:ind w:left="720" w:firstLine="0"/>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b w:val="1"/>
          <w:color w:val="333333"/>
          <w:sz w:val="32"/>
          <w:szCs w:val="32"/>
          <w:highlight w:val="white"/>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b w:val="1"/>
          <w:color w:val="333333"/>
          <w:sz w:val="32"/>
          <w:szCs w:val="32"/>
          <w:highlight w:val="white"/>
        </w:rPr>
      </w:pPr>
      <w:r w:rsidDel="00000000" w:rsidR="00000000" w:rsidRPr="00000000">
        <w:rPr>
          <w:rtl w:val="0"/>
        </w:rPr>
      </w:r>
    </w:p>
    <w:p w:rsidR="00000000" w:rsidDel="00000000" w:rsidP="00000000" w:rsidRDefault="00000000" w:rsidRPr="00000000" w14:paraId="0000004B">
      <w:pPr>
        <w:rPr>
          <w:color w:val="333333"/>
          <w:sz w:val="27"/>
          <w:szCs w:val="27"/>
          <w:highlight w:val="white"/>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b w:val="1"/>
          <w:color w:val="333333"/>
          <w:sz w:val="32"/>
          <w:szCs w:val="32"/>
          <w:highlight w:val="white"/>
        </w:rPr>
      </w:pPr>
      <w:r w:rsidDel="00000000" w:rsidR="00000000" w:rsidRPr="00000000">
        <w:rPr>
          <w:rFonts w:ascii="Times New Roman" w:cs="Times New Roman" w:eastAsia="Times New Roman" w:hAnsi="Times New Roman"/>
          <w:b w:val="1"/>
          <w:color w:val="333333"/>
          <w:sz w:val="32"/>
          <w:szCs w:val="32"/>
          <w:highlight w:val="white"/>
          <w:rtl w:val="0"/>
        </w:rPr>
        <w:t xml:space="preserve">UX Testing for Mobile Learning Applications of Deaf Children </w:t>
      </w:r>
    </w:p>
    <w:p w:rsidR="00000000" w:rsidDel="00000000" w:rsidP="00000000" w:rsidRDefault="00000000" w:rsidRPr="00000000" w14:paraId="0000004D">
      <w:pPr>
        <w:rPr>
          <w:rFonts w:ascii="Times New Roman" w:cs="Times New Roman" w:eastAsia="Times New Roman" w:hAnsi="Times New Roman"/>
          <w:b w:val="1"/>
          <w:color w:val="333333"/>
          <w:sz w:val="32"/>
          <w:szCs w:val="32"/>
          <w:highlight w:val="white"/>
        </w:rPr>
      </w:pPr>
      <w:r w:rsidDel="00000000" w:rsidR="00000000" w:rsidRPr="00000000">
        <w:rPr>
          <w:rtl w:val="0"/>
        </w:rPr>
      </w:r>
    </w:p>
    <w:p w:rsidR="00000000" w:rsidDel="00000000" w:rsidP="00000000" w:rsidRDefault="00000000" w:rsidRPr="00000000" w14:paraId="0000004E">
      <w:pPr>
        <w:rPr>
          <w:color w:val="333333"/>
          <w:sz w:val="15"/>
          <w:szCs w:val="15"/>
          <w:highlight w:val="white"/>
        </w:rPr>
      </w:pPr>
      <w:hyperlink r:id="rId18">
        <w:r w:rsidDel="00000000" w:rsidR="00000000" w:rsidRPr="00000000">
          <w:rPr>
            <w:color w:val="1155cc"/>
            <w:sz w:val="15"/>
            <w:szCs w:val="15"/>
            <w:highlight w:val="white"/>
            <w:u w:val="single"/>
            <w:rtl w:val="0"/>
          </w:rPr>
          <w:t xml:space="preserve">https://d1wqtxts1xzle7.cloudfront.net/84124682/Paper_34-UX_Testing_for_Mobile_Learning_Applications-libre.pdf?1649930842=&amp;response-content-disposition=inline%3B+filename%3DUX_Testing_for_Mobile_Learning_Applicati.pdf&amp;Expires=1726057833&amp;Signature=CnTOSYM2j~GbHIlZJa-CVCm2x3nWUgILqRseaWAG2AvpxC167Qs4S8V7b0aaqMzMvvVfgzXpV~rTcg7q4zJFnOm8z-6I14OyVzivs53rSTEv~XRIrzeqwUm5g8gWkTffAXoaO9nFyJDYdizrt~s-PtUmiW9azSaEPm3IRULc7PzlP4uEA1XsWMFPzZkWCMMAw0Do04p~4MVxyK1DMPDq9iBKMLOh0v~MJ~iOs8W7VWrrgobcLTYwcDfI3xTT2zIURz77z~-XsKswb~UTJ3YGptt3hi2ll07kpxUiwcuoeXSd1Qu4oxFq0XjxjyGLUrWOKPXajM~gu3iB9Ctq4istaQ__&amp;Key-Pair-Id=APKAJLOHF5GGSLRBV4ZA</w:t>
        </w:r>
      </w:hyperlink>
      <w:r w:rsidDel="00000000" w:rsidR="00000000" w:rsidRPr="00000000">
        <w:rPr>
          <w:rtl w:val="0"/>
        </w:rPr>
      </w:r>
    </w:p>
    <w:p w:rsidR="00000000" w:rsidDel="00000000" w:rsidP="00000000" w:rsidRDefault="00000000" w:rsidRPr="00000000" w14:paraId="0000004F">
      <w:pPr>
        <w:rPr>
          <w:color w:val="333333"/>
          <w:sz w:val="25"/>
          <w:szCs w:val="25"/>
          <w:highlight w:val="white"/>
        </w:rPr>
      </w:pPr>
      <w:r w:rsidDel="00000000" w:rsidR="00000000" w:rsidRPr="00000000">
        <w:rPr>
          <w:rtl w:val="0"/>
        </w:rPr>
      </w:r>
    </w:p>
    <w:p w:rsidR="00000000" w:rsidDel="00000000" w:rsidP="00000000" w:rsidRDefault="00000000" w:rsidRPr="00000000" w14:paraId="00000050">
      <w:pPr>
        <w:jc w:val="center"/>
        <w:rPr>
          <w:color w:val="333333"/>
          <w:sz w:val="15"/>
          <w:szCs w:val="15"/>
          <w:highlight w:val="white"/>
        </w:rPr>
      </w:pPr>
      <w:r w:rsidDel="00000000" w:rsidR="00000000" w:rsidRPr="00000000">
        <w:rPr>
          <w:color w:val="333333"/>
          <w:sz w:val="15"/>
          <w:szCs w:val="15"/>
          <w:highlight w:val="white"/>
        </w:rPr>
        <w:drawing>
          <wp:inline distB="114300" distT="114300" distL="114300" distR="114300">
            <wp:extent cx="3900488" cy="3594199"/>
            <wp:effectExtent b="0" l="0" r="0" t="0"/>
            <wp:docPr id="6"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3900488" cy="3594199"/>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jc w:val="left"/>
        <w:rPr>
          <w:color w:val="333333"/>
          <w:sz w:val="15"/>
          <w:szCs w:val="15"/>
          <w:highlight w:val="white"/>
        </w:rPr>
      </w:pPr>
      <w:r w:rsidDel="00000000" w:rsidR="00000000" w:rsidRPr="00000000">
        <w:rPr>
          <w:rtl w:val="0"/>
        </w:rPr>
      </w:r>
    </w:p>
    <w:p w:rsidR="00000000" w:rsidDel="00000000" w:rsidP="00000000" w:rsidRDefault="00000000" w:rsidRPr="00000000" w14:paraId="00000052">
      <w:pPr>
        <w:jc w:val="left"/>
        <w:rPr>
          <w:color w:val="333333"/>
          <w:sz w:val="15"/>
          <w:szCs w:val="15"/>
          <w:highlight w:val="white"/>
        </w:rPr>
      </w:pPr>
      <w:r w:rsidDel="00000000" w:rsidR="00000000" w:rsidRPr="00000000">
        <w:rPr>
          <w:rtl w:val="0"/>
        </w:rPr>
      </w:r>
    </w:p>
    <w:p w:rsidR="00000000" w:rsidDel="00000000" w:rsidP="00000000" w:rsidRDefault="00000000" w:rsidRPr="00000000" w14:paraId="00000053">
      <w:pPr>
        <w:ind w:left="720" w:firstLine="0"/>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54">
      <w:pPr>
        <w:numPr>
          <w:ilvl w:val="0"/>
          <w:numId w:val="5"/>
        </w:numPr>
        <w:ind w:left="720" w:hanging="36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Use Vibration/flash as alert</w:t>
      </w:r>
    </w:p>
    <w:p w:rsidR="00000000" w:rsidDel="00000000" w:rsidP="00000000" w:rsidRDefault="00000000" w:rsidRPr="00000000" w14:paraId="00000055">
      <w:pP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b w:val="1"/>
          <w:color w:val="333333"/>
          <w:sz w:val="32"/>
          <w:szCs w:val="32"/>
          <w:highlight w:val="white"/>
        </w:rPr>
      </w:pPr>
      <w:r w:rsidDel="00000000" w:rsidR="00000000" w:rsidRPr="00000000">
        <w:rPr>
          <w:rFonts w:ascii="Times New Roman" w:cs="Times New Roman" w:eastAsia="Times New Roman" w:hAnsi="Times New Roman"/>
          <w:b w:val="1"/>
          <w:color w:val="333333"/>
          <w:sz w:val="32"/>
          <w:szCs w:val="32"/>
          <w:highlight w:val="white"/>
          <w:rtl w:val="0"/>
        </w:rPr>
        <w:t xml:space="preserve">wcag (web content accessibility guidelines) </w:t>
      </w:r>
    </w:p>
    <w:p w:rsidR="00000000" w:rsidDel="00000000" w:rsidP="00000000" w:rsidRDefault="00000000" w:rsidRPr="00000000" w14:paraId="00000059">
      <w:pP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Existing:</w:t>
      </w:r>
    </w:p>
    <w:p w:rsidR="00000000" w:rsidDel="00000000" w:rsidP="00000000" w:rsidRDefault="00000000" w:rsidRPr="00000000" w14:paraId="0000006A">
      <w:pP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color w:val="333333"/>
          <w:sz w:val="24"/>
          <w:szCs w:val="24"/>
          <w:highlight w:val="white"/>
        </w:rPr>
      </w:pPr>
      <w:hyperlink r:id="rId20">
        <w:r w:rsidDel="00000000" w:rsidR="00000000" w:rsidRPr="00000000">
          <w:rPr>
            <w:rFonts w:ascii="Times New Roman" w:cs="Times New Roman" w:eastAsia="Times New Roman" w:hAnsi="Times New Roman"/>
            <w:color w:val="1155cc"/>
            <w:sz w:val="24"/>
            <w:szCs w:val="24"/>
            <w:highlight w:val="white"/>
            <w:u w:val="single"/>
            <w:rtl w:val="0"/>
          </w:rPr>
          <w:t xml:space="preserve">https://asl-kids.com/sign-language-app/</w:t>
        </w:r>
      </w:hyperlink>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Pr>
        <w:drawing>
          <wp:inline distB="114300" distT="114300" distL="114300" distR="114300">
            <wp:extent cx="5943600" cy="2159000"/>
            <wp:effectExtent b="0" l="0" r="0" t="0"/>
            <wp:docPr id="3"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color w:val="333333"/>
          <w:sz w:val="24"/>
          <w:szCs w:val="24"/>
          <w:highlight w:val="white"/>
        </w:rPr>
      </w:pPr>
      <w:hyperlink r:id="rId22">
        <w:r w:rsidDel="00000000" w:rsidR="00000000" w:rsidRPr="00000000">
          <w:rPr>
            <w:rFonts w:ascii="Times New Roman" w:cs="Times New Roman" w:eastAsia="Times New Roman" w:hAnsi="Times New Roman"/>
            <w:color w:val="1155cc"/>
            <w:sz w:val="24"/>
            <w:szCs w:val="24"/>
            <w:highlight w:val="white"/>
            <w:u w:val="single"/>
            <w:rtl w:val="0"/>
          </w:rPr>
          <w:t xml:space="preserve">https://www.signworldlearn.com/</w:t>
        </w:r>
      </w:hyperlink>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color w:val="333333"/>
          <w:sz w:val="24"/>
          <w:szCs w:val="24"/>
          <w:highlight w:val="white"/>
        </w:rPr>
      </w:pPr>
      <w:hyperlink r:id="rId23">
        <w:r w:rsidDel="00000000" w:rsidR="00000000" w:rsidRPr="00000000">
          <w:rPr>
            <w:rFonts w:ascii="Times New Roman" w:cs="Times New Roman" w:eastAsia="Times New Roman" w:hAnsi="Times New Roman"/>
            <w:color w:val="1155cc"/>
            <w:sz w:val="24"/>
            <w:szCs w:val="24"/>
            <w:highlight w:val="white"/>
            <w:u w:val="single"/>
            <w:rtl w:val="0"/>
          </w:rPr>
          <w:t xml:space="preserve">https://www.startasl.com/teachers-curriculum/</w:t>
        </w:r>
      </w:hyperlink>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Pr>
        <w:drawing>
          <wp:inline distB="114300" distT="114300" distL="114300" distR="114300">
            <wp:extent cx="5943600" cy="2959100"/>
            <wp:effectExtent b="0" l="0" r="0" t="0"/>
            <wp:docPr id="4"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color w:val="333333"/>
          <w:sz w:val="24"/>
          <w:szCs w:val="24"/>
          <w:highlight w:val="white"/>
        </w:rPr>
      </w:pPr>
      <w:hyperlink r:id="rId25">
        <w:r w:rsidDel="00000000" w:rsidR="00000000" w:rsidRPr="00000000">
          <w:rPr>
            <w:rFonts w:ascii="Times New Roman" w:cs="Times New Roman" w:eastAsia="Times New Roman" w:hAnsi="Times New Roman"/>
            <w:color w:val="1155cc"/>
            <w:sz w:val="24"/>
            <w:szCs w:val="24"/>
            <w:highlight w:val="white"/>
            <w:u w:val="single"/>
            <w:rtl w:val="0"/>
          </w:rPr>
          <w:t xml:space="preserve">https://www.facebook.com/media/set/?set=a.289162204501999.8765577.144632412288313&amp;type=3&amp;paipv=0&amp;eav=Afa_1ZcR_Bmlpn_X_wrd-atv4FGefebCRbfyD1o2XST7Vy_cBvoPOOngBcxu67LMb08&amp;_rdr</w:t>
        </w:r>
      </w:hyperlink>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WHAT IS THE WORK ACTUALLY?</w:t>
      </w:r>
    </w:p>
    <w:p w:rsidR="00000000" w:rsidDel="00000000" w:rsidP="00000000" w:rsidRDefault="00000000" w:rsidRPr="00000000" w14:paraId="0000007D">
      <w:pPr>
        <w:spacing w:after="240" w:before="240" w:lineRule="auto"/>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Value Sensitive Design (VSD) and sign language work can be related in several important ways, especially when considering the design and implementation of technologies that facilitate communication for the deaf and hard-of-hearing communities. Here’s how they intersect:</w:t>
      </w:r>
    </w:p>
    <w:p w:rsidR="00000000" w:rsidDel="00000000" w:rsidP="00000000" w:rsidRDefault="00000000" w:rsidRPr="00000000" w14:paraId="0000007E">
      <w:pPr>
        <w:pStyle w:val="Heading3"/>
        <w:keepNext w:val="0"/>
        <w:keepLines w:val="0"/>
        <w:spacing w:before="280" w:lineRule="auto"/>
        <w:rPr>
          <w:rFonts w:ascii="Times New Roman" w:cs="Times New Roman" w:eastAsia="Times New Roman" w:hAnsi="Times New Roman"/>
          <w:b w:val="1"/>
          <w:color w:val="333333"/>
          <w:sz w:val="26"/>
          <w:szCs w:val="26"/>
          <w:highlight w:val="white"/>
        </w:rPr>
      </w:pPr>
      <w:bookmarkStart w:colFirst="0" w:colLast="0" w:name="_vhzbizpoeek6" w:id="0"/>
      <w:bookmarkEnd w:id="0"/>
      <w:r w:rsidDel="00000000" w:rsidR="00000000" w:rsidRPr="00000000">
        <w:rPr>
          <w:rFonts w:ascii="Times New Roman" w:cs="Times New Roman" w:eastAsia="Times New Roman" w:hAnsi="Times New Roman"/>
          <w:b w:val="1"/>
          <w:color w:val="333333"/>
          <w:sz w:val="26"/>
          <w:szCs w:val="26"/>
          <w:highlight w:val="white"/>
          <w:rtl w:val="0"/>
        </w:rPr>
        <w:t xml:space="preserve">1. User-Centered Approach</w:t>
      </w:r>
    </w:p>
    <w:p w:rsidR="00000000" w:rsidDel="00000000" w:rsidP="00000000" w:rsidRDefault="00000000" w:rsidRPr="00000000" w14:paraId="0000007F">
      <w:pPr>
        <w:numPr>
          <w:ilvl w:val="0"/>
          <w:numId w:val="2"/>
        </w:numPr>
        <w:spacing w:after="0" w:afterAutospacing="0" w:before="240" w:lineRule="auto"/>
        <w:ind w:left="720" w:hanging="36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Understanding Values</w:t>
      </w:r>
      <w:r w:rsidDel="00000000" w:rsidR="00000000" w:rsidRPr="00000000">
        <w:rPr>
          <w:rFonts w:ascii="Times New Roman" w:cs="Times New Roman" w:eastAsia="Times New Roman" w:hAnsi="Times New Roman"/>
          <w:color w:val="333333"/>
          <w:sz w:val="24"/>
          <w:szCs w:val="24"/>
          <w:highlight w:val="white"/>
          <w:rtl w:val="0"/>
        </w:rPr>
        <w:t xml:space="preserve">: VSD emphasizes the importance of understanding the values and needs of users in the design process. For sign language users, this means recognizing the cultural and social values inherent in sign language and the Deaf community.</w:t>
      </w:r>
    </w:p>
    <w:p w:rsidR="00000000" w:rsidDel="00000000" w:rsidP="00000000" w:rsidRDefault="00000000" w:rsidRPr="00000000" w14:paraId="00000080">
      <w:pPr>
        <w:numPr>
          <w:ilvl w:val="0"/>
          <w:numId w:val="2"/>
        </w:numPr>
        <w:spacing w:after="240" w:before="0" w:beforeAutospacing="0" w:lineRule="auto"/>
        <w:ind w:left="720" w:hanging="36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Inclusion</w:t>
      </w:r>
      <w:r w:rsidDel="00000000" w:rsidR="00000000" w:rsidRPr="00000000">
        <w:rPr>
          <w:rFonts w:ascii="Times New Roman" w:cs="Times New Roman" w:eastAsia="Times New Roman" w:hAnsi="Times New Roman"/>
          <w:color w:val="333333"/>
          <w:sz w:val="24"/>
          <w:szCs w:val="24"/>
          <w:highlight w:val="white"/>
          <w:rtl w:val="0"/>
        </w:rPr>
        <w:t xml:space="preserve">: Designing technologies that accommodate sign language requires an inclusive approach that respects and values the communication preferences of sign language users.</w:t>
      </w:r>
    </w:p>
    <w:p w:rsidR="00000000" w:rsidDel="00000000" w:rsidP="00000000" w:rsidRDefault="00000000" w:rsidRPr="00000000" w14:paraId="00000081">
      <w:pPr>
        <w:pStyle w:val="Heading3"/>
        <w:keepNext w:val="0"/>
        <w:keepLines w:val="0"/>
        <w:spacing w:before="280" w:lineRule="auto"/>
        <w:rPr>
          <w:rFonts w:ascii="Times New Roman" w:cs="Times New Roman" w:eastAsia="Times New Roman" w:hAnsi="Times New Roman"/>
          <w:b w:val="1"/>
          <w:color w:val="333333"/>
          <w:sz w:val="26"/>
          <w:szCs w:val="26"/>
          <w:highlight w:val="white"/>
        </w:rPr>
      </w:pPr>
      <w:bookmarkStart w:colFirst="0" w:colLast="0" w:name="_j5fknx4ro5s4" w:id="1"/>
      <w:bookmarkEnd w:id="1"/>
      <w:r w:rsidDel="00000000" w:rsidR="00000000" w:rsidRPr="00000000">
        <w:rPr>
          <w:rFonts w:ascii="Times New Roman" w:cs="Times New Roman" w:eastAsia="Times New Roman" w:hAnsi="Times New Roman"/>
          <w:b w:val="1"/>
          <w:color w:val="333333"/>
          <w:sz w:val="26"/>
          <w:szCs w:val="26"/>
          <w:highlight w:val="white"/>
          <w:rtl w:val="0"/>
        </w:rPr>
        <w:t xml:space="preserve">2. Ethical Considerations</w:t>
      </w:r>
    </w:p>
    <w:p w:rsidR="00000000" w:rsidDel="00000000" w:rsidP="00000000" w:rsidRDefault="00000000" w:rsidRPr="00000000" w14:paraId="00000082">
      <w:pPr>
        <w:numPr>
          <w:ilvl w:val="0"/>
          <w:numId w:val="14"/>
        </w:numPr>
        <w:spacing w:after="0" w:afterAutospacing="0" w:before="240" w:lineRule="auto"/>
        <w:ind w:left="720" w:hanging="36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Access and Equity</w:t>
      </w:r>
      <w:r w:rsidDel="00000000" w:rsidR="00000000" w:rsidRPr="00000000">
        <w:rPr>
          <w:rFonts w:ascii="Times New Roman" w:cs="Times New Roman" w:eastAsia="Times New Roman" w:hAnsi="Times New Roman"/>
          <w:color w:val="333333"/>
          <w:sz w:val="24"/>
          <w:szCs w:val="24"/>
          <w:highlight w:val="white"/>
          <w:rtl w:val="0"/>
        </w:rPr>
        <w:t xml:space="preserve">: VSD advocates for ensuring that technologies are accessible to all, including those who use sign language. This involves considering how to make digital platforms, interfaces, and communication tools inclusive.</w:t>
      </w:r>
    </w:p>
    <w:p w:rsidR="00000000" w:rsidDel="00000000" w:rsidP="00000000" w:rsidRDefault="00000000" w:rsidRPr="00000000" w14:paraId="00000083">
      <w:pPr>
        <w:numPr>
          <w:ilvl w:val="0"/>
          <w:numId w:val="14"/>
        </w:numPr>
        <w:spacing w:after="240" w:before="0" w:beforeAutospacing="0" w:lineRule="auto"/>
        <w:ind w:left="720" w:hanging="36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Respect for Culture</w:t>
      </w:r>
      <w:r w:rsidDel="00000000" w:rsidR="00000000" w:rsidRPr="00000000">
        <w:rPr>
          <w:rFonts w:ascii="Times New Roman" w:cs="Times New Roman" w:eastAsia="Times New Roman" w:hAnsi="Times New Roman"/>
          <w:color w:val="333333"/>
          <w:sz w:val="24"/>
          <w:szCs w:val="24"/>
          <w:highlight w:val="white"/>
          <w:rtl w:val="0"/>
        </w:rPr>
        <w:t xml:space="preserve">: The Deaf community has its own language, culture, and norms. VSD encourages designers to respect these cultural values and avoid imposing dominant language or communication forms that could marginalize sign language.</w:t>
      </w:r>
    </w:p>
    <w:p w:rsidR="00000000" w:rsidDel="00000000" w:rsidP="00000000" w:rsidRDefault="00000000" w:rsidRPr="00000000" w14:paraId="00000084">
      <w:pPr>
        <w:pStyle w:val="Heading3"/>
        <w:keepNext w:val="0"/>
        <w:keepLines w:val="0"/>
        <w:spacing w:before="280" w:lineRule="auto"/>
        <w:rPr>
          <w:rFonts w:ascii="Times New Roman" w:cs="Times New Roman" w:eastAsia="Times New Roman" w:hAnsi="Times New Roman"/>
          <w:b w:val="1"/>
          <w:color w:val="333333"/>
          <w:sz w:val="26"/>
          <w:szCs w:val="26"/>
          <w:highlight w:val="white"/>
        </w:rPr>
      </w:pPr>
      <w:bookmarkStart w:colFirst="0" w:colLast="0" w:name="_mjws87llw132" w:id="2"/>
      <w:bookmarkEnd w:id="2"/>
      <w:r w:rsidDel="00000000" w:rsidR="00000000" w:rsidRPr="00000000">
        <w:rPr>
          <w:rFonts w:ascii="Times New Roman" w:cs="Times New Roman" w:eastAsia="Times New Roman" w:hAnsi="Times New Roman"/>
          <w:b w:val="1"/>
          <w:color w:val="333333"/>
          <w:sz w:val="26"/>
          <w:szCs w:val="26"/>
          <w:highlight w:val="white"/>
          <w:rtl w:val="0"/>
        </w:rPr>
        <w:t xml:space="preserve">3. Technology Design</w:t>
      </w:r>
    </w:p>
    <w:p w:rsidR="00000000" w:rsidDel="00000000" w:rsidP="00000000" w:rsidRDefault="00000000" w:rsidRPr="00000000" w14:paraId="00000085">
      <w:pPr>
        <w:numPr>
          <w:ilvl w:val="0"/>
          <w:numId w:val="11"/>
        </w:numPr>
        <w:spacing w:after="0" w:afterAutospacing="0" w:before="240" w:lineRule="auto"/>
        <w:ind w:left="720" w:hanging="36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Sign Language Recognition</w:t>
      </w:r>
      <w:r w:rsidDel="00000000" w:rsidR="00000000" w:rsidRPr="00000000">
        <w:rPr>
          <w:rFonts w:ascii="Times New Roman" w:cs="Times New Roman" w:eastAsia="Times New Roman" w:hAnsi="Times New Roman"/>
          <w:color w:val="333333"/>
          <w:sz w:val="24"/>
          <w:szCs w:val="24"/>
          <w:highlight w:val="white"/>
          <w:rtl w:val="0"/>
        </w:rPr>
        <w:t xml:space="preserve">: When designing systems that incorporate sign language recognition (e.g., apps that translate sign language into text or speech), VSD can guide developers to ensure that the technology aligns with the values and communication styles of sign language users.</w:t>
      </w:r>
    </w:p>
    <w:p w:rsidR="00000000" w:rsidDel="00000000" w:rsidP="00000000" w:rsidRDefault="00000000" w:rsidRPr="00000000" w14:paraId="00000086">
      <w:pPr>
        <w:numPr>
          <w:ilvl w:val="0"/>
          <w:numId w:val="11"/>
        </w:numPr>
        <w:spacing w:after="240" w:before="0" w:beforeAutospacing="0" w:lineRule="auto"/>
        <w:ind w:left="720" w:hanging="36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User Feedback</w:t>
      </w:r>
      <w:r w:rsidDel="00000000" w:rsidR="00000000" w:rsidRPr="00000000">
        <w:rPr>
          <w:rFonts w:ascii="Times New Roman" w:cs="Times New Roman" w:eastAsia="Times New Roman" w:hAnsi="Times New Roman"/>
          <w:color w:val="333333"/>
          <w:sz w:val="24"/>
          <w:szCs w:val="24"/>
          <w:highlight w:val="white"/>
          <w:rtl w:val="0"/>
        </w:rPr>
        <w:t xml:space="preserve">: Engaging with the Deaf community during the design process helps ensure that the technology meets their needs, is intuitive to use, and respects their communication norms.</w:t>
      </w:r>
    </w:p>
    <w:p w:rsidR="00000000" w:rsidDel="00000000" w:rsidP="00000000" w:rsidRDefault="00000000" w:rsidRPr="00000000" w14:paraId="00000087">
      <w:pPr>
        <w:pStyle w:val="Heading3"/>
        <w:keepNext w:val="0"/>
        <w:keepLines w:val="0"/>
        <w:spacing w:before="280" w:lineRule="auto"/>
        <w:rPr>
          <w:rFonts w:ascii="Times New Roman" w:cs="Times New Roman" w:eastAsia="Times New Roman" w:hAnsi="Times New Roman"/>
          <w:b w:val="1"/>
          <w:color w:val="333333"/>
          <w:sz w:val="26"/>
          <w:szCs w:val="26"/>
          <w:highlight w:val="white"/>
        </w:rPr>
      </w:pPr>
      <w:bookmarkStart w:colFirst="0" w:colLast="0" w:name="_r4cpkpr3i3t6" w:id="3"/>
      <w:bookmarkEnd w:id="3"/>
      <w:r w:rsidDel="00000000" w:rsidR="00000000" w:rsidRPr="00000000">
        <w:rPr>
          <w:rFonts w:ascii="Times New Roman" w:cs="Times New Roman" w:eastAsia="Times New Roman" w:hAnsi="Times New Roman"/>
          <w:b w:val="1"/>
          <w:color w:val="333333"/>
          <w:sz w:val="26"/>
          <w:szCs w:val="26"/>
          <w:highlight w:val="white"/>
          <w:rtl w:val="0"/>
        </w:rPr>
        <w:t xml:space="preserve">4. Empowerment</w:t>
      </w:r>
    </w:p>
    <w:p w:rsidR="00000000" w:rsidDel="00000000" w:rsidP="00000000" w:rsidRDefault="00000000" w:rsidRPr="00000000" w14:paraId="00000088">
      <w:pPr>
        <w:numPr>
          <w:ilvl w:val="0"/>
          <w:numId w:val="8"/>
        </w:numPr>
        <w:spacing w:after="0" w:afterAutospacing="0" w:before="240" w:lineRule="auto"/>
        <w:ind w:left="720" w:hanging="36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Enhancing Communication</w:t>
      </w:r>
      <w:r w:rsidDel="00000000" w:rsidR="00000000" w:rsidRPr="00000000">
        <w:rPr>
          <w:rFonts w:ascii="Times New Roman" w:cs="Times New Roman" w:eastAsia="Times New Roman" w:hAnsi="Times New Roman"/>
          <w:color w:val="333333"/>
          <w:sz w:val="24"/>
          <w:szCs w:val="24"/>
          <w:highlight w:val="white"/>
          <w:rtl w:val="0"/>
        </w:rPr>
        <w:t xml:space="preserve">: VSD can help create tools that empower sign language users, allowing them to communicate more effectively in various settings, whether in education, healthcare, or social interactions.</w:t>
      </w:r>
    </w:p>
    <w:p w:rsidR="00000000" w:rsidDel="00000000" w:rsidP="00000000" w:rsidRDefault="00000000" w:rsidRPr="00000000" w14:paraId="00000089">
      <w:pPr>
        <w:numPr>
          <w:ilvl w:val="0"/>
          <w:numId w:val="8"/>
        </w:numPr>
        <w:spacing w:after="240" w:before="0" w:beforeAutospacing="0" w:lineRule="auto"/>
        <w:ind w:left="720" w:hanging="36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Advocacy and Representation</w:t>
      </w:r>
      <w:r w:rsidDel="00000000" w:rsidR="00000000" w:rsidRPr="00000000">
        <w:rPr>
          <w:rFonts w:ascii="Times New Roman" w:cs="Times New Roman" w:eastAsia="Times New Roman" w:hAnsi="Times New Roman"/>
          <w:color w:val="333333"/>
          <w:sz w:val="24"/>
          <w:szCs w:val="24"/>
          <w:highlight w:val="white"/>
          <w:rtl w:val="0"/>
        </w:rPr>
        <w:t xml:space="preserve">: By incorporating VSD principles, designers can help amplify the voices of sign language users, promoting their rights and representation in technology.</w:t>
      </w:r>
    </w:p>
    <w:p w:rsidR="00000000" w:rsidDel="00000000" w:rsidP="00000000" w:rsidRDefault="00000000" w:rsidRPr="00000000" w14:paraId="0000008A">
      <w:pPr>
        <w:pStyle w:val="Heading3"/>
        <w:keepNext w:val="0"/>
        <w:keepLines w:val="0"/>
        <w:spacing w:before="280" w:lineRule="auto"/>
        <w:rPr>
          <w:rFonts w:ascii="Times New Roman" w:cs="Times New Roman" w:eastAsia="Times New Roman" w:hAnsi="Times New Roman"/>
          <w:b w:val="1"/>
          <w:color w:val="333333"/>
          <w:sz w:val="26"/>
          <w:szCs w:val="26"/>
          <w:highlight w:val="white"/>
        </w:rPr>
      </w:pPr>
      <w:bookmarkStart w:colFirst="0" w:colLast="0" w:name="_f3xk3mqzhu19" w:id="4"/>
      <w:bookmarkEnd w:id="4"/>
      <w:r w:rsidDel="00000000" w:rsidR="00000000" w:rsidRPr="00000000">
        <w:rPr>
          <w:rFonts w:ascii="Times New Roman" w:cs="Times New Roman" w:eastAsia="Times New Roman" w:hAnsi="Times New Roman"/>
          <w:b w:val="1"/>
          <w:color w:val="333333"/>
          <w:sz w:val="26"/>
          <w:szCs w:val="26"/>
          <w:highlight w:val="white"/>
          <w:rtl w:val="0"/>
        </w:rPr>
        <w:t xml:space="preserve">5. Research and Collaboration</w:t>
      </w:r>
    </w:p>
    <w:p w:rsidR="00000000" w:rsidDel="00000000" w:rsidP="00000000" w:rsidRDefault="00000000" w:rsidRPr="00000000" w14:paraId="0000008B">
      <w:pPr>
        <w:numPr>
          <w:ilvl w:val="0"/>
          <w:numId w:val="15"/>
        </w:numPr>
        <w:spacing w:after="240" w:before="240" w:lineRule="auto"/>
        <w:ind w:left="720" w:hanging="36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Interdisciplinary Research</w:t>
      </w:r>
      <w:r w:rsidDel="00000000" w:rsidR="00000000" w:rsidRPr="00000000">
        <w:rPr>
          <w:rFonts w:ascii="Times New Roman" w:cs="Times New Roman" w:eastAsia="Times New Roman" w:hAnsi="Times New Roman"/>
          <w:color w:val="333333"/>
          <w:sz w:val="24"/>
          <w:szCs w:val="24"/>
          <w:highlight w:val="white"/>
          <w:rtl w:val="0"/>
        </w:rPr>
        <w:t xml:space="preserve">: Both VSD and sign language work can benefit from interdisciplinary research that combines insights from design, linguistics, sociology, and technology. This collaboration can lead to innovative solutions that respect and incorporate the values of sign language users.</w:t>
      </w:r>
    </w:p>
    <w:p w:rsidR="00000000" w:rsidDel="00000000" w:rsidP="00000000" w:rsidRDefault="00000000" w:rsidRPr="00000000" w14:paraId="0000008C">
      <w:pP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8F">
      <w:pPr>
        <w:spacing w:after="240" w:before="240" w:lineRule="auto"/>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Human-Computer Interaction (HCI) is closely related to Value Sensitive Design (VSD) and sign language work in several significant ways. Here’s how HCI connects these concepts:</w:t>
      </w:r>
    </w:p>
    <w:p w:rsidR="00000000" w:rsidDel="00000000" w:rsidP="00000000" w:rsidRDefault="00000000" w:rsidRPr="00000000" w14:paraId="00000090">
      <w:pPr>
        <w:pStyle w:val="Heading3"/>
        <w:keepNext w:val="0"/>
        <w:keepLines w:val="0"/>
        <w:spacing w:before="280" w:lineRule="auto"/>
        <w:rPr>
          <w:rFonts w:ascii="Times New Roman" w:cs="Times New Roman" w:eastAsia="Times New Roman" w:hAnsi="Times New Roman"/>
          <w:b w:val="1"/>
          <w:color w:val="333333"/>
          <w:sz w:val="26"/>
          <w:szCs w:val="26"/>
          <w:highlight w:val="white"/>
        </w:rPr>
      </w:pPr>
      <w:bookmarkStart w:colFirst="0" w:colLast="0" w:name="_o048gxokr9c0" w:id="5"/>
      <w:bookmarkEnd w:id="5"/>
      <w:r w:rsidDel="00000000" w:rsidR="00000000" w:rsidRPr="00000000">
        <w:rPr>
          <w:rFonts w:ascii="Times New Roman" w:cs="Times New Roman" w:eastAsia="Times New Roman" w:hAnsi="Times New Roman"/>
          <w:b w:val="1"/>
          <w:color w:val="333333"/>
          <w:sz w:val="26"/>
          <w:szCs w:val="26"/>
          <w:highlight w:val="white"/>
          <w:rtl w:val="0"/>
        </w:rPr>
        <w:t xml:space="preserve">1. User-Centered Design</w:t>
      </w:r>
    </w:p>
    <w:p w:rsidR="00000000" w:rsidDel="00000000" w:rsidP="00000000" w:rsidRDefault="00000000" w:rsidRPr="00000000" w14:paraId="00000091">
      <w:pPr>
        <w:numPr>
          <w:ilvl w:val="0"/>
          <w:numId w:val="1"/>
        </w:numPr>
        <w:spacing w:after="0" w:afterAutospacing="0" w:before="240" w:lineRule="auto"/>
        <w:ind w:left="720" w:hanging="36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Focus on Users</w:t>
      </w:r>
      <w:r w:rsidDel="00000000" w:rsidR="00000000" w:rsidRPr="00000000">
        <w:rPr>
          <w:rFonts w:ascii="Times New Roman" w:cs="Times New Roman" w:eastAsia="Times New Roman" w:hAnsi="Times New Roman"/>
          <w:color w:val="333333"/>
          <w:sz w:val="24"/>
          <w:szCs w:val="24"/>
          <w:highlight w:val="white"/>
          <w:rtl w:val="0"/>
        </w:rPr>
        <w:t xml:space="preserve">: HCI emphasizes understanding the needs, preferences, and behaviors of users when designing technology. This aligns with VSD's goal of considering users' values in the design process, particularly for sign language users.</w:t>
      </w:r>
    </w:p>
    <w:p w:rsidR="00000000" w:rsidDel="00000000" w:rsidP="00000000" w:rsidRDefault="00000000" w:rsidRPr="00000000" w14:paraId="00000092">
      <w:pPr>
        <w:numPr>
          <w:ilvl w:val="0"/>
          <w:numId w:val="1"/>
        </w:numPr>
        <w:spacing w:after="240" w:before="0" w:beforeAutospacing="0" w:lineRule="auto"/>
        <w:ind w:left="720" w:hanging="36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Empathy and Engagement</w:t>
      </w:r>
      <w:r w:rsidDel="00000000" w:rsidR="00000000" w:rsidRPr="00000000">
        <w:rPr>
          <w:rFonts w:ascii="Times New Roman" w:cs="Times New Roman" w:eastAsia="Times New Roman" w:hAnsi="Times New Roman"/>
          <w:color w:val="333333"/>
          <w:sz w:val="24"/>
          <w:szCs w:val="24"/>
          <w:highlight w:val="white"/>
          <w:rtl w:val="0"/>
        </w:rPr>
        <w:t xml:space="preserve">: HCI practices involve engaging with users through methods like interviews, surveys, and usability testing, which can help uncover the specific needs of the Deaf community regarding technology.</w:t>
      </w:r>
    </w:p>
    <w:p w:rsidR="00000000" w:rsidDel="00000000" w:rsidP="00000000" w:rsidRDefault="00000000" w:rsidRPr="00000000" w14:paraId="00000093">
      <w:pPr>
        <w:pStyle w:val="Heading3"/>
        <w:keepNext w:val="0"/>
        <w:keepLines w:val="0"/>
        <w:spacing w:before="280" w:lineRule="auto"/>
        <w:rPr>
          <w:rFonts w:ascii="Times New Roman" w:cs="Times New Roman" w:eastAsia="Times New Roman" w:hAnsi="Times New Roman"/>
          <w:b w:val="1"/>
          <w:color w:val="333333"/>
          <w:sz w:val="26"/>
          <w:szCs w:val="26"/>
          <w:highlight w:val="white"/>
        </w:rPr>
      </w:pPr>
      <w:bookmarkStart w:colFirst="0" w:colLast="0" w:name="_wrm6prr6h90q" w:id="6"/>
      <w:bookmarkEnd w:id="6"/>
      <w:r w:rsidDel="00000000" w:rsidR="00000000" w:rsidRPr="00000000">
        <w:rPr>
          <w:rFonts w:ascii="Times New Roman" w:cs="Times New Roman" w:eastAsia="Times New Roman" w:hAnsi="Times New Roman"/>
          <w:b w:val="1"/>
          <w:color w:val="333333"/>
          <w:sz w:val="26"/>
          <w:szCs w:val="26"/>
          <w:highlight w:val="white"/>
          <w:rtl w:val="0"/>
        </w:rPr>
        <w:t xml:space="preserve">2. Natural user interface</w:t>
      </w:r>
    </w:p>
    <w:p w:rsidR="00000000" w:rsidDel="00000000" w:rsidP="00000000" w:rsidRDefault="00000000" w:rsidRPr="00000000" w14:paraId="00000094">
      <w:pPr>
        <w:pStyle w:val="Heading3"/>
        <w:keepNext w:val="0"/>
        <w:keepLines w:val="0"/>
        <w:spacing w:before="280" w:lineRule="auto"/>
        <w:rPr>
          <w:rFonts w:ascii="Times New Roman" w:cs="Times New Roman" w:eastAsia="Times New Roman" w:hAnsi="Times New Roman"/>
          <w:b w:val="1"/>
          <w:color w:val="333333"/>
          <w:sz w:val="26"/>
          <w:szCs w:val="26"/>
          <w:highlight w:val="white"/>
        </w:rPr>
      </w:pPr>
      <w:bookmarkStart w:colFirst="0" w:colLast="0" w:name="_gxlak83vm8dn" w:id="7"/>
      <w:bookmarkEnd w:id="7"/>
      <w:r w:rsidDel="00000000" w:rsidR="00000000" w:rsidRPr="00000000">
        <w:rPr>
          <w:rFonts w:ascii="Times New Roman" w:cs="Times New Roman" w:eastAsia="Times New Roman" w:hAnsi="Times New Roman"/>
          <w:b w:val="1"/>
          <w:color w:val="333333"/>
          <w:sz w:val="26"/>
          <w:szCs w:val="26"/>
          <w:highlight w:val="white"/>
          <w:rtl w:val="0"/>
        </w:rPr>
        <w:t xml:space="preserve">3. Accessibility and Inclusivity</w:t>
      </w:r>
    </w:p>
    <w:p w:rsidR="00000000" w:rsidDel="00000000" w:rsidP="00000000" w:rsidRDefault="00000000" w:rsidRPr="00000000" w14:paraId="00000095">
      <w:pPr>
        <w:numPr>
          <w:ilvl w:val="0"/>
          <w:numId w:val="12"/>
        </w:numPr>
        <w:spacing w:after="240" w:before="240" w:lineRule="auto"/>
        <w:ind w:left="720" w:hanging="36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Designing for All</w:t>
      </w:r>
      <w:r w:rsidDel="00000000" w:rsidR="00000000" w:rsidRPr="00000000">
        <w:rPr>
          <w:rFonts w:ascii="Times New Roman" w:cs="Times New Roman" w:eastAsia="Times New Roman" w:hAnsi="Times New Roman"/>
          <w:color w:val="333333"/>
          <w:sz w:val="24"/>
          <w:szCs w:val="24"/>
          <w:highlight w:val="white"/>
          <w:rtl w:val="0"/>
        </w:rPr>
        <w:t xml:space="preserve">: HCI frameworks promote inclusive design practices, ensuring that technologies are accessible to a diverse range of users, including those who communicate through sign language. This is crucial for creating equitable access to information and services.</w:t>
      </w:r>
    </w:p>
    <w:p w:rsidR="00000000" w:rsidDel="00000000" w:rsidP="00000000" w:rsidRDefault="00000000" w:rsidRPr="00000000" w14:paraId="00000096">
      <w:pPr>
        <w:spacing w:after="240" w:before="240" w:lineRule="auto"/>
        <w:ind w:left="0" w:firstLine="0"/>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97">
      <w:pPr>
        <w:pStyle w:val="Heading3"/>
        <w:keepNext w:val="0"/>
        <w:keepLines w:val="0"/>
        <w:spacing w:before="280" w:lineRule="auto"/>
        <w:rPr>
          <w:rFonts w:ascii="Times New Roman" w:cs="Times New Roman" w:eastAsia="Times New Roman" w:hAnsi="Times New Roman"/>
          <w:b w:val="1"/>
          <w:color w:val="333333"/>
          <w:sz w:val="26"/>
          <w:szCs w:val="26"/>
          <w:highlight w:val="white"/>
        </w:rPr>
      </w:pPr>
      <w:bookmarkStart w:colFirst="0" w:colLast="0" w:name="_g8t0hbksotwh" w:id="8"/>
      <w:bookmarkEnd w:id="8"/>
      <w:r w:rsidDel="00000000" w:rsidR="00000000" w:rsidRPr="00000000">
        <w:rPr>
          <w:rFonts w:ascii="Times New Roman" w:cs="Times New Roman" w:eastAsia="Times New Roman" w:hAnsi="Times New Roman"/>
          <w:b w:val="1"/>
          <w:color w:val="333333"/>
          <w:sz w:val="26"/>
          <w:szCs w:val="26"/>
          <w:highlight w:val="white"/>
          <w:rtl w:val="0"/>
        </w:rPr>
        <w:t xml:space="preserve">4. Simplicity and usability</w:t>
      </w:r>
    </w:p>
    <w:p w:rsidR="00000000" w:rsidDel="00000000" w:rsidP="00000000" w:rsidRDefault="00000000" w:rsidRPr="00000000" w14:paraId="00000098">
      <w:pPr>
        <w:pStyle w:val="Heading3"/>
        <w:keepNext w:val="0"/>
        <w:keepLines w:val="0"/>
        <w:spacing w:before="280" w:lineRule="auto"/>
        <w:rPr>
          <w:rFonts w:ascii="Times New Roman" w:cs="Times New Roman" w:eastAsia="Times New Roman" w:hAnsi="Times New Roman"/>
          <w:b w:val="1"/>
          <w:color w:val="333333"/>
          <w:sz w:val="26"/>
          <w:szCs w:val="26"/>
          <w:highlight w:val="white"/>
        </w:rPr>
      </w:pPr>
      <w:bookmarkStart w:colFirst="0" w:colLast="0" w:name="_tha9gggsq84d" w:id="9"/>
      <w:bookmarkEnd w:id="9"/>
      <w:r w:rsidDel="00000000" w:rsidR="00000000" w:rsidRPr="00000000">
        <w:rPr>
          <w:rFonts w:ascii="Times New Roman" w:cs="Times New Roman" w:eastAsia="Times New Roman" w:hAnsi="Times New Roman"/>
          <w:b w:val="1"/>
          <w:color w:val="333333"/>
          <w:sz w:val="26"/>
          <w:szCs w:val="26"/>
          <w:highlight w:val="white"/>
          <w:rtl w:val="0"/>
        </w:rPr>
        <w:t xml:space="preserve">5. Cultural Considerations</w:t>
      </w:r>
    </w:p>
    <w:p w:rsidR="00000000" w:rsidDel="00000000" w:rsidP="00000000" w:rsidRDefault="00000000" w:rsidRPr="00000000" w14:paraId="00000099">
      <w:pPr>
        <w:numPr>
          <w:ilvl w:val="0"/>
          <w:numId w:val="3"/>
        </w:numPr>
        <w:spacing w:after="0" w:afterAutospacing="0" w:before="240" w:lineRule="auto"/>
        <w:ind w:left="720" w:hanging="36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Understanding Cultural Context</w:t>
      </w:r>
      <w:r w:rsidDel="00000000" w:rsidR="00000000" w:rsidRPr="00000000">
        <w:rPr>
          <w:rFonts w:ascii="Times New Roman" w:cs="Times New Roman" w:eastAsia="Times New Roman" w:hAnsi="Times New Roman"/>
          <w:color w:val="333333"/>
          <w:sz w:val="24"/>
          <w:szCs w:val="24"/>
          <w:highlight w:val="white"/>
          <w:rtl w:val="0"/>
        </w:rPr>
        <w:t xml:space="preserve">: HCI research acknowledges the cultural contexts in which users operate. For the Deaf community, understanding cultural norms and values related to sign language is critical for designing effective and respectful interfaces.</w:t>
      </w:r>
    </w:p>
    <w:p w:rsidR="00000000" w:rsidDel="00000000" w:rsidP="00000000" w:rsidRDefault="00000000" w:rsidRPr="00000000" w14:paraId="0000009A">
      <w:pPr>
        <w:numPr>
          <w:ilvl w:val="0"/>
          <w:numId w:val="3"/>
        </w:numPr>
        <w:spacing w:after="240" w:before="0" w:beforeAutospacing="0" w:lineRule="auto"/>
        <w:ind w:left="720" w:hanging="36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Value Reflection</w:t>
      </w:r>
      <w:r w:rsidDel="00000000" w:rsidR="00000000" w:rsidRPr="00000000">
        <w:rPr>
          <w:rFonts w:ascii="Times New Roman" w:cs="Times New Roman" w:eastAsia="Times New Roman" w:hAnsi="Times New Roman"/>
          <w:color w:val="333333"/>
          <w:sz w:val="24"/>
          <w:szCs w:val="24"/>
          <w:highlight w:val="white"/>
          <w:rtl w:val="0"/>
        </w:rPr>
        <w:t xml:space="preserve">: VSD principles within HCI can help ensure that the design reflects and respects the values of sign language users, including their cultural identity and communication preferences.</w:t>
      </w:r>
    </w:p>
    <w:p w:rsidR="00000000" w:rsidDel="00000000" w:rsidP="00000000" w:rsidRDefault="00000000" w:rsidRPr="00000000" w14:paraId="0000009B">
      <w:pPr>
        <w:spacing w:after="240" w:before="240" w:lineRule="auto"/>
        <w:ind w:left="720" w:firstLine="0"/>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color w:val="333333"/>
          <w:sz w:val="24"/>
          <w:szCs w:val="24"/>
          <w:highlight w:val="white"/>
        </w:rPr>
      </w:pPr>
      <w:hyperlink r:id="rId26">
        <w:r w:rsidDel="00000000" w:rsidR="00000000" w:rsidRPr="00000000">
          <w:rPr>
            <w:rFonts w:ascii="Times New Roman" w:cs="Times New Roman" w:eastAsia="Times New Roman" w:hAnsi="Times New Roman"/>
            <w:color w:val="1155cc"/>
            <w:sz w:val="24"/>
            <w:szCs w:val="24"/>
            <w:highlight w:val="white"/>
            <w:u w:val="single"/>
            <w:rtl w:val="0"/>
          </w:rPr>
          <w:t xml:space="preserve">DeepASL: Enabling Ubiquitous and Non-Intrusive Word and Sentence-Level Sign Language Translation</w:t>
        </w:r>
      </w:hyperlink>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A8">
      <w:pPr>
        <w:jc w:val="cente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Pr>
        <w:drawing>
          <wp:inline distB="114300" distT="114300" distL="114300" distR="114300">
            <wp:extent cx="3957638" cy="1973625"/>
            <wp:effectExtent b="0" l="0" r="0" t="0"/>
            <wp:docPr id="1"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3957638" cy="1973625"/>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Pr>
        <w:drawing>
          <wp:inline distB="114300" distT="114300" distL="114300" distR="114300">
            <wp:extent cx="5943600" cy="2844800"/>
            <wp:effectExtent b="0" l="0" r="0" t="0"/>
            <wp:docPr id="5"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5943600" cy="28448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asl-kids.com/sign-language-app/" TargetMode="External"/><Relationship Id="rId22" Type="http://schemas.openxmlformats.org/officeDocument/2006/relationships/hyperlink" Target="https://www.signworldlearn.com/" TargetMode="External"/><Relationship Id="rId21" Type="http://schemas.openxmlformats.org/officeDocument/2006/relationships/image" Target="media/image6.png"/><Relationship Id="rId24" Type="http://schemas.openxmlformats.org/officeDocument/2006/relationships/image" Target="media/image4.png"/><Relationship Id="rId23" Type="http://schemas.openxmlformats.org/officeDocument/2006/relationships/hyperlink" Target="https://www.startasl.com/teachers-curriculu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zhenbai.io/wp-content/uploads/2018/10/Sign-Language-in-the-Interface.pdf" TargetMode="External"/><Relationship Id="rId26" Type="http://schemas.openxmlformats.org/officeDocument/2006/relationships/hyperlink" Target="https://www.researchgate.net/publication/323295056_DeepASL_Enabling_Ubiquitous_and_Non-Intrusive_Word_and_Sentence-Level_Sign_Language_Translation" TargetMode="External"/><Relationship Id="rId25" Type="http://schemas.openxmlformats.org/officeDocument/2006/relationships/hyperlink" Target="https://www.facebook.com/media/set/?set=a.289162204501999.8765577.144632412288313&amp;type=3&amp;paipv=0&amp;eav=Afa_1ZcR_Bmlpn_X_wrd-atv4FGefebCRbfyD1o2XST7Vy_cBvoPOOngBcxu67LMb08&amp;_rdr" TargetMode="External"/><Relationship Id="rId28" Type="http://schemas.openxmlformats.org/officeDocument/2006/relationships/image" Target="media/image1.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s://medium.com/doctolib/how-learning-a-sign-language-made-me-a-better-designer-dc42e564bfe1" TargetMode="External"/><Relationship Id="rId7" Type="http://schemas.openxmlformats.org/officeDocument/2006/relationships/hyperlink" Target="http://asl.cs.depaul.edu/papers/2020SchneppWolfeBrionez.pdf" TargetMode="External"/><Relationship Id="rId8" Type="http://schemas.openxmlformats.org/officeDocument/2006/relationships/hyperlink" Target="https://medium.com/@paulrobwest/ux-ui-design-considerations-for-the-deaf-deaf-and-hard-of-hearing-dbfe28850fbe" TargetMode="External"/><Relationship Id="rId11" Type="http://schemas.openxmlformats.org/officeDocument/2006/relationships/hyperlink" Target="https://ideaexchange.uakron.edu/cgi/viewcontent.cgi?article=2682&amp;context=honors_research_projects" TargetMode="External"/><Relationship Id="rId10" Type="http://schemas.openxmlformats.org/officeDocument/2006/relationships/hyperlink" Target="https://medium.com/@deejayclassics/ui-ux-case-study-sign-language-communication-app-aba798044cd8" TargetMode="External"/><Relationship Id="rId13" Type="http://schemas.openxmlformats.org/officeDocument/2006/relationships/hyperlink" Target="https://eudl.eu/pdf/10.4108/eai.24-8-2021.2315098" TargetMode="External"/><Relationship Id="rId12" Type="http://schemas.openxmlformats.org/officeDocument/2006/relationships/hyperlink" Target="https://medium.vickyteinaki.com/learning-about-designing-services-for-deaf-deaf-people-18cc6a7a6f91" TargetMode="External"/><Relationship Id="rId15" Type="http://schemas.openxmlformats.org/officeDocument/2006/relationships/hyperlink" Target="https://top5accessibility.com/blog/a-guide-to-web-accessibility-for-people-with-hearing-disabilities/" TargetMode="External"/><Relationship Id="rId14" Type="http://schemas.openxmlformats.org/officeDocument/2006/relationships/hyperlink" Target="https://www.researchgate.net/profile/Azham-Hussain/publication/323837037_Usability_evaluation_of_DEAF_mobile_application_interface_A_systematic_review/links/5b87f12092851c1e123bf9f1/Usability-evaluation-of-DEAF-mobile-application-interface-A-systematic-review.pdf" TargetMode="External"/><Relationship Id="rId17" Type="http://schemas.openxmlformats.org/officeDocument/2006/relationships/image" Target="media/image5.png"/><Relationship Id="rId16" Type="http://schemas.openxmlformats.org/officeDocument/2006/relationships/hyperlink" Target="http://journal.scienceopenlibraries.com/id/eprint/1903/1/Faisal5072024AJESS118384.pdf" TargetMode="External"/><Relationship Id="rId19" Type="http://schemas.openxmlformats.org/officeDocument/2006/relationships/image" Target="media/image2.png"/><Relationship Id="rId18" Type="http://schemas.openxmlformats.org/officeDocument/2006/relationships/hyperlink" Target="https://d1wqtxts1xzle7.cloudfront.net/84124682/Paper_34-UX_Testing_for_Mobile_Learning_Applications-libre.pdf?1649930842=&amp;response-content-disposition=inline%3B+filename%3DUX_Testing_for_Mobile_Learning_Applicati.pdf&amp;Expires=1726057833&amp;Signature=CnTOSYM2j~GbHIlZJa-CVCm2x3nWUgILqRseaWAG2AvpxC167Qs4S8V7b0aaqMzMvvVfgzXpV~rTcg7q4zJFnOm8z-6I14OyVzivs53rSTEv~XRIrzeqwUm5g8gWkTffAXoaO9nFyJDYdizrt~s-PtUmiW9azSaEPm3IRULc7PzlP4uEA1XsWMFPzZkWCMMAw0Do04p~4MVxyK1DMPDq9iBKMLOh0v~MJ~iOs8W7VWrrgobcLTYwcDfI3xTT2zIURz77z~-XsKswb~UTJ3YGptt3hi2ll07kpxUiwcuoeXSd1Qu4oxFq0XjxjyGLUrWOKPXajM~gu3iB9Ctq4istaQ__&amp;Key-Pair-Id=APKAJLOHF5GGSLRBV4Z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