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D163" w14:textId="77777777" w:rsidR="0059702E" w:rsidRPr="006319C5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innoverse-official-rulebook"/>
      <w:r w:rsidRPr="006319C5">
        <w:rPr>
          <w:rFonts w:ascii="Times New Roman" w:hAnsi="Times New Roman" w:cs="Times New Roman"/>
          <w:color w:val="auto"/>
          <w:sz w:val="24"/>
          <w:szCs w:val="24"/>
        </w:rPr>
        <w:t>INNOVERSE – OFFICIAL RULEBOOK</w:t>
      </w:r>
    </w:p>
    <w:p w14:paraId="60CC8C2B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event-overview"/>
      <w:r w:rsidRPr="006319C5">
        <w:rPr>
          <w:rFonts w:ascii="Times New Roman" w:hAnsi="Times New Roman" w:cs="Times New Roman"/>
          <w:color w:val="auto"/>
          <w:sz w:val="24"/>
          <w:szCs w:val="24"/>
        </w:rPr>
        <w:t>1. Event Overview</w:t>
      </w:r>
    </w:p>
    <w:p w14:paraId="222A3938" w14:textId="77777777" w:rsidR="0059702E" w:rsidRPr="006319C5" w:rsidRDefault="00000000">
      <w:pPr>
        <w:pStyle w:val="FirstParagraph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Innoverse</w:t>
      </w:r>
      <w:r w:rsidRPr="006319C5">
        <w:rPr>
          <w:rFonts w:ascii="Times New Roman" w:hAnsi="Times New Roman" w:cs="Times New Roman"/>
        </w:rPr>
        <w:t xml:space="preserve"> is a hardware-oriented project exhibition that provides a platform for students to transform innovative ideas into practical solutions. The event focuses on real-world problem solving through working models and well-defined concepts across technology, energy, mobility, and agriculture.</w:t>
      </w:r>
    </w:p>
    <w:p w14:paraId="48E1ECE3" w14:textId="77777777" w:rsidR="0059702E" w:rsidRPr="006319C5" w:rsidRDefault="00000000">
      <w:pPr>
        <w:pStyle w:val="BodyText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Participants may present either a fully functional prototype or a clearly explained conceptual model with proper technical justification.</w:t>
      </w:r>
    </w:p>
    <w:p w14:paraId="1E49AE9D" w14:textId="29A4C86F" w:rsidR="0059702E" w:rsidRPr="006319C5" w:rsidRDefault="0059702E">
      <w:pPr>
        <w:rPr>
          <w:rFonts w:ascii="Times New Roman" w:hAnsi="Times New Roman" w:cs="Times New Roman"/>
        </w:rPr>
      </w:pPr>
    </w:p>
    <w:p w14:paraId="0BBC70F7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entry-fee"/>
      <w:bookmarkEnd w:id="1"/>
      <w:r w:rsidRPr="006319C5">
        <w:rPr>
          <w:rFonts w:ascii="Times New Roman" w:hAnsi="Times New Roman" w:cs="Times New Roman"/>
          <w:color w:val="auto"/>
          <w:sz w:val="24"/>
          <w:szCs w:val="24"/>
        </w:rPr>
        <w:t>2. Entry Fee</w:t>
      </w:r>
    </w:p>
    <w:p w14:paraId="5746627C" w14:textId="77777777" w:rsidR="0059702E" w:rsidRPr="006319C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Entry Fee:</w:t>
      </w:r>
      <w:r w:rsidRPr="006319C5">
        <w:rPr>
          <w:rFonts w:ascii="Times New Roman" w:hAnsi="Times New Roman" w:cs="Times New Roman"/>
        </w:rPr>
        <w:t xml:space="preserve"> ₹199 per team</w:t>
      </w:r>
    </w:p>
    <w:p w14:paraId="423D1613" w14:textId="77777777" w:rsidR="0059702E" w:rsidRPr="006319C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The entry fee includes:</w:t>
      </w:r>
    </w:p>
    <w:p w14:paraId="3C84A760" w14:textId="77777777" w:rsidR="0059702E" w:rsidRPr="006319C5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Participation certificate for all registered members</w:t>
      </w:r>
    </w:p>
    <w:p w14:paraId="4815EADC" w14:textId="77777777" w:rsidR="0059702E" w:rsidRPr="006319C5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Access to exhibition space and basic infrastructure</w:t>
      </w:r>
    </w:p>
    <w:p w14:paraId="0BDFE3B9" w14:textId="77777777" w:rsidR="0059702E" w:rsidRPr="006319C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Entry fee is </w:t>
      </w:r>
      <w:r w:rsidRPr="006319C5">
        <w:rPr>
          <w:rFonts w:ascii="Times New Roman" w:hAnsi="Times New Roman" w:cs="Times New Roman"/>
          <w:b/>
          <w:bCs/>
        </w:rPr>
        <w:t>non-refundable</w:t>
      </w:r>
      <w:r w:rsidRPr="006319C5">
        <w:rPr>
          <w:rFonts w:ascii="Times New Roman" w:hAnsi="Times New Roman" w:cs="Times New Roman"/>
        </w:rPr>
        <w:t xml:space="preserve"> under any circumstances.</w:t>
      </w:r>
    </w:p>
    <w:p w14:paraId="272FF5F8" w14:textId="2A12ADDD" w:rsidR="0059702E" w:rsidRPr="006319C5" w:rsidRDefault="0059702E">
      <w:pPr>
        <w:rPr>
          <w:rFonts w:ascii="Times New Roman" w:hAnsi="Times New Roman" w:cs="Times New Roman"/>
        </w:rPr>
      </w:pPr>
    </w:p>
    <w:p w14:paraId="75FBE2B0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project-domains"/>
      <w:bookmarkEnd w:id="2"/>
      <w:r w:rsidRPr="006319C5">
        <w:rPr>
          <w:rFonts w:ascii="Times New Roman" w:hAnsi="Times New Roman" w:cs="Times New Roman"/>
          <w:color w:val="auto"/>
          <w:sz w:val="24"/>
          <w:szCs w:val="24"/>
        </w:rPr>
        <w:t>3. Project Domains</w:t>
      </w:r>
    </w:p>
    <w:p w14:paraId="5B347199" w14:textId="77777777" w:rsidR="0059702E" w:rsidRPr="006319C5" w:rsidRDefault="00000000">
      <w:pPr>
        <w:pStyle w:val="FirstParagraph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Participants must register under </w:t>
      </w:r>
      <w:r w:rsidRPr="006319C5">
        <w:rPr>
          <w:rFonts w:ascii="Times New Roman" w:hAnsi="Times New Roman" w:cs="Times New Roman"/>
          <w:b/>
          <w:bCs/>
        </w:rPr>
        <w:t>one</w:t>
      </w:r>
      <w:r w:rsidRPr="006319C5">
        <w:rPr>
          <w:rFonts w:ascii="Times New Roman" w:hAnsi="Times New Roman" w:cs="Times New Roman"/>
        </w:rPr>
        <w:t xml:space="preserve"> of the following domains. The final domain allotment will be decided by the organizing committee in case of overlap.</w:t>
      </w:r>
    </w:p>
    <w:p w14:paraId="05F6D792" w14:textId="77777777" w:rsidR="0059702E" w:rsidRPr="006319C5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technovision-embedded-intelligence"/>
      <w:r w:rsidRPr="006319C5">
        <w:rPr>
          <w:rFonts w:ascii="Times New Roman" w:hAnsi="Times New Roman" w:cs="Times New Roman"/>
          <w:color w:val="auto"/>
          <w:sz w:val="24"/>
          <w:szCs w:val="24"/>
        </w:rPr>
        <w:t>3.1 Technovision (Embedded Intelligence)</w:t>
      </w:r>
    </w:p>
    <w:p w14:paraId="69B8BF79" w14:textId="77777777" w:rsidR="0059702E" w:rsidRPr="006319C5" w:rsidRDefault="00000000">
      <w:pPr>
        <w:pStyle w:val="FirstParagraph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This domain challenges students to bridge the gap between code and the physical world. It is dedicated to </w:t>
      </w:r>
      <w:r w:rsidRPr="006319C5">
        <w:rPr>
          <w:rFonts w:ascii="Times New Roman" w:hAnsi="Times New Roman" w:cs="Times New Roman"/>
          <w:b/>
          <w:bCs/>
        </w:rPr>
        <w:t>Robotics, IoT, and Embedded Systems</w:t>
      </w:r>
      <w:r w:rsidRPr="006319C5">
        <w:rPr>
          <w:rFonts w:ascii="Times New Roman" w:hAnsi="Times New Roman" w:cs="Times New Roman"/>
        </w:rPr>
        <w:t>, where software must drive a tangible machine. Participants are expected to showcase working prototypes like autonomous robots, smart home automation circuits, or sensor-based security systems. If it computes and moves, it belongs here.</w:t>
      </w:r>
    </w:p>
    <w:p w14:paraId="6F967113" w14:textId="77777777" w:rsidR="0059702E" w:rsidRPr="006319C5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energize-mobility-power-mechanics"/>
      <w:bookmarkEnd w:id="4"/>
      <w:r w:rsidRPr="006319C5">
        <w:rPr>
          <w:rFonts w:ascii="Times New Roman" w:hAnsi="Times New Roman" w:cs="Times New Roman"/>
          <w:color w:val="auto"/>
          <w:sz w:val="24"/>
          <w:szCs w:val="24"/>
        </w:rPr>
        <w:t>3.2 Energize &amp; Mobility (Power &amp; Mechanics)</w:t>
      </w:r>
    </w:p>
    <w:p w14:paraId="797CEA39" w14:textId="77777777" w:rsidR="0059702E" w:rsidRPr="006319C5" w:rsidRDefault="00000000">
      <w:pPr>
        <w:pStyle w:val="FirstParagraph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This category is for the builders and the gearheads, focusing on </w:t>
      </w:r>
      <w:r w:rsidRPr="006319C5">
        <w:rPr>
          <w:rFonts w:ascii="Times New Roman" w:hAnsi="Times New Roman" w:cs="Times New Roman"/>
          <w:b/>
          <w:bCs/>
        </w:rPr>
        <w:t>Sustainable Energy and Transportation</w:t>
      </w:r>
      <w:r w:rsidRPr="006319C5">
        <w:rPr>
          <w:rFonts w:ascii="Times New Roman" w:hAnsi="Times New Roman" w:cs="Times New Roman"/>
        </w:rPr>
        <w:t>. We seek physical working models of Electric Vehicles (EVs), battery management systems, and renewable energy generators like solar trackers or wind turbines. It’s not just about the theory of power; it’s about demonstrating efficient mechanical design and energy conversion in the real world.</w:t>
      </w:r>
    </w:p>
    <w:p w14:paraId="48328484" w14:textId="77777777" w:rsidR="0059702E" w:rsidRPr="006319C5" w:rsidRDefault="00000000">
      <w:pPr>
        <w:pStyle w:val="BodyText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3.3 AgriTech Solutions (Mechanizing Agriculture)</w:t>
      </w:r>
    </w:p>
    <w:p w14:paraId="5512A6E0" w14:textId="77777777" w:rsidR="0059702E" w:rsidRPr="006319C5" w:rsidRDefault="00000000">
      <w:pPr>
        <w:pStyle w:val="BodyText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This domain is dedicated to hardware solutions that support farmers and solve real agricultural challenges. The mission is to </w:t>
      </w:r>
      <w:r w:rsidRPr="006319C5">
        <w:rPr>
          <w:rFonts w:ascii="Times New Roman" w:hAnsi="Times New Roman" w:cs="Times New Roman"/>
          <w:b/>
          <w:bCs/>
        </w:rPr>
        <w:t>engineer physical tools and automated machinery</w:t>
      </w:r>
      <w:r w:rsidRPr="006319C5">
        <w:rPr>
          <w:rFonts w:ascii="Times New Roman" w:hAnsi="Times New Roman" w:cs="Times New Roman"/>
        </w:rPr>
        <w:t xml:space="preserve"> that improve productivity, reduce losses, and increase precision in farming. We are looking for affordable, </w:t>
      </w:r>
      <w:r w:rsidRPr="006319C5">
        <w:rPr>
          <w:rFonts w:ascii="Times New Roman" w:hAnsi="Times New Roman" w:cs="Times New Roman"/>
        </w:rPr>
        <w:lastRenderedPageBreak/>
        <w:t>practical innovations such as automated irrigation systems, crop monitoring drones, or harvesting bots that directly address the day-to-day struggles of the field.</w:t>
      </w:r>
    </w:p>
    <w:p w14:paraId="4798C0EE" w14:textId="31AA194D" w:rsidR="0059702E" w:rsidRPr="006319C5" w:rsidRDefault="0059702E">
      <w:pPr>
        <w:rPr>
          <w:rFonts w:ascii="Times New Roman" w:hAnsi="Times New Roman" w:cs="Times New Roman"/>
        </w:rPr>
      </w:pPr>
    </w:p>
    <w:p w14:paraId="4A2E5755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team-structure"/>
      <w:bookmarkEnd w:id="3"/>
      <w:bookmarkEnd w:id="5"/>
      <w:r w:rsidRPr="006319C5">
        <w:rPr>
          <w:rFonts w:ascii="Times New Roman" w:hAnsi="Times New Roman" w:cs="Times New Roman"/>
          <w:color w:val="auto"/>
          <w:sz w:val="24"/>
          <w:szCs w:val="24"/>
        </w:rPr>
        <w:t>4. Team Structure</w:t>
      </w:r>
    </w:p>
    <w:p w14:paraId="6ED92ECB" w14:textId="77777777" w:rsidR="0059702E" w:rsidRPr="006319C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Participation is allowed </w:t>
      </w:r>
      <w:r w:rsidRPr="006319C5">
        <w:rPr>
          <w:rFonts w:ascii="Times New Roman" w:hAnsi="Times New Roman" w:cs="Times New Roman"/>
          <w:b/>
          <w:bCs/>
        </w:rPr>
        <w:t>individually</w:t>
      </w:r>
      <w:r w:rsidRPr="006319C5">
        <w:rPr>
          <w:rFonts w:ascii="Times New Roman" w:hAnsi="Times New Roman" w:cs="Times New Roman"/>
        </w:rPr>
        <w:t xml:space="preserve"> or in </w:t>
      </w:r>
      <w:r w:rsidRPr="006319C5">
        <w:rPr>
          <w:rFonts w:ascii="Times New Roman" w:hAnsi="Times New Roman" w:cs="Times New Roman"/>
          <w:b/>
          <w:bCs/>
        </w:rPr>
        <w:t>teams</w:t>
      </w:r>
      <w:r w:rsidRPr="006319C5">
        <w:rPr>
          <w:rFonts w:ascii="Times New Roman" w:hAnsi="Times New Roman" w:cs="Times New Roman"/>
        </w:rPr>
        <w:t>.</w:t>
      </w:r>
    </w:p>
    <w:p w14:paraId="1CE51690" w14:textId="77777777" w:rsidR="0059702E" w:rsidRPr="006319C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A team may consist of </w:t>
      </w:r>
      <w:r w:rsidRPr="006319C5">
        <w:rPr>
          <w:rFonts w:ascii="Times New Roman" w:hAnsi="Times New Roman" w:cs="Times New Roman"/>
          <w:b/>
          <w:bCs/>
        </w:rPr>
        <w:t>maximum four (4) members</w:t>
      </w:r>
      <w:r w:rsidRPr="006319C5">
        <w:rPr>
          <w:rFonts w:ascii="Times New Roman" w:hAnsi="Times New Roman" w:cs="Times New Roman"/>
        </w:rPr>
        <w:t>.</w:t>
      </w:r>
    </w:p>
    <w:p w14:paraId="1B9F4CAF" w14:textId="77777777" w:rsidR="0059702E" w:rsidRPr="006319C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Once registered, </w:t>
      </w:r>
      <w:r w:rsidRPr="006319C5">
        <w:rPr>
          <w:rFonts w:ascii="Times New Roman" w:hAnsi="Times New Roman" w:cs="Times New Roman"/>
          <w:b/>
          <w:bCs/>
        </w:rPr>
        <w:t>no change in team composition</w:t>
      </w:r>
      <w:r w:rsidRPr="006319C5">
        <w:rPr>
          <w:rFonts w:ascii="Times New Roman" w:hAnsi="Times New Roman" w:cs="Times New Roman"/>
        </w:rPr>
        <w:t xml:space="preserve"> will be permitted after the event begins.</w:t>
      </w:r>
    </w:p>
    <w:p w14:paraId="494D9C28" w14:textId="659963AE" w:rsidR="0059702E" w:rsidRPr="006319C5" w:rsidRDefault="0059702E">
      <w:pPr>
        <w:rPr>
          <w:rFonts w:ascii="Times New Roman" w:hAnsi="Times New Roman" w:cs="Times New Roman"/>
        </w:rPr>
      </w:pPr>
    </w:p>
    <w:p w14:paraId="416C886B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eligibility-registration-requirements"/>
      <w:bookmarkEnd w:id="6"/>
      <w:r w:rsidRPr="006319C5">
        <w:rPr>
          <w:rFonts w:ascii="Times New Roman" w:hAnsi="Times New Roman" w:cs="Times New Roman"/>
          <w:color w:val="auto"/>
          <w:sz w:val="24"/>
          <w:szCs w:val="24"/>
        </w:rPr>
        <w:t>5. Eligibility &amp; Registration Requirements</w:t>
      </w:r>
    </w:p>
    <w:p w14:paraId="7BBA3B32" w14:textId="77777777" w:rsidR="0059702E" w:rsidRPr="006319C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Only </w:t>
      </w:r>
      <w:r w:rsidRPr="006319C5">
        <w:rPr>
          <w:rFonts w:ascii="Times New Roman" w:hAnsi="Times New Roman" w:cs="Times New Roman"/>
          <w:b/>
          <w:bCs/>
        </w:rPr>
        <w:t>registered participants</w:t>
      </w:r>
      <w:r w:rsidRPr="006319C5">
        <w:rPr>
          <w:rFonts w:ascii="Times New Roman" w:hAnsi="Times New Roman" w:cs="Times New Roman"/>
        </w:rPr>
        <w:t xml:space="preserve"> are allowed to take part in the event.</w:t>
      </w:r>
    </w:p>
    <w:p w14:paraId="327DF490" w14:textId="77777777" w:rsidR="0059702E" w:rsidRPr="006319C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Each participant must carry a </w:t>
      </w:r>
      <w:r w:rsidRPr="006319C5">
        <w:rPr>
          <w:rFonts w:ascii="Times New Roman" w:hAnsi="Times New Roman" w:cs="Times New Roman"/>
          <w:b/>
          <w:bCs/>
        </w:rPr>
        <w:t>valid college ID card</w:t>
      </w:r>
      <w:r w:rsidRPr="006319C5">
        <w:rPr>
          <w:rFonts w:ascii="Times New Roman" w:hAnsi="Times New Roman" w:cs="Times New Roman"/>
        </w:rPr>
        <w:t>.</w:t>
      </w:r>
    </w:p>
    <w:p w14:paraId="251BF47B" w14:textId="77777777" w:rsidR="0059702E" w:rsidRPr="006319C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Teams must report at the venue </w:t>
      </w:r>
      <w:r w:rsidRPr="006319C5">
        <w:rPr>
          <w:rFonts w:ascii="Times New Roman" w:hAnsi="Times New Roman" w:cs="Times New Roman"/>
          <w:b/>
          <w:bCs/>
        </w:rPr>
        <w:t>on time</w:t>
      </w:r>
      <w:r w:rsidRPr="006319C5">
        <w:rPr>
          <w:rFonts w:ascii="Times New Roman" w:hAnsi="Times New Roman" w:cs="Times New Roman"/>
        </w:rPr>
        <w:t>; late reporting may lead to disqualification.</w:t>
      </w:r>
    </w:p>
    <w:p w14:paraId="3C7EE70E" w14:textId="4891F9B4" w:rsidR="0059702E" w:rsidRPr="006319C5" w:rsidRDefault="0059702E">
      <w:pPr>
        <w:rPr>
          <w:rFonts w:ascii="Times New Roman" w:hAnsi="Times New Roman" w:cs="Times New Roman"/>
        </w:rPr>
      </w:pPr>
    </w:p>
    <w:p w14:paraId="6B72CBCA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event-format-presentation-guidelines"/>
      <w:bookmarkEnd w:id="7"/>
      <w:r w:rsidRPr="006319C5">
        <w:rPr>
          <w:rFonts w:ascii="Times New Roman" w:hAnsi="Times New Roman" w:cs="Times New Roman"/>
          <w:color w:val="auto"/>
          <w:sz w:val="24"/>
          <w:szCs w:val="24"/>
        </w:rPr>
        <w:t>6. Event Format &amp; Presentation Guidelines</w:t>
      </w:r>
    </w:p>
    <w:p w14:paraId="2E00FE11" w14:textId="77777777" w:rsidR="0059702E" w:rsidRPr="006319C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Each team will be allotted:</w:t>
      </w:r>
    </w:p>
    <w:p w14:paraId="771FAB6A" w14:textId="77777777" w:rsidR="0059702E" w:rsidRPr="006319C5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Setup Time:</w:t>
      </w:r>
      <w:r w:rsidRPr="006319C5">
        <w:rPr>
          <w:rFonts w:ascii="Times New Roman" w:hAnsi="Times New Roman" w:cs="Times New Roman"/>
        </w:rPr>
        <w:t xml:space="preserve"> As per schedule</w:t>
      </w:r>
    </w:p>
    <w:p w14:paraId="14FFE82A" w14:textId="77777777" w:rsidR="0059702E" w:rsidRPr="006319C5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Presentation Time:</w:t>
      </w:r>
      <w:r w:rsidRPr="006319C5">
        <w:rPr>
          <w:rFonts w:ascii="Times New Roman" w:hAnsi="Times New Roman" w:cs="Times New Roman"/>
        </w:rPr>
        <w:t xml:space="preserve"> 5–7 minutes</w:t>
      </w:r>
    </w:p>
    <w:p w14:paraId="387A410A" w14:textId="77777777" w:rsidR="0059702E" w:rsidRPr="006319C5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Question &amp; Answer Session:</w:t>
      </w:r>
      <w:r w:rsidRPr="006319C5">
        <w:rPr>
          <w:rFonts w:ascii="Times New Roman" w:hAnsi="Times New Roman" w:cs="Times New Roman"/>
        </w:rPr>
        <w:t xml:space="preserve"> 2–3 minutes</w:t>
      </w:r>
    </w:p>
    <w:p w14:paraId="451DF5CC" w14:textId="77777777" w:rsidR="0059702E" w:rsidRPr="006319C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Teams must clearly explain:</w:t>
      </w:r>
    </w:p>
    <w:p w14:paraId="296B72CB" w14:textId="77777777" w:rsidR="0059702E" w:rsidRPr="006319C5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Problem statement</w:t>
      </w:r>
    </w:p>
    <w:p w14:paraId="1A1FADDD" w14:textId="77777777" w:rsidR="0059702E" w:rsidRPr="006319C5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Working principle</w:t>
      </w:r>
    </w:p>
    <w:p w14:paraId="4C5DC223" w14:textId="77777777" w:rsidR="0059702E" w:rsidRPr="006319C5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Innovation and application</w:t>
      </w:r>
    </w:p>
    <w:p w14:paraId="43EDA429" w14:textId="77777777" w:rsidR="0059702E" w:rsidRPr="006319C5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Feasibility and future scope</w:t>
      </w:r>
    </w:p>
    <w:p w14:paraId="0EBFA4DF" w14:textId="23255305" w:rsidR="0059702E" w:rsidRPr="006319C5" w:rsidRDefault="0059702E">
      <w:pPr>
        <w:rPr>
          <w:rFonts w:ascii="Times New Roman" w:hAnsi="Times New Roman" w:cs="Times New Roman"/>
        </w:rPr>
      </w:pPr>
    </w:p>
    <w:p w14:paraId="6924A8AB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judging-criteria"/>
      <w:bookmarkEnd w:id="8"/>
      <w:r w:rsidRPr="006319C5">
        <w:rPr>
          <w:rFonts w:ascii="Times New Roman" w:hAnsi="Times New Roman" w:cs="Times New Roman"/>
          <w:color w:val="auto"/>
          <w:sz w:val="24"/>
          <w:szCs w:val="24"/>
        </w:rPr>
        <w:t>7. Judging Criteria</w:t>
      </w:r>
    </w:p>
    <w:p w14:paraId="3E67A806" w14:textId="77777777" w:rsidR="0059702E" w:rsidRPr="006319C5" w:rsidRDefault="00000000">
      <w:pPr>
        <w:pStyle w:val="FirstParagraph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Projects will be evaluated based on the following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9"/>
        <w:gridCol w:w="1256"/>
      </w:tblGrid>
      <w:tr w:rsidR="006319C5" w:rsidRPr="006319C5" w14:paraId="1CEC1C6A" w14:textId="77777777" w:rsidTr="00597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A5CA58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</w:tcPr>
          <w:p w14:paraId="5850557A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Weightage</w:t>
            </w:r>
          </w:p>
        </w:tc>
      </w:tr>
      <w:tr w:rsidR="006319C5" w:rsidRPr="006319C5" w14:paraId="2781E7BC" w14:textId="77777777">
        <w:tc>
          <w:tcPr>
            <w:tcW w:w="0" w:type="auto"/>
          </w:tcPr>
          <w:p w14:paraId="290AC1FC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Innovation &amp; Creativity</w:t>
            </w:r>
          </w:p>
        </w:tc>
        <w:tc>
          <w:tcPr>
            <w:tcW w:w="0" w:type="auto"/>
          </w:tcPr>
          <w:p w14:paraId="1CC0B239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25%</w:t>
            </w:r>
          </w:p>
        </w:tc>
      </w:tr>
      <w:tr w:rsidR="006319C5" w:rsidRPr="006319C5" w14:paraId="180E9B4E" w14:textId="77777777">
        <w:tc>
          <w:tcPr>
            <w:tcW w:w="0" w:type="auto"/>
          </w:tcPr>
          <w:p w14:paraId="3DA3E586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Technical Depth</w:t>
            </w:r>
          </w:p>
        </w:tc>
        <w:tc>
          <w:tcPr>
            <w:tcW w:w="0" w:type="auto"/>
          </w:tcPr>
          <w:p w14:paraId="53A9116E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25%</w:t>
            </w:r>
          </w:p>
        </w:tc>
      </w:tr>
      <w:tr w:rsidR="006319C5" w:rsidRPr="006319C5" w14:paraId="461763E9" w14:textId="77777777">
        <w:tc>
          <w:tcPr>
            <w:tcW w:w="0" w:type="auto"/>
          </w:tcPr>
          <w:p w14:paraId="0368B9DC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Practical Feasibility</w:t>
            </w:r>
          </w:p>
        </w:tc>
        <w:tc>
          <w:tcPr>
            <w:tcW w:w="0" w:type="auto"/>
          </w:tcPr>
          <w:p w14:paraId="63AEDB13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20%</w:t>
            </w:r>
          </w:p>
        </w:tc>
      </w:tr>
      <w:tr w:rsidR="006319C5" w:rsidRPr="006319C5" w14:paraId="5786D0C5" w14:textId="77777777">
        <w:tc>
          <w:tcPr>
            <w:tcW w:w="0" w:type="auto"/>
          </w:tcPr>
          <w:p w14:paraId="0A60ACBA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Working Model / Concept Clarity</w:t>
            </w:r>
          </w:p>
        </w:tc>
        <w:tc>
          <w:tcPr>
            <w:tcW w:w="0" w:type="auto"/>
          </w:tcPr>
          <w:p w14:paraId="39CF0F32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15%</w:t>
            </w:r>
          </w:p>
        </w:tc>
      </w:tr>
      <w:tr w:rsidR="006319C5" w:rsidRPr="006319C5" w14:paraId="362F1A3C" w14:textId="77777777">
        <w:tc>
          <w:tcPr>
            <w:tcW w:w="0" w:type="auto"/>
          </w:tcPr>
          <w:p w14:paraId="6A040D13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Presentation &amp; Team Understanding</w:t>
            </w:r>
          </w:p>
        </w:tc>
        <w:tc>
          <w:tcPr>
            <w:tcW w:w="0" w:type="auto"/>
          </w:tcPr>
          <w:p w14:paraId="3876873E" w14:textId="77777777" w:rsidR="0059702E" w:rsidRPr="006319C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9C5">
              <w:rPr>
                <w:rFonts w:ascii="Times New Roman" w:hAnsi="Times New Roman" w:cs="Times New Roman"/>
              </w:rPr>
              <w:t>15%</w:t>
            </w:r>
          </w:p>
        </w:tc>
      </w:tr>
    </w:tbl>
    <w:p w14:paraId="480E38ED" w14:textId="77777777" w:rsidR="0059702E" w:rsidRPr="006319C5" w:rsidRDefault="00000000">
      <w:pPr>
        <w:pStyle w:val="BodyText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The decision of the judges will be </w:t>
      </w:r>
      <w:r w:rsidRPr="006319C5">
        <w:rPr>
          <w:rFonts w:ascii="Times New Roman" w:hAnsi="Times New Roman" w:cs="Times New Roman"/>
          <w:b/>
          <w:bCs/>
        </w:rPr>
        <w:t>final and binding</w:t>
      </w:r>
      <w:r w:rsidRPr="006319C5">
        <w:rPr>
          <w:rFonts w:ascii="Times New Roman" w:hAnsi="Times New Roman" w:cs="Times New Roman"/>
        </w:rPr>
        <w:t>.</w:t>
      </w:r>
    </w:p>
    <w:p w14:paraId="64AAC0B9" w14:textId="69EEBE7B" w:rsidR="0059702E" w:rsidRPr="006319C5" w:rsidRDefault="0059702E">
      <w:pPr>
        <w:rPr>
          <w:rFonts w:ascii="Times New Roman" w:hAnsi="Times New Roman" w:cs="Times New Roman"/>
        </w:rPr>
      </w:pPr>
    </w:p>
    <w:p w14:paraId="05B0773E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safety-ethics-guidelines"/>
      <w:bookmarkEnd w:id="9"/>
      <w:r w:rsidRPr="006319C5">
        <w:rPr>
          <w:rFonts w:ascii="Times New Roman" w:hAnsi="Times New Roman" w:cs="Times New Roman"/>
          <w:color w:val="auto"/>
          <w:sz w:val="24"/>
          <w:szCs w:val="24"/>
        </w:rPr>
        <w:lastRenderedPageBreak/>
        <w:t>8. Safety &amp; Ethics Guidelines</w:t>
      </w:r>
    </w:p>
    <w:p w14:paraId="5DDB2691" w14:textId="77777777" w:rsidR="0059702E" w:rsidRPr="006319C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Projects involving electricity, batteries, rotating parts, or sharp components must follow </w:t>
      </w:r>
      <w:r w:rsidRPr="006319C5">
        <w:rPr>
          <w:rFonts w:ascii="Times New Roman" w:hAnsi="Times New Roman" w:cs="Times New Roman"/>
          <w:b/>
          <w:bCs/>
        </w:rPr>
        <w:t>basic safety standards</w:t>
      </w:r>
      <w:r w:rsidRPr="006319C5">
        <w:rPr>
          <w:rFonts w:ascii="Times New Roman" w:hAnsi="Times New Roman" w:cs="Times New Roman"/>
        </w:rPr>
        <w:t>.</w:t>
      </w:r>
    </w:p>
    <w:p w14:paraId="3B63667D" w14:textId="77777777" w:rsidR="0059702E" w:rsidRPr="006319C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Exposed wiring, unsafe voltage levels, or hazardous materials are strictly prohibited.</w:t>
      </w:r>
    </w:p>
    <w:p w14:paraId="6F5F8CC5" w14:textId="77777777" w:rsidR="0059702E" w:rsidRPr="006319C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Plagiarism or copied projects</w:t>
      </w:r>
      <w:r w:rsidRPr="006319C5">
        <w:rPr>
          <w:rFonts w:ascii="Times New Roman" w:hAnsi="Times New Roman" w:cs="Times New Roman"/>
        </w:rPr>
        <w:t xml:space="preserve"> without proper acknowledgment will result in immediate disqualification.</w:t>
      </w:r>
    </w:p>
    <w:p w14:paraId="3FA846B8" w14:textId="070E6275" w:rsidR="0059702E" w:rsidRPr="006319C5" w:rsidRDefault="0059702E">
      <w:pPr>
        <w:rPr>
          <w:rFonts w:ascii="Times New Roman" w:hAnsi="Times New Roman" w:cs="Times New Roman"/>
        </w:rPr>
      </w:pPr>
    </w:p>
    <w:p w14:paraId="35ADE313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disqualification-criteria"/>
      <w:bookmarkEnd w:id="10"/>
      <w:r w:rsidRPr="006319C5">
        <w:rPr>
          <w:rFonts w:ascii="Times New Roman" w:hAnsi="Times New Roman" w:cs="Times New Roman"/>
          <w:color w:val="auto"/>
          <w:sz w:val="24"/>
          <w:szCs w:val="24"/>
        </w:rPr>
        <w:t>9. Disqualification Criteria</w:t>
      </w:r>
    </w:p>
    <w:p w14:paraId="6AED2EC2" w14:textId="77777777" w:rsidR="0059702E" w:rsidRPr="006319C5" w:rsidRDefault="00000000">
      <w:pPr>
        <w:pStyle w:val="FirstParagraph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A team may be disqualified for:</w:t>
      </w:r>
    </w:p>
    <w:p w14:paraId="2827C708" w14:textId="77777777" w:rsidR="0059702E" w:rsidRPr="006319C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Cheating or plagiarism</w:t>
      </w:r>
    </w:p>
    <w:p w14:paraId="190B4FCE" w14:textId="77777777" w:rsidR="0059702E" w:rsidRPr="006319C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Use of unauthorized devices or external assistance</w:t>
      </w:r>
    </w:p>
    <w:p w14:paraId="620159C4" w14:textId="77777777" w:rsidR="0059702E" w:rsidRPr="006319C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Misbehaviour, misconduct, or violation of event discipline</w:t>
      </w:r>
    </w:p>
    <w:p w14:paraId="68DD9C6D" w14:textId="77777777" w:rsidR="0059702E" w:rsidRPr="006319C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Failure to follow instructions given by organizers or judges</w:t>
      </w:r>
    </w:p>
    <w:p w14:paraId="18C6F4D7" w14:textId="77777777" w:rsidR="0059702E" w:rsidRPr="006319C5" w:rsidRDefault="00000000">
      <w:pPr>
        <w:pStyle w:val="FirstParagraph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The organizing committee reserves the right to issue warnings or take immediate action depending on the severity of the violation.</w:t>
      </w:r>
    </w:p>
    <w:p w14:paraId="23AB9D85" w14:textId="4DE3D9F3" w:rsidR="0059702E" w:rsidRPr="006319C5" w:rsidRDefault="0059702E">
      <w:pPr>
        <w:rPr>
          <w:rFonts w:ascii="Times New Roman" w:hAnsi="Times New Roman" w:cs="Times New Roman"/>
        </w:rPr>
      </w:pPr>
    </w:p>
    <w:p w14:paraId="09C6C0C0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awards-certificates"/>
      <w:bookmarkEnd w:id="11"/>
      <w:r w:rsidRPr="006319C5">
        <w:rPr>
          <w:rFonts w:ascii="Times New Roman" w:hAnsi="Times New Roman" w:cs="Times New Roman"/>
          <w:color w:val="auto"/>
          <w:sz w:val="24"/>
          <w:szCs w:val="24"/>
        </w:rPr>
        <w:t>10. Awards &amp; Certificates</w:t>
      </w:r>
    </w:p>
    <w:p w14:paraId="28DD3987" w14:textId="77777777" w:rsidR="0059702E" w:rsidRPr="006319C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Certificates of participation will be provided to all registered participants.</w:t>
      </w:r>
    </w:p>
    <w:p w14:paraId="49F4B739" w14:textId="77777777" w:rsidR="0059702E" w:rsidRPr="006319C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Top projects</w:t>
      </w:r>
      <w:r w:rsidRPr="006319C5">
        <w:rPr>
          <w:rFonts w:ascii="Times New Roman" w:hAnsi="Times New Roman" w:cs="Times New Roman"/>
        </w:rPr>
        <w:t xml:space="preserve"> will be awarded prizes and merit certificates.</w:t>
      </w:r>
    </w:p>
    <w:p w14:paraId="4C25F4FA" w14:textId="77777777" w:rsidR="0059702E" w:rsidRPr="006319C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Category-wise or special awards may be announced based on project quality.</w:t>
      </w:r>
    </w:p>
    <w:p w14:paraId="6733EA8B" w14:textId="392D2900" w:rsidR="0059702E" w:rsidRPr="006319C5" w:rsidRDefault="0059702E">
      <w:pPr>
        <w:rPr>
          <w:rFonts w:ascii="Times New Roman" w:hAnsi="Times New Roman" w:cs="Times New Roman"/>
        </w:rPr>
      </w:pPr>
    </w:p>
    <w:p w14:paraId="4DB9BA86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authority-rule-amendments"/>
      <w:bookmarkEnd w:id="12"/>
      <w:r w:rsidRPr="006319C5">
        <w:rPr>
          <w:rFonts w:ascii="Times New Roman" w:hAnsi="Times New Roman" w:cs="Times New Roman"/>
          <w:color w:val="auto"/>
          <w:sz w:val="24"/>
          <w:szCs w:val="24"/>
        </w:rPr>
        <w:t>11. Authority &amp; Rule Amendments</w:t>
      </w:r>
    </w:p>
    <w:p w14:paraId="69359353" w14:textId="77777777" w:rsidR="0059702E" w:rsidRPr="006319C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The organizing committee </w:t>
      </w:r>
      <w:r w:rsidRPr="006319C5">
        <w:rPr>
          <w:rFonts w:ascii="Times New Roman" w:hAnsi="Times New Roman" w:cs="Times New Roman"/>
          <w:b/>
          <w:bCs/>
        </w:rPr>
        <w:t>Team PRAGYAA</w:t>
      </w:r>
      <w:r w:rsidRPr="006319C5">
        <w:rPr>
          <w:rFonts w:ascii="Times New Roman" w:hAnsi="Times New Roman" w:cs="Times New Roman"/>
        </w:rPr>
        <w:t xml:space="preserve"> reserves the right to make necessary changes to the rules or event structure.</w:t>
      </w:r>
    </w:p>
    <w:p w14:paraId="4761BF87" w14:textId="77777777" w:rsidR="0059702E" w:rsidRPr="006319C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Any modifications will be communicated to participants in advance wherever possible.</w:t>
      </w:r>
    </w:p>
    <w:p w14:paraId="16124918" w14:textId="707BB126" w:rsidR="0059702E" w:rsidRDefault="00000000" w:rsidP="006319C5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>All decisions taken by the organizing committee shall be final.</w:t>
      </w:r>
    </w:p>
    <w:p w14:paraId="64AAD3F7" w14:textId="77777777" w:rsidR="006319C5" w:rsidRPr="006319C5" w:rsidRDefault="006319C5" w:rsidP="006319C5">
      <w:pPr>
        <w:pStyle w:val="Compact"/>
        <w:ind w:left="720"/>
        <w:rPr>
          <w:rFonts w:ascii="Times New Roman" w:hAnsi="Times New Roman" w:cs="Times New Roman"/>
        </w:rPr>
      </w:pPr>
    </w:p>
    <w:p w14:paraId="568AE7E6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event-coordinators"/>
      <w:bookmarkEnd w:id="13"/>
      <w:r w:rsidRPr="006319C5">
        <w:rPr>
          <w:rFonts w:ascii="Times New Roman" w:hAnsi="Times New Roman" w:cs="Times New Roman"/>
          <w:color w:val="auto"/>
          <w:sz w:val="24"/>
          <w:szCs w:val="24"/>
        </w:rPr>
        <w:t>12. Event Coordinators</w:t>
      </w:r>
    </w:p>
    <w:p w14:paraId="29EF35A7" w14:textId="5E4AD9CE" w:rsidR="0059702E" w:rsidRPr="006319C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Mohit Kumar</w:t>
      </w:r>
      <w:r w:rsidR="006319C5">
        <w:rPr>
          <w:rFonts w:ascii="Times New Roman" w:hAnsi="Times New Roman" w:cs="Times New Roman"/>
          <w:b/>
          <w:bCs/>
        </w:rPr>
        <w:t>e</w:t>
      </w:r>
      <w:r w:rsidRPr="006319C5">
        <w:rPr>
          <w:rFonts w:ascii="Times New Roman" w:hAnsi="Times New Roman" w:cs="Times New Roman"/>
        </w:rPr>
        <w:t xml:space="preserve"> – 8080720803</w:t>
      </w:r>
    </w:p>
    <w:p w14:paraId="58EA0C00" w14:textId="77777777" w:rsidR="0059702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Shreyash Sable</w:t>
      </w:r>
      <w:r w:rsidRPr="006319C5">
        <w:rPr>
          <w:rFonts w:ascii="Times New Roman" w:hAnsi="Times New Roman" w:cs="Times New Roman"/>
        </w:rPr>
        <w:t xml:space="preserve"> – 9664881642</w:t>
      </w:r>
    </w:p>
    <w:p w14:paraId="2B434126" w14:textId="77777777" w:rsidR="006319C5" w:rsidRPr="006319C5" w:rsidRDefault="006319C5" w:rsidP="006319C5">
      <w:pPr>
        <w:pStyle w:val="Compact"/>
        <w:ind w:left="720"/>
        <w:rPr>
          <w:rFonts w:ascii="Times New Roman" w:hAnsi="Times New Roman" w:cs="Times New Roman"/>
        </w:rPr>
      </w:pPr>
    </w:p>
    <w:p w14:paraId="69731F52" w14:textId="77777777" w:rsidR="0059702E" w:rsidRPr="006319C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acceptance-of-rules"/>
      <w:bookmarkEnd w:id="14"/>
      <w:r w:rsidRPr="006319C5">
        <w:rPr>
          <w:rFonts w:ascii="Times New Roman" w:hAnsi="Times New Roman" w:cs="Times New Roman"/>
          <w:color w:val="auto"/>
          <w:sz w:val="24"/>
          <w:szCs w:val="24"/>
        </w:rPr>
        <w:t>13. Acceptance of Rules</w:t>
      </w:r>
    </w:p>
    <w:p w14:paraId="1DE384EE" w14:textId="0FC0E168" w:rsidR="0059702E" w:rsidRPr="006319C5" w:rsidRDefault="00000000" w:rsidP="006319C5">
      <w:pPr>
        <w:pStyle w:val="FirstParagraph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</w:rPr>
        <w:t xml:space="preserve">Participation in </w:t>
      </w:r>
      <w:r w:rsidRPr="006319C5">
        <w:rPr>
          <w:rFonts w:ascii="Times New Roman" w:hAnsi="Times New Roman" w:cs="Times New Roman"/>
          <w:b/>
          <w:bCs/>
        </w:rPr>
        <w:t>Innoverse</w:t>
      </w:r>
      <w:r w:rsidRPr="006319C5">
        <w:rPr>
          <w:rFonts w:ascii="Times New Roman" w:hAnsi="Times New Roman" w:cs="Times New Roman"/>
        </w:rPr>
        <w:t xml:space="preserve"> implies full acceptance of all rules, regulations, and decisions made by the organizing committee.</w:t>
      </w:r>
    </w:p>
    <w:p w14:paraId="3C6F7036" w14:textId="77777777" w:rsidR="0059702E" w:rsidRPr="006319C5" w:rsidRDefault="00000000">
      <w:pPr>
        <w:pStyle w:val="FirstParagraph"/>
        <w:rPr>
          <w:rFonts w:ascii="Times New Roman" w:hAnsi="Times New Roman" w:cs="Times New Roman"/>
        </w:rPr>
      </w:pPr>
      <w:r w:rsidRPr="006319C5">
        <w:rPr>
          <w:rFonts w:ascii="Times New Roman" w:hAnsi="Times New Roman" w:cs="Times New Roman"/>
          <w:b/>
          <w:bCs/>
        </w:rPr>
        <w:t>© Team PRAGYAA – Innoverse</w:t>
      </w:r>
      <w:bookmarkEnd w:id="0"/>
      <w:bookmarkEnd w:id="15"/>
    </w:p>
    <w:sectPr w:rsidR="0059702E" w:rsidRPr="006319C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E062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40D1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76001390">
    <w:abstractNumId w:val="0"/>
  </w:num>
  <w:num w:numId="2" w16cid:durableId="803887545">
    <w:abstractNumId w:val="1"/>
  </w:num>
  <w:num w:numId="3" w16cid:durableId="478033380">
    <w:abstractNumId w:val="1"/>
  </w:num>
  <w:num w:numId="4" w16cid:durableId="1346400293">
    <w:abstractNumId w:val="1"/>
  </w:num>
  <w:num w:numId="5" w16cid:durableId="1868130591">
    <w:abstractNumId w:val="1"/>
  </w:num>
  <w:num w:numId="6" w16cid:durableId="2094357904">
    <w:abstractNumId w:val="1"/>
  </w:num>
  <w:num w:numId="7" w16cid:durableId="644972383">
    <w:abstractNumId w:val="1"/>
  </w:num>
  <w:num w:numId="8" w16cid:durableId="738332488">
    <w:abstractNumId w:val="1"/>
  </w:num>
  <w:num w:numId="9" w16cid:durableId="1501501327">
    <w:abstractNumId w:val="1"/>
  </w:num>
  <w:num w:numId="10" w16cid:durableId="231431343">
    <w:abstractNumId w:val="1"/>
  </w:num>
  <w:num w:numId="11" w16cid:durableId="441148938">
    <w:abstractNumId w:val="1"/>
  </w:num>
  <w:num w:numId="12" w16cid:durableId="445856551">
    <w:abstractNumId w:val="1"/>
  </w:num>
  <w:num w:numId="13" w16cid:durableId="16497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02E"/>
    <w:rsid w:val="0059702E"/>
    <w:rsid w:val="006319C5"/>
    <w:rsid w:val="00B0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F89A"/>
  <w15:docId w15:val="{B95DC528-BE28-42ED-8ACF-6BD6A001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Mohit Kumare</cp:lastModifiedBy>
  <cp:revision>2</cp:revision>
  <dcterms:created xsi:type="dcterms:W3CDTF">2026-02-15T18:50:00Z</dcterms:created>
  <dcterms:modified xsi:type="dcterms:W3CDTF">2026-02-15T18:56:00Z</dcterms:modified>
</cp:coreProperties>
</file>