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 w:before="0"/>
        <w:jc w:val="center"/>
      </w:pPr>
      <w:r>
        <w:rPr>
          <w:rFonts w:ascii="Arial" w:cs="Arial" w:eastAsia="Arial" w:hAnsi="Arial"/>
          <w:b/>
          <w:bCs/>
          <w:color w:val="1A3C5E"/>
          <w:sz w:val="44"/>
          <w:szCs w:val="44"/>
        </w:rPr>
        <w:t xml:space="preserve">Automated Pre-Match Opponent Analysis Platform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2E6DA4"/>
          <w:sz w:val="24"/>
          <w:szCs w:val="24"/>
        </w:rPr>
        <w:t xml:space="preserve">Project Summary — Architecture, Plan &amp; Resume Points</w:t>
      </w:r>
    </w:p>
    <w:p>
      <w:pPr>
        <w:spacing w:after="0" w:before="0"/>
        <w:jc w:val="center"/>
      </w:pPr>
      <w:r>
        <w:rPr>
          <w:rFonts w:ascii="Arial" w:cs="Arial" w:eastAsia="Arial" w:hAnsi="Arial"/>
          <w:color w:val="888888"/>
          <w:sz w:val="18"/>
          <w:szCs w:val="18"/>
        </w:rPr>
        <w:t xml:space="preserve">Aditya Chilla  |  2025  |  github.com/aditya-018</w:t>
      </w:r>
    </w:p>
    <w:p>
      <w:pPr>
        <w:pBdr>
          <w:bottom w:val="single" w:color="2E6DA4" w:sz="4" w:space="1"/>
        </w:pBdr>
        <w:spacing w:after="120" w:before="120"/>
      </w:pPr>
      <w:r>
        <w:t xml:space="preserve"/>
      </w:r>
    </w:p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color w:val="1A3C5E"/>
          <w:sz w:val="30"/>
          <w:szCs w:val="30"/>
        </w:rPr>
        <w:t xml:space="preserve">1. What Is It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An end-to-end AI-powered football intelligence system that ingests raw StatsBomb event data, applies ML models to extract tactical insights, and auto-generates executive pre-match coaching reports using a locally hosted LLM — all free, open-source, and privacy-safe.</w:t>
      </w:r>
    </w:p>
    <w:p>
      <w:pPr>
        <w:spacing w:after="60" w:before="60"/>
      </w:pPr>
      <w:r>
        <w:t xml:space="preserve"/>
      </w:r>
    </w:p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color w:val="1A3C5E"/>
          <w:sz w:val="30"/>
          <w:szCs w:val="30"/>
        </w:rPr>
        <w:t xml:space="preserve">2. System Architecture</w:t>
      </w:r>
    </w:p>
    <w:p>
      <w:pPr>
        <w:pBdr>
          <w:bottom w:val="single" w:color="2E6DA4" w:sz="4" w:space="1"/>
        </w:pBdr>
        <w:spacing w:after="120" w:before="120"/>
      </w:pPr>
      <w:r>
        <w:t xml:space="preserve"/>
      </w:r>
    </w:p>
    <w:p>
      <w:pPr>
        <w:spacing w:after="80" w:before="80"/>
        <w:jc w:val="center"/>
      </w:pPr>
      <w:r>
        <w:drawing>
          <wp:inline distT="0" distB="0" distL="0" distR="0">
            <wp:extent cx="5905500" cy="42195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4219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 w:before="60"/>
      </w:pPr>
      <w:r>
        <w:t xml:space="preserve"/>
      </w:r>
    </w:p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color w:val="1A3C5E"/>
          <w:sz w:val="30"/>
          <w:szCs w:val="30"/>
        </w:rPr>
        <w:t xml:space="preserve">3. Pipeline — Six Layers</w:t>
      </w:r>
    </w:p>
    <w:p>
      <w:pPr>
        <w:pBdr>
          <w:bottom w:val="single" w:color="2E6DA4" w:sz="4" w:space="1"/>
        </w:pBdr>
        <w:spacing w:after="120" w:before="12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800"/>
        <w:gridCol w:w="3640"/>
        <w:gridCol w:w="3640"/>
      </w:tblGrid>
      <w:tr>
        <w:trPr>
          <w:tblHeader/>
        </w:trPr>
        <w:tc>
          <w:tcPr>
            <w:tcW w:type="dxa" w:w="100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Layer</w:t>
            </w:r>
          </w:p>
        </w:tc>
        <w:tc>
          <w:tcPr>
            <w:tcW w:type="dxa" w:w="180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Name</w:t>
            </w:r>
          </w:p>
        </w:tc>
        <w:tc>
          <w:tcPr>
            <w:tcW w:type="dxa" w:w="364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What it does</w:t>
            </w:r>
          </w:p>
        </w:tc>
        <w:tc>
          <w:tcPr>
            <w:tcW w:type="dxa" w:w="364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Key tools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Data Ingestion</w:t>
            </w:r>
          </w:p>
        </w:tc>
        <w:tc>
          <w:tcPr>
            <w:tcW w:type="dxa" w:w="3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Load raw StatsBomb JSON event files, normalise to DataFrames</w:t>
            </w:r>
          </w:p>
        </w:tc>
        <w:tc>
          <w:tcPr>
            <w:tcW w:type="dxa" w:w="3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statsbombpy, Pandas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Feature Engineering</w:t>
            </w:r>
          </w:p>
        </w:tc>
        <w:tc>
          <w:tcPr>
            <w:tcW w:type="dxa" w:w="3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Compute PPDA, pass distributions, touch zones, shot features from raw events</w:t>
            </w:r>
          </w:p>
        </w:tc>
        <w:tc>
          <w:tcPr>
            <w:tcW w:type="dxa" w:w="3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Pandas, NumPy, SQL-style aggregations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ML Modelling</w:t>
            </w:r>
          </w:p>
        </w:tc>
        <w:tc>
          <w:tcPr>
            <w:tcW w:type="dxa" w:w="3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xG model (XGBoost), tactical clustering (K-Means/PCA), player role classifier (Random Forest)</w:t>
            </w:r>
          </w:p>
        </w:tc>
        <w:tc>
          <w:tcPr>
            <w:tcW w:type="dxa" w:w="3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XGBoost, scikit-learn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Visualisation</w:t>
            </w:r>
          </w:p>
        </w:tc>
        <w:tc>
          <w:tcPr>
            <w:tcW w:type="dxa" w:w="3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Pitch heatmaps, shot maps, pass networks, cluster scatter plots</w:t>
            </w:r>
          </w:p>
        </w:tc>
        <w:tc>
          <w:tcPr>
            <w:tcW w:type="dxa" w:w="3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mplsoccer, Matplotlib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LLM Generation</w:t>
            </w:r>
          </w:p>
        </w:tc>
        <w:tc>
          <w:tcPr>
            <w:tcW w:type="dxa" w:w="3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Converts structured metrics to written coaching briefing — runs locally, no data leaves device</w:t>
            </w:r>
          </w:p>
        </w:tc>
        <w:tc>
          <w:tcPr>
            <w:tcW w:type="dxa" w:w="3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Llama 3 (8B) via Ollama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Report Output</w:t>
            </w:r>
          </w:p>
        </w:tc>
        <w:tc>
          <w:tcPr>
            <w:tcW w:type="dxa" w:w="3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Packages visuals and narrative into executive HTML/PDF coaching report</w:t>
            </w:r>
          </w:p>
        </w:tc>
        <w:tc>
          <w:tcPr>
            <w:tcW w:type="dxa" w:w="3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Jinja2, WeasyPrint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color w:val="1A3C5E"/>
          <w:sz w:val="30"/>
          <w:szCs w:val="30"/>
        </w:rPr>
        <w:t xml:space="preserve">4. Two-Week Build Plan</w:t>
      </w:r>
    </w:p>
    <w:p>
      <w:pPr>
        <w:pBdr>
          <w:bottom w:val="single" w:color="2E6DA4" w:sz="4" w:space="1"/>
        </w:pBdr>
        <w:spacing w:after="120" w:before="12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040"/>
        <w:gridCol w:w="6540"/>
      </w:tblGrid>
      <w:tr>
        <w:trPr>
          <w:tblHeader/>
        </w:trPr>
        <w:tc>
          <w:tcPr>
            <w:tcW w:type="dxa" w:w="150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Phase</w:t>
            </w:r>
          </w:p>
        </w:tc>
        <w:tc>
          <w:tcPr>
            <w:tcW w:type="dxa" w:w="204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Days</w:t>
            </w:r>
          </w:p>
        </w:tc>
        <w:tc>
          <w:tcPr>
            <w:tcW w:type="dxa" w:w="654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Deliverables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1 — Data &amp; Visuals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Days 1–5</w:t>
            </w:r>
          </w:p>
        </w:tc>
        <w:tc>
          <w:tcPr>
            <w:tcW w:type="dxa" w:w="6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Environment setup · StatsBomb data loaded · PPDA &amp; passing features computed · first pitch heatmap and shot map produced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2 — ML Models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Days 6–10</w:t>
            </w:r>
          </w:p>
        </w:tc>
        <w:tc>
          <w:tcPr>
            <w:tcW w:type="dxa" w:w="6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xG model trained and evaluated · K-Means clustering with PCA visualisation · Random Forest player role classifier · all model outputs validated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3 — LLM &amp; Report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Days 11–14</w:t>
            </w:r>
          </w:p>
        </w:tc>
        <w:tc>
          <w:tcPr>
            <w:tcW w:type="dxa" w:w="6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Ollama + Llama 3 installed · prompt engineered · JSON metrics pipeline connected · HTML/PDF report generated · GitHub README + Loom video recorded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color w:val="1A3C5E"/>
          <w:sz w:val="30"/>
          <w:szCs w:val="30"/>
        </w:rPr>
        <w:t xml:space="preserve">5. Resume Bullet Point</w:t>
      </w:r>
    </w:p>
    <w:p>
      <w:pPr>
        <w:pBdr>
          <w:bottom w:val="single" w:color="2E6DA4" w:sz="4" w:space="1"/>
        </w:pBdr>
        <w:spacing w:after="120" w:before="120"/>
      </w:pPr>
      <w:r>
        <w:t xml:space="preserve"/>
      </w:r>
    </w:p>
    <w:p>
      <w:pPr>
        <w:pBdr>
          <w:left w:val="single" w:color="2E6DA4" w:sz="14" w:space="12"/>
        </w:pBdr>
        <w:spacing w:after="100" w:before="100"/>
        <w:ind w:left="320"/>
      </w:pPr>
      <w:r>
        <w:rPr>
          <w:rFonts w:ascii="Arial" w:cs="Arial" w:eastAsia="Arial" w:hAnsi="Arial"/>
          <w:i/>
          <w:iCs/>
          <w:color w:val="1A3C5E"/>
          <w:sz w:val="20"/>
          <w:szCs w:val="20"/>
        </w:rPr>
        <w:t xml:space="preserve">Built an end-to-end opponent profiling system using raw StatsBomb open data, applying XGBoost xG modelling, K-Means tactical clustering, and LLM-powered (Llama 3 via Ollama) narrative generation to automate executive pre-match coaching reports with mplsoccer pitch visualisations.</w:t>
      </w:r>
    </w:p>
    <w:p>
      <w:pPr>
        <w:spacing w:after="60" w:before="60"/>
      </w:pPr>
      <w:r>
        <w:t xml:space="preserve"/>
      </w:r>
    </w:p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color w:val="1A3C5E"/>
          <w:sz w:val="30"/>
          <w:szCs w:val="30"/>
        </w:rPr>
        <w:t xml:space="preserve">6. Manchester United JD Alignment</w:t>
      </w:r>
    </w:p>
    <w:p>
      <w:pPr>
        <w:pBdr>
          <w:bottom w:val="single" w:color="2E6DA4" w:sz="4" w:space="1"/>
        </w:pBdr>
        <w:spacing w:after="120" w:before="12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40"/>
        <w:gridCol w:w="5040"/>
      </w:tblGrid>
      <w:tr>
        <w:trPr>
          <w:tblHeader/>
        </w:trPr>
        <w:tc>
          <w:tcPr>
            <w:tcW w:type="dxa" w:w="504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JD Requirement</w:t>
            </w:r>
          </w:p>
        </w:tc>
        <w:tc>
          <w:tcPr>
            <w:tcW w:type="dxa" w:w="504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Covered by</w:t>
            </w:r>
          </w:p>
        </w:tc>
      </w:tr>
      <w:tr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Work with raw football event data independently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Layer 1 &amp; 2 — raw JSON ingested and engineered, no dashboards</w:t>
            </w:r>
          </w:p>
        </w:tc>
      </w:tr>
      <w:tr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Proficiency in SQL and Python for open-ended questions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Layer 2 — SQL-style Pandas group operations for all metrics</w:t>
            </w:r>
          </w:p>
        </w:tc>
      </w:tr>
      <w:tr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Pre- and post-match opponent profiling reports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Layer 6 — automated HTML/PDF opponent profile per fixture</w:t>
            </w:r>
          </w:p>
        </w:tc>
      </w:tr>
      <w:tr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Executive-level reporting for senior leadership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Layer 5 &amp; 6 — LLM narrative in coaching language, report format</w:t>
            </w:r>
          </w:p>
        </w:tc>
      </w:tr>
      <w:tr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Data visualisation and football tactics understanding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Layer 4 — pitch heatmaps, shot maps, pass networks, clusters</w:t>
            </w:r>
          </w:p>
        </w:tc>
      </w:tr>
      <w:tr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Curious, self-motivated, explores beyond the ask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ML clustering + role classification + LLM go beyond standard stats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color w:val="1A3C5E"/>
          <w:sz w:val="30"/>
          <w:szCs w:val="30"/>
        </w:rPr>
        <w:t xml:space="preserve">7. Key Interview Talking Points</w:t>
      </w:r>
    </w:p>
    <w:p>
      <w:pPr>
        <w:pBdr>
          <w:bottom w:val="single" w:color="2E6DA4" w:sz="4" w:space="1"/>
        </w:pBdr>
        <w:spacing w:after="120" w:before="120"/>
      </w:pPr>
      <w:r>
        <w:t xml:space="preserve"/>
      </w:r>
    </w:p>
    <w:p>
      <w:pPr>
        <w:spacing w:after="40" w:before="60"/>
      </w:pPr>
      <w:r>
        <w:rPr>
          <w:rFonts w:ascii="Arial" w:cs="Arial" w:eastAsia="Arial" w:hAnsi="Arial"/>
          <w:b/>
          <w:bCs/>
          <w:color w:val="1A3C5E"/>
          <w:sz w:val="20"/>
          <w:szCs w:val="20"/>
        </w:rPr>
        <w:t xml:space="preserve">On the data: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sz w:val="20"/>
          <w:szCs w:val="20"/>
        </w:rPr>
        <w:t xml:space="preserve">Loaded raw StatsBomb JSON and normalised nested structures to flat DataFrames — no pre-built dashboards used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sz w:val="20"/>
          <w:szCs w:val="20"/>
        </w:rPr>
        <w:t xml:space="preserve">All metrics computed from raw event logs using Pandas group operations, mirroring how a professional club analyst works</w:t>
      </w:r>
    </w:p>
    <w:p>
      <w:pPr>
        <w:spacing w:after="40" w:before="100"/>
      </w:pPr>
      <w:r>
        <w:rPr>
          <w:rFonts w:ascii="Arial" w:cs="Arial" w:eastAsia="Arial" w:hAnsi="Arial"/>
          <w:b/>
          <w:bCs/>
          <w:color w:val="1A3C5E"/>
          <w:sz w:val="20"/>
          <w:szCs w:val="20"/>
        </w:rPr>
        <w:t xml:space="preserve">On the xG model: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sz w:val="20"/>
          <w:szCs w:val="20"/>
        </w:rPr>
        <w:t xml:space="preserve">Chose XGBoost for non-linear feature interactions; handled class imbalance via scale_pos_weight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sz w:val="20"/>
          <w:szCs w:val="20"/>
        </w:rPr>
        <w:t xml:space="preserve">Evaluated with log-loss, AUC-ROC, and calibration curve — not just accuracy</w:t>
      </w:r>
    </w:p>
    <w:p>
      <w:pPr>
        <w:spacing w:after="40" w:before="100"/>
      </w:pPr>
      <w:r>
        <w:rPr>
          <w:rFonts w:ascii="Arial" w:cs="Arial" w:eastAsia="Arial" w:hAnsi="Arial"/>
          <w:b/>
          <w:bCs/>
          <w:color w:val="1A3C5E"/>
          <w:sz w:val="20"/>
          <w:szCs w:val="20"/>
        </w:rPr>
        <w:t xml:space="preserve">On the LLM choice: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sz w:val="20"/>
          <w:szCs w:val="20"/>
        </w:rPr>
        <w:t xml:space="preserve">Chose Llama 3 via Ollama over GPT-4 for data privacy — tactical data never leaves the local environment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sz w:val="20"/>
          <w:szCs w:val="20"/>
        </w:rPr>
        <w:t xml:space="preserve">Used few-shot prompting to produce concise, action-oriented coaching language rather than generic analytical prose</w:t>
      </w:r>
    </w:p>
    <w:p>
      <w:pPr>
        <w:spacing w:after="60" w:before="60"/>
      </w:pPr>
      <w:r>
        <w:t xml:space="preserve"/>
      </w:r>
    </w:p>
    <w:p>
      <w:pPr>
        <w:pBdr>
          <w:bottom w:val="single" w:color="2E6DA4" w:sz="4" w:space="1"/>
        </w:pBdr>
        <w:spacing w:after="120" w:before="120"/>
      </w:pPr>
      <w:r>
        <w:t xml:space="preserve"/>
      </w:r>
    </w:p>
    <w:p>
      <w:pPr>
        <w:spacing w:after="0" w:before="100"/>
        <w:jc w:val="center"/>
      </w:pPr>
      <w:r>
        <w:rPr>
          <w:rFonts w:ascii="Arial" w:cs="Arial" w:eastAsia="Arial" w:hAnsi="Arial"/>
          <w:color w:val="999999"/>
          <w:sz w:val="16"/>
          <w:szCs w:val="16"/>
        </w:rPr>
        <w:t xml:space="preserve">Aditya Chilla  |  adityacv2000@gmail.com  |  github.com/aditya-018  |  aditya-018.github.io/portfolio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40" w:hanging="3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80"/>
      <w:outlineLvl w:val="0"/>
    </w:pPr>
    <w:rPr>
      <w:rFonts w:ascii="Arial" w:cs="Arial" w:eastAsia="Arial" w:hAnsi="Arial"/>
      <w:b/>
      <w:bCs/>
      <w:color w:val="1A3C5E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Arial" w:cs="Arial" w:eastAsia="Arial" w:hAnsi="Arial"/>
      <w:b/>
      <w:bCs/>
      <w:color w:val="2E6DA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906ef275acd7e286a61fca1b17338243cb8f4784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2026-05-17T10:20:13.215Z</dcterms:created>
  <dcterms:modified xsi:type="dcterms:W3CDTF">2026-05-17T10:20:13.215Z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