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EFC5" w14:textId="17BC5C30" w:rsidR="00C75883" w:rsidRPr="00DA5243" w:rsidRDefault="00DA5243">
      <w:pPr>
        <w:rPr>
          <w:b/>
          <w:bCs/>
        </w:rPr>
      </w:pPr>
      <w:r w:rsidRPr="00DA5243">
        <w:rPr>
          <w:b/>
          <w:bCs/>
        </w:rPr>
        <w:t>Team-21-CN-Second Level Corrections</w:t>
      </w:r>
    </w:p>
    <w:p w14:paraId="0B5CA257" w14:textId="77777777" w:rsidR="00DA5243" w:rsidRPr="00DA5243" w:rsidRDefault="00DA5243" w:rsidP="00DA5243">
      <w:r w:rsidRPr="00DA5243">
        <w:rPr>
          <w:b/>
          <w:bCs/>
        </w:rPr>
        <w:t>not publishable in this form. The headline — 99.1 % accuracy in every topology with or without 20 % packet loss — is vacuous for the setup used: five clients with 12,000 IID MNIST images each reach 99 % on their own in 40 local epochs, so gossip, topology and loss cannot show in accuracy, and no local-only (no-communication) baseline is run to expose that. The two things the framework was built to vary — asynchronous delay and non-IID data — are never exercised (</w:t>
      </w:r>
      <w:proofErr w:type="spellStart"/>
      <w:r w:rsidRPr="00DA5243">
        <w:rPr>
          <w:b/>
          <w:bCs/>
        </w:rPr>
        <w:t>d_max</w:t>
      </w:r>
      <w:proofErr w:type="spellEnd"/>
      <w:r w:rsidRPr="00DA5243">
        <w:rPr>
          <w:b/>
          <w:bCs/>
        </w:rPr>
        <w:t xml:space="preserve"> = 0; IID only, although Table 1 claims both). There is one seed, no error bars, and M1 and M2 at δ = 0 give different numbers for the same seed. Several reported facts are wrong (see table), and the title duplicates an existing IEEE TCOM paper, Li et al. 2024 [14].</w:t>
      </w:r>
    </w:p>
    <w:p w14:paraId="7BCC9E0C" w14:textId="77777777" w:rsidR="00DA5243" w:rsidRPr="00DA5243" w:rsidRDefault="00DA5243" w:rsidP="00DA5243">
      <w:r w:rsidRPr="00DA5243">
        <w:rPr>
          <w:b/>
          <w:bCs/>
        </w:rPr>
        <w:t>What I checked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858"/>
      </w:tblGrid>
      <w:tr w:rsidR="00DA5243" w:rsidRPr="00DA5243" w14:paraId="73452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834A6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868B06D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Finding</w:t>
            </w:r>
          </w:p>
        </w:tc>
      </w:tr>
      <w:tr w:rsidR="00DA5243" w:rsidRPr="00DA5243" w14:paraId="791D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D61E" w14:textId="77777777" w:rsidR="00DA5243" w:rsidRPr="00DA5243" w:rsidRDefault="00DA5243" w:rsidP="00DA5243">
            <w:r w:rsidRPr="00DA5243">
              <w:t>Spectral gaps / SLEM / mixing times</w:t>
            </w:r>
          </w:p>
        </w:tc>
        <w:tc>
          <w:tcPr>
            <w:tcW w:w="0" w:type="auto"/>
            <w:vAlign w:val="center"/>
            <w:hideMark/>
          </w:tcPr>
          <w:p w14:paraId="234715D7" w14:textId="77777777" w:rsidR="00DA5243" w:rsidRPr="00DA5243" w:rsidRDefault="00DA5243" w:rsidP="00DA5243">
            <w:r w:rsidRPr="00DA5243">
              <w:t xml:space="preserve">Ring 0.5393, Grid 0.7887, Random 0.6536 and all nine </w:t>
            </w:r>
            <w:proofErr w:type="spellStart"/>
            <w:r w:rsidRPr="00DA5243">
              <w:t>T_mix</w:t>
            </w:r>
            <w:proofErr w:type="spellEnd"/>
            <w:r w:rsidRPr="00DA5243">
              <w:t xml:space="preserve"> values recompute </w:t>
            </w:r>
            <w:r w:rsidRPr="00DA5243">
              <w:rPr>
                <w:rFonts w:ascii="Segoe UI Symbol" w:hAnsi="Segoe UI Symbol" w:cs="Segoe UI Symbol"/>
              </w:rPr>
              <w:t>✔</w:t>
            </w:r>
            <w:r w:rsidRPr="00DA5243">
              <w:t xml:space="preserve">; the Random graph reproduces exactly with </w:t>
            </w:r>
            <w:proofErr w:type="spellStart"/>
            <w:r w:rsidRPr="00DA5243">
              <w:t>networkx</w:t>
            </w:r>
            <w:proofErr w:type="spellEnd"/>
            <w:r w:rsidRPr="00DA5243">
              <w:t xml:space="preserve"> seed 42 (7 edges)</w:t>
            </w:r>
          </w:p>
        </w:tc>
      </w:tr>
      <w:tr w:rsidR="00DA5243" w:rsidRPr="00DA5243" w14:paraId="261CB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F996" w14:textId="77777777" w:rsidR="00DA5243" w:rsidRPr="00DA5243" w:rsidRDefault="00DA5243" w:rsidP="00DA5243">
            <w:r w:rsidRPr="00DA5243">
              <w:t>Table 5 eigenvalue spectra</w:t>
            </w:r>
          </w:p>
        </w:tc>
        <w:tc>
          <w:tcPr>
            <w:tcW w:w="0" w:type="auto"/>
            <w:vAlign w:val="center"/>
            <w:hideMark/>
          </w:tcPr>
          <w:p w14:paraId="028792F0" w14:textId="77777777" w:rsidR="00DA5243" w:rsidRPr="00DA5243" w:rsidRDefault="00DA5243" w:rsidP="00DA5243">
            <w:r w:rsidRPr="00DA5243">
              <w:t>Wrong for Ring and Grid: C₅ with Metropolis–Hastings has {1, 0.539, 0.539, −0.206, −0.206} (trace 1.667), not {1, 0.539, 0.080, −0.206, −0.413}; the trimmed grid has {1, 0.789, 0.417, −0.250, 0.211}, not {…, 0.464, 0.247, −0.500}. Only the SLEM is right</w:t>
            </w:r>
          </w:p>
        </w:tc>
      </w:tr>
      <w:tr w:rsidR="00DA5243" w:rsidRPr="00DA5243" w14:paraId="6FF42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207E" w14:textId="77777777" w:rsidR="00DA5243" w:rsidRPr="00DA5243" w:rsidRDefault="00DA5243" w:rsidP="00DA5243">
            <w:r w:rsidRPr="00DA5243">
              <w:t>Grid description</w:t>
            </w:r>
          </w:p>
        </w:tc>
        <w:tc>
          <w:tcPr>
            <w:tcW w:w="0" w:type="auto"/>
            <w:vAlign w:val="center"/>
            <w:hideMark/>
          </w:tcPr>
          <w:p w14:paraId="0C7B4433" w14:textId="77777777" w:rsidR="00DA5243" w:rsidRPr="00DA5243" w:rsidRDefault="00DA5243" w:rsidP="00DA5243">
            <w:r w:rsidRPr="00DA5243">
              <w:t>Degrees are {2, 3, 1, 2, 2}, not “</w:t>
            </w:r>
            <w:r w:rsidRPr="00DA5243">
              <w:rPr>
                <w:rFonts w:ascii="Cambria Math" w:hAnsi="Cambria Math" w:cs="Cambria Math"/>
              </w:rPr>
              <w:t>∈</w:t>
            </w:r>
            <w:r w:rsidRPr="00DA5243">
              <w:t xml:space="preserve"> {1, 2}</w:t>
            </w:r>
            <w:r w:rsidRPr="00DA5243">
              <w:rPr>
                <w:rFonts w:ascii="Calibri" w:hAnsi="Calibri" w:cs="Calibri"/>
              </w:rPr>
              <w:t>”</w:t>
            </w:r>
          </w:p>
        </w:tc>
      </w:tr>
      <w:tr w:rsidR="00DA5243" w:rsidRPr="00DA5243" w14:paraId="1758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9140" w14:textId="77777777" w:rsidR="00DA5243" w:rsidRPr="00DA5243" w:rsidRDefault="00DA5243" w:rsidP="00DA5243">
            <w:r w:rsidRPr="00DA5243">
              <w:t>Parameter count</w:t>
            </w:r>
          </w:p>
        </w:tc>
        <w:tc>
          <w:tcPr>
            <w:tcW w:w="0" w:type="auto"/>
            <w:vAlign w:val="center"/>
            <w:hideMark/>
          </w:tcPr>
          <w:p w14:paraId="430AFB53" w14:textId="77777777" w:rsidR="00DA5243" w:rsidRPr="00DA5243" w:rsidRDefault="00DA5243" w:rsidP="00DA5243">
            <w:r w:rsidRPr="00DA5243">
              <w:t>The stated CNN has 206,922 parameters, not 414,922; the byte totals (165.5 MB = 200 × 206,922 × 4 B) confirm it, contradicting the caption “414,922 × 4 bytes”</w:t>
            </w:r>
          </w:p>
        </w:tc>
      </w:tr>
      <w:tr w:rsidR="00DA5243" w:rsidRPr="00DA5243" w14:paraId="485CC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3AAA" w14:textId="77777777" w:rsidR="00DA5243" w:rsidRPr="00DA5243" w:rsidRDefault="00DA5243" w:rsidP="00DA5243">
            <w:r w:rsidRPr="00DA5243">
              <w:t>M1 vs M2 at δ = 0</w:t>
            </w:r>
          </w:p>
        </w:tc>
        <w:tc>
          <w:tcPr>
            <w:tcW w:w="0" w:type="auto"/>
            <w:vAlign w:val="center"/>
            <w:hideMark/>
          </w:tcPr>
          <w:p w14:paraId="3B8A6BF7" w14:textId="77777777" w:rsidR="00DA5243" w:rsidRPr="00DA5243" w:rsidRDefault="00DA5243" w:rsidP="00DA5243">
            <w:r w:rsidRPr="00DA5243">
              <w:t>Should be identical (seed 42) but differ: Ring consensus 0.1207 vs 0.1135, Grid 0.3147 vs 0.2654, Grid PLR 0.2 0.6612 vs 0.5311; accuracies differ too → runs are not deterministic or the code paths differ</w:t>
            </w:r>
          </w:p>
        </w:tc>
      </w:tr>
      <w:tr w:rsidR="00DA5243" w:rsidRPr="00DA5243" w14:paraId="76395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6FB6" w14:textId="77777777" w:rsidR="00DA5243" w:rsidRPr="00DA5243" w:rsidRDefault="00DA5243" w:rsidP="00DA5243">
            <w:r w:rsidRPr="00DA5243">
              <w:t>Event-trigger accounting</w:t>
            </w:r>
          </w:p>
        </w:tc>
        <w:tc>
          <w:tcPr>
            <w:tcW w:w="0" w:type="auto"/>
            <w:vAlign w:val="center"/>
            <w:hideMark/>
          </w:tcPr>
          <w:p w14:paraId="20B260D3" w14:textId="77777777" w:rsidR="00DA5243" w:rsidRPr="00DA5243" w:rsidRDefault="00DA5243" w:rsidP="00DA5243">
            <w:r w:rsidRPr="00DA5243">
              <w:t>“8 / 200 suppressed … 4 % per client … 8 % reduction”: the denominator is 100 broadcasts (5 clients × 20 rounds); 8 suppressed broadcasts ≈ 16 of 200 messages = 8 %. State it that way; Ring’s “1 / 200” is 1 of 100</w:t>
            </w:r>
          </w:p>
        </w:tc>
      </w:tr>
      <w:tr w:rsidR="00DA5243" w:rsidRPr="00DA5243" w14:paraId="2B5C0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96B3" w14:textId="77777777" w:rsidR="00DA5243" w:rsidRPr="00DA5243" w:rsidRDefault="00DA5243" w:rsidP="00DA5243">
            <w:r w:rsidRPr="00DA5243">
              <w:t>Consensus-error claims</w:t>
            </w:r>
          </w:p>
        </w:tc>
        <w:tc>
          <w:tcPr>
            <w:tcW w:w="0" w:type="auto"/>
            <w:vAlign w:val="center"/>
            <w:hideMark/>
          </w:tcPr>
          <w:p w14:paraId="01441165" w14:textId="77777777" w:rsidR="00DA5243" w:rsidRPr="00DA5243" w:rsidRDefault="00DA5243" w:rsidP="00DA5243">
            <w:r w:rsidRPr="00DA5243">
              <w:t>2.6×, 5.5×, 2.1×, 2.5× recompute; but §5.2 calls the Ring’s 2.5× increase “only”, when it is larger than the Grid’s 2.1×, and the explanation paragraph is garbled</w:t>
            </w:r>
          </w:p>
        </w:tc>
      </w:tr>
      <w:tr w:rsidR="00DA5243" w:rsidRPr="00DA5243" w14:paraId="6515D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785C" w14:textId="77777777" w:rsidR="00DA5243" w:rsidRPr="00DA5243" w:rsidRDefault="00DA5243" w:rsidP="00DA5243">
            <w:r w:rsidRPr="00DA5243">
              <w:t>“Higher γ → lower consensus error” (Fig. 13)</w:t>
            </w:r>
          </w:p>
        </w:tc>
        <w:tc>
          <w:tcPr>
            <w:tcW w:w="0" w:type="auto"/>
            <w:vAlign w:val="center"/>
            <w:hideMark/>
          </w:tcPr>
          <w:p w14:paraId="799F087E" w14:textId="77777777" w:rsidR="00DA5243" w:rsidRPr="00DA5243" w:rsidRDefault="00DA5243" w:rsidP="00DA5243">
            <w:r w:rsidRPr="00DA5243">
              <w:t>Fails at PLR 0.2: Random (γ = 0.346) has error 0.161 vs Ring (γ = 0.461) 0.301 — not discussed</w:t>
            </w:r>
          </w:p>
        </w:tc>
      </w:tr>
      <w:tr w:rsidR="00DA5243" w:rsidRPr="00DA5243" w14:paraId="68CB4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4EAC" w14:textId="77777777" w:rsidR="00DA5243" w:rsidRPr="00DA5243" w:rsidRDefault="00DA5243" w:rsidP="00DA5243">
            <w:r w:rsidRPr="00DA5243">
              <w:t>Convergence bound Eq. (9)</w:t>
            </w:r>
          </w:p>
        </w:tc>
        <w:tc>
          <w:tcPr>
            <w:tcW w:w="0" w:type="auto"/>
            <w:vAlign w:val="center"/>
            <w:hideMark/>
          </w:tcPr>
          <w:p w14:paraId="1E5CCA58" w14:textId="77777777" w:rsidR="00DA5243" w:rsidRPr="00DA5243" w:rsidRDefault="00DA5243" w:rsidP="00DA5243">
            <w:r w:rsidRPr="00DA5243">
              <w:t xml:space="preserve">Holds for pure averaging; with local SGD each round the consensus error has a floor </w:t>
            </w:r>
            <w:r w:rsidRPr="00DA5243">
              <w:rPr>
                <w:rFonts w:ascii="Cambria Math" w:hAnsi="Cambria Math" w:cs="Cambria Math"/>
              </w:rPr>
              <w:t>∝</w:t>
            </w:r>
            <w:r w:rsidRPr="00DA5243">
              <w:t xml:space="preserve"> </w:t>
            </w:r>
            <w:proofErr w:type="spellStart"/>
            <w:r w:rsidRPr="00DA5243">
              <w:rPr>
                <w:rFonts w:ascii="Calibri" w:hAnsi="Calibri" w:cs="Calibri"/>
              </w:rPr>
              <w:t>η·</w:t>
            </w:r>
            <w:r w:rsidRPr="00DA5243">
              <w:t>gradient</w:t>
            </w:r>
            <w:proofErr w:type="spellEnd"/>
            <w:r w:rsidRPr="00DA5243">
              <w:t xml:space="preserve"> dissimilarity/</w:t>
            </w:r>
            <w:r w:rsidRPr="00DA5243">
              <w:rPr>
                <w:rFonts w:ascii="Calibri" w:hAnsi="Calibri" w:cs="Calibri"/>
              </w:rPr>
              <w:t>γ</w:t>
            </w:r>
            <w:r w:rsidRPr="00DA5243">
              <w:t xml:space="preserve">, so the </w:t>
            </w:r>
            <w:r w:rsidRPr="00DA5243">
              <w:rPr>
                <w:rFonts w:ascii="Calibri" w:hAnsi="Calibri" w:cs="Calibri"/>
              </w:rPr>
              <w:t>“</w:t>
            </w:r>
            <w:r w:rsidRPr="00DA5243">
              <w:t>validation</w:t>
            </w:r>
            <w:r w:rsidRPr="00DA5243">
              <w:rPr>
                <w:rFonts w:ascii="Calibri" w:hAnsi="Calibri" w:cs="Calibri"/>
              </w:rPr>
              <w:t>”</w:t>
            </w:r>
            <w:r w:rsidRPr="00DA5243">
              <w:t xml:space="preserve"> by a scalar gossip simulation does not validate the FL runs</w:t>
            </w:r>
          </w:p>
        </w:tc>
      </w:tr>
      <w:tr w:rsidR="00DA5243" w:rsidRPr="00DA5243" w14:paraId="5A66F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6D39" w14:textId="77777777" w:rsidR="00DA5243" w:rsidRPr="00DA5243" w:rsidRDefault="00DA5243" w:rsidP="00DA5243">
            <w:r w:rsidRPr="00DA5243">
              <w:lastRenderedPageBreak/>
              <w:t>Packet-loss renormalisation (Eq. 5)</w:t>
            </w:r>
          </w:p>
        </w:tc>
        <w:tc>
          <w:tcPr>
            <w:tcW w:w="0" w:type="auto"/>
            <w:vAlign w:val="center"/>
            <w:hideMark/>
          </w:tcPr>
          <w:p w14:paraId="68DBFC32" w14:textId="77777777" w:rsidR="00DA5243" w:rsidRPr="00DA5243" w:rsidRDefault="00DA5243" w:rsidP="00DA5243">
            <w:r w:rsidRPr="00DA5243">
              <w:t>Breaks double stochasticity, so the network average drifts — the known result in [10], [11], which are listed but never cited in the text</w:t>
            </w:r>
          </w:p>
        </w:tc>
      </w:tr>
      <w:tr w:rsidR="00DA5243" w:rsidRPr="00DA5243" w14:paraId="5F22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89C4" w14:textId="77777777" w:rsidR="00DA5243" w:rsidRPr="00DA5243" w:rsidRDefault="00DA5243" w:rsidP="00DA5243">
            <w:r w:rsidRPr="00DA5243">
              <w:t>Scope of the N = 5 result</w:t>
            </w:r>
          </w:p>
        </w:tc>
        <w:tc>
          <w:tcPr>
            <w:tcW w:w="0" w:type="auto"/>
            <w:vAlign w:val="center"/>
            <w:hideMark/>
          </w:tcPr>
          <w:p w14:paraId="0F94EBB0" w14:textId="77777777" w:rsidR="00DA5243" w:rsidRPr="00DA5243" w:rsidRDefault="00DA5243" w:rsidP="00DA5243">
            <w:r w:rsidRPr="00DA5243">
              <w:t>The Ring-beats-Grid finding is an artefact of a 5-node grid with a pendant node; for large N a grid’s gap (~1/N) beats a ring’s (~1/N²) — stated in limitations, so it should not be the headline</w:t>
            </w:r>
          </w:p>
        </w:tc>
      </w:tr>
      <w:tr w:rsidR="00DA5243" w:rsidRPr="00DA5243" w14:paraId="42200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CB4C" w14:textId="77777777" w:rsidR="00DA5243" w:rsidRPr="00DA5243" w:rsidRDefault="00DA5243" w:rsidP="00DA5243">
            <w:r w:rsidRPr="00DA5243">
              <w:t>References</w:t>
            </w:r>
          </w:p>
        </w:tc>
        <w:tc>
          <w:tcPr>
            <w:tcW w:w="0" w:type="auto"/>
            <w:vAlign w:val="center"/>
            <w:hideMark/>
          </w:tcPr>
          <w:p w14:paraId="49970823" w14:textId="77777777" w:rsidR="00DA5243" w:rsidRPr="00DA5243" w:rsidRDefault="00DA5243" w:rsidP="00DA5243">
            <w:r w:rsidRPr="00DA5243">
              <w:t>Table 1 cites a numbering ([1] Sun 2023 … [8] Hossain 2024) that does not exist in the reference list; §5.4’s [13]</w:t>
            </w:r>
            <w:proofErr w:type="gramStart"/>
            <w:r w:rsidRPr="00DA5243">
              <w:t>/[</w:t>
            </w:r>
            <w:proofErr w:type="gramEnd"/>
            <w:r w:rsidRPr="00DA5243">
              <w:t xml:space="preserve">14] point to </w:t>
            </w:r>
            <w:proofErr w:type="spellStart"/>
            <w:r w:rsidRPr="00DA5243">
              <w:t>GossipFL</w:t>
            </w:r>
            <w:proofErr w:type="spellEnd"/>
            <w:r w:rsidRPr="00DA5243">
              <w:t xml:space="preserve"> and Li et al.; [20] = [21] duplicate; Li et al. [14] shares the paper’s title</w:t>
            </w:r>
          </w:p>
        </w:tc>
      </w:tr>
      <w:tr w:rsidR="00DA5243" w:rsidRPr="00DA5243" w14:paraId="0E0DE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311C" w14:textId="77777777" w:rsidR="00DA5243" w:rsidRPr="00DA5243" w:rsidRDefault="00DA5243" w:rsidP="00DA5243">
            <w:r w:rsidRPr="00DA5243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34A3E17B" w14:textId="77777777" w:rsidR="00DA5243" w:rsidRPr="00DA5243" w:rsidRDefault="00DA5243" w:rsidP="00DA5243">
            <w:r w:rsidRPr="00DA5243">
              <w:t>Figure 1 used twice, one unnumbered figure, “4.1 Result: 1.1 M1”, raw LaTeX and HTML entities in Table 4 and Eq. (7), “</w:t>
            </w:r>
            <w:proofErr w:type="spellStart"/>
            <w:r w:rsidRPr="00DA5243">
              <w:t>Erdns</w:t>
            </w:r>
            <w:proofErr w:type="spellEnd"/>
            <w:r w:rsidRPr="00DA5243">
              <w:t>–Rényi”, “MINST”; code “on request”</w:t>
            </w:r>
          </w:p>
        </w:tc>
      </w:tr>
    </w:tbl>
    <w:p w14:paraId="4702E4E0" w14:textId="77777777" w:rsidR="00DA5243" w:rsidRPr="00DA5243" w:rsidRDefault="00DA5243" w:rsidP="00DA5243">
      <w:r w:rsidRPr="00DA5243">
        <w:rPr>
          <w:b/>
          <w:bCs/>
        </w:rPr>
        <w:t>Must-fix, ranked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232"/>
        <w:gridCol w:w="607"/>
      </w:tblGrid>
      <w:tr w:rsidR="00DA5243" w:rsidRPr="00DA5243" w14:paraId="66DD7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33792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47BFD8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24979936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Effort</w:t>
            </w:r>
          </w:p>
        </w:tc>
      </w:tr>
      <w:tr w:rsidR="00DA5243" w:rsidRPr="00DA5243" w14:paraId="47476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3BF6" w14:textId="77777777" w:rsidR="00DA5243" w:rsidRPr="00DA5243" w:rsidRDefault="00DA5243" w:rsidP="00DA5243">
            <w:r w:rsidRPr="00DA5243">
              <w:t>1</w:t>
            </w:r>
          </w:p>
        </w:tc>
        <w:tc>
          <w:tcPr>
            <w:tcW w:w="0" w:type="auto"/>
            <w:vAlign w:val="center"/>
            <w:hideMark/>
          </w:tcPr>
          <w:p w14:paraId="583D3677" w14:textId="77777777" w:rsidR="00DA5243" w:rsidRPr="00DA5243" w:rsidRDefault="00DA5243" w:rsidP="00DA5243">
            <w:r w:rsidRPr="00DA5243">
              <w:t>Add a no-communication (local-only) baseline and a non-IID partition (2 classes/client, Dirichlet 0.1); without them accuracy carries no information</w:t>
            </w:r>
          </w:p>
        </w:tc>
        <w:tc>
          <w:tcPr>
            <w:tcW w:w="0" w:type="auto"/>
            <w:vAlign w:val="center"/>
            <w:hideMark/>
          </w:tcPr>
          <w:p w14:paraId="3F5F54DD" w14:textId="77777777" w:rsidR="00DA5243" w:rsidRPr="00DA5243" w:rsidRDefault="00DA5243" w:rsidP="00DA5243">
            <w:r w:rsidRPr="00DA5243">
              <w:t>1 day</w:t>
            </w:r>
          </w:p>
        </w:tc>
      </w:tr>
      <w:tr w:rsidR="00DA5243" w:rsidRPr="00DA5243" w14:paraId="62F6B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5EA3" w14:textId="77777777" w:rsidR="00DA5243" w:rsidRPr="00DA5243" w:rsidRDefault="00DA5243" w:rsidP="00DA5243">
            <w:r w:rsidRPr="00DA5243">
              <w:t>2</w:t>
            </w:r>
          </w:p>
        </w:tc>
        <w:tc>
          <w:tcPr>
            <w:tcW w:w="0" w:type="auto"/>
            <w:vAlign w:val="center"/>
            <w:hideMark/>
          </w:tcPr>
          <w:p w14:paraId="3C16620A" w14:textId="77777777" w:rsidR="00DA5243" w:rsidRPr="00DA5243" w:rsidRDefault="00DA5243" w:rsidP="00DA5243">
            <w:r w:rsidRPr="00DA5243">
              <w:t>Exercise the delay model (</w:t>
            </w:r>
            <w:proofErr w:type="spellStart"/>
            <w:r w:rsidRPr="00DA5243">
              <w:t>d_max</w:t>
            </w:r>
            <w:proofErr w:type="spellEnd"/>
            <w:r w:rsidRPr="00DA5243">
              <w:t xml:space="preserve"> </w:t>
            </w:r>
            <w:r w:rsidRPr="00DA5243">
              <w:rPr>
                <w:rFonts w:ascii="Cambria Math" w:hAnsi="Cambria Math" w:cs="Cambria Math"/>
              </w:rPr>
              <w:t>∈</w:t>
            </w:r>
            <w:r w:rsidRPr="00DA5243">
              <w:t xml:space="preserve"> {1, 2, 4}) and bursty loss (Gilbert</w:t>
            </w:r>
            <w:r w:rsidRPr="00DA5243">
              <w:rPr>
                <w:rFonts w:ascii="Calibri" w:hAnsi="Calibri" w:cs="Calibri"/>
              </w:rPr>
              <w:t>–</w:t>
            </w:r>
            <w:r w:rsidRPr="00DA5243">
              <w:t>Elliott) or delete those claims</w:t>
            </w:r>
          </w:p>
        </w:tc>
        <w:tc>
          <w:tcPr>
            <w:tcW w:w="0" w:type="auto"/>
            <w:vAlign w:val="center"/>
            <w:hideMark/>
          </w:tcPr>
          <w:p w14:paraId="41BBF6C5" w14:textId="77777777" w:rsidR="00DA5243" w:rsidRPr="00DA5243" w:rsidRDefault="00DA5243" w:rsidP="00DA5243">
            <w:r w:rsidRPr="00DA5243">
              <w:t>1 day</w:t>
            </w:r>
          </w:p>
        </w:tc>
      </w:tr>
      <w:tr w:rsidR="00DA5243" w:rsidRPr="00DA5243" w14:paraId="65FAB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3F12" w14:textId="77777777" w:rsidR="00DA5243" w:rsidRPr="00DA5243" w:rsidRDefault="00DA5243" w:rsidP="00DA5243">
            <w:r w:rsidRPr="00DA5243">
              <w:t>3</w:t>
            </w:r>
          </w:p>
        </w:tc>
        <w:tc>
          <w:tcPr>
            <w:tcW w:w="0" w:type="auto"/>
            <w:vAlign w:val="center"/>
            <w:hideMark/>
          </w:tcPr>
          <w:p w14:paraId="5EE84DE2" w14:textId="77777777" w:rsidR="00DA5243" w:rsidRPr="00DA5243" w:rsidRDefault="00DA5243" w:rsidP="00DA5243">
            <w:r w:rsidRPr="00DA5243">
              <w:t>≥ 5 seeds with CIs; make M1 ≡ M2(δ = 0) deterministic; explain the current discrepancy</w:t>
            </w:r>
          </w:p>
        </w:tc>
        <w:tc>
          <w:tcPr>
            <w:tcW w:w="0" w:type="auto"/>
            <w:vAlign w:val="center"/>
            <w:hideMark/>
          </w:tcPr>
          <w:p w14:paraId="1100C7B9" w14:textId="77777777" w:rsidR="00DA5243" w:rsidRPr="00DA5243" w:rsidRDefault="00DA5243" w:rsidP="00DA5243">
            <w:r w:rsidRPr="00DA5243">
              <w:t>1 day</w:t>
            </w:r>
          </w:p>
        </w:tc>
      </w:tr>
      <w:tr w:rsidR="00DA5243" w:rsidRPr="00DA5243" w14:paraId="0B2E3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25DB" w14:textId="77777777" w:rsidR="00DA5243" w:rsidRPr="00DA5243" w:rsidRDefault="00DA5243" w:rsidP="00DA5243">
            <w:r w:rsidRPr="00DA5243">
              <w:t>4</w:t>
            </w:r>
          </w:p>
        </w:tc>
        <w:tc>
          <w:tcPr>
            <w:tcW w:w="0" w:type="auto"/>
            <w:vAlign w:val="center"/>
            <w:hideMark/>
          </w:tcPr>
          <w:p w14:paraId="42AF35F3" w14:textId="77777777" w:rsidR="00DA5243" w:rsidRPr="00DA5243" w:rsidRDefault="00DA5243" w:rsidP="00DA5243">
            <w:r w:rsidRPr="00DA5243">
              <w:t>Correct Table 5 spectra, the grid degrees, the parameter count and byte caption; restate event-trigger denominators</w:t>
            </w:r>
          </w:p>
        </w:tc>
        <w:tc>
          <w:tcPr>
            <w:tcW w:w="0" w:type="auto"/>
            <w:vAlign w:val="center"/>
            <w:hideMark/>
          </w:tcPr>
          <w:p w14:paraId="56B57AA0" w14:textId="77777777" w:rsidR="00DA5243" w:rsidRPr="00DA5243" w:rsidRDefault="00DA5243" w:rsidP="00DA5243">
            <w:r w:rsidRPr="00DA5243">
              <w:t>Hours</w:t>
            </w:r>
          </w:p>
        </w:tc>
      </w:tr>
      <w:tr w:rsidR="00DA5243" w:rsidRPr="00DA5243" w14:paraId="71A1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4EBD" w14:textId="77777777" w:rsidR="00DA5243" w:rsidRPr="00DA5243" w:rsidRDefault="00DA5243" w:rsidP="00DA5243">
            <w:r w:rsidRPr="00DA5243">
              <w:t>5</w:t>
            </w:r>
          </w:p>
        </w:tc>
        <w:tc>
          <w:tcPr>
            <w:tcW w:w="0" w:type="auto"/>
            <w:vAlign w:val="center"/>
            <w:hideMark/>
          </w:tcPr>
          <w:p w14:paraId="29B668CD" w14:textId="77777777" w:rsidR="00DA5243" w:rsidRPr="00DA5243" w:rsidRDefault="00DA5243" w:rsidP="00DA5243">
            <w:r w:rsidRPr="00DA5243">
              <w:t>Retitle (Li et al. 2024 own this title) and position against [10], [11], [14] in the text, including the average-drift effect of renormalised weights</w:t>
            </w:r>
          </w:p>
        </w:tc>
        <w:tc>
          <w:tcPr>
            <w:tcW w:w="0" w:type="auto"/>
            <w:vAlign w:val="center"/>
            <w:hideMark/>
          </w:tcPr>
          <w:p w14:paraId="55DF4688" w14:textId="77777777" w:rsidR="00DA5243" w:rsidRPr="00DA5243" w:rsidRDefault="00DA5243" w:rsidP="00DA5243">
            <w:r w:rsidRPr="00DA5243">
              <w:t>Hours</w:t>
            </w:r>
          </w:p>
        </w:tc>
      </w:tr>
      <w:tr w:rsidR="00DA5243" w:rsidRPr="00DA5243" w14:paraId="5AA6B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528D" w14:textId="77777777" w:rsidR="00DA5243" w:rsidRPr="00DA5243" w:rsidRDefault="00DA5243" w:rsidP="00DA5243">
            <w:r w:rsidRPr="00DA5243">
              <w:t>6</w:t>
            </w:r>
          </w:p>
        </w:tc>
        <w:tc>
          <w:tcPr>
            <w:tcW w:w="0" w:type="auto"/>
            <w:vAlign w:val="center"/>
            <w:hideMark/>
          </w:tcPr>
          <w:p w14:paraId="4B55C9B5" w14:textId="77777777" w:rsidR="00DA5243" w:rsidRPr="00DA5243" w:rsidRDefault="00DA5243" w:rsidP="00DA5243">
            <w:r w:rsidRPr="00DA5243">
              <w:t xml:space="preserve">Scale: N </w:t>
            </w:r>
            <w:r w:rsidRPr="00DA5243">
              <w:rPr>
                <w:rFonts w:ascii="Cambria Math" w:hAnsi="Cambria Math" w:cs="Cambria Math"/>
              </w:rPr>
              <w:t>∈</w:t>
            </w:r>
            <w:r w:rsidRPr="00DA5243">
              <w:t xml:space="preserve"> {5, 20, 50} so the topology conclusion is not an N = 5 artefact; add CIFAR-10 for a task where consensus matters</w:t>
            </w:r>
          </w:p>
        </w:tc>
        <w:tc>
          <w:tcPr>
            <w:tcW w:w="0" w:type="auto"/>
            <w:vAlign w:val="center"/>
            <w:hideMark/>
          </w:tcPr>
          <w:p w14:paraId="35280078" w14:textId="77777777" w:rsidR="00DA5243" w:rsidRPr="00DA5243" w:rsidRDefault="00DA5243" w:rsidP="00DA5243">
            <w:r w:rsidRPr="00DA5243">
              <w:t>Days</w:t>
            </w:r>
          </w:p>
        </w:tc>
      </w:tr>
      <w:tr w:rsidR="00DA5243" w:rsidRPr="00DA5243" w14:paraId="27A6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017C" w14:textId="77777777" w:rsidR="00DA5243" w:rsidRPr="00DA5243" w:rsidRDefault="00DA5243" w:rsidP="00DA5243">
            <w:r w:rsidRPr="00DA5243">
              <w:t>7</w:t>
            </w:r>
          </w:p>
        </w:tc>
        <w:tc>
          <w:tcPr>
            <w:tcW w:w="0" w:type="auto"/>
            <w:vAlign w:val="center"/>
            <w:hideMark/>
          </w:tcPr>
          <w:p w14:paraId="6897C9A3" w14:textId="77777777" w:rsidR="00DA5243" w:rsidRPr="00DA5243" w:rsidRDefault="00DA5243" w:rsidP="00DA5243">
            <w:r w:rsidRPr="00DA5243">
              <w:t>Fix reference numbering, duplicate [21], figure/section numbering, LaTeX residue; release code</w:t>
            </w:r>
          </w:p>
        </w:tc>
        <w:tc>
          <w:tcPr>
            <w:tcW w:w="0" w:type="auto"/>
            <w:vAlign w:val="center"/>
            <w:hideMark/>
          </w:tcPr>
          <w:p w14:paraId="221F5905" w14:textId="77777777" w:rsidR="00DA5243" w:rsidRPr="00DA5243" w:rsidRDefault="00DA5243" w:rsidP="00DA5243">
            <w:r w:rsidRPr="00DA5243">
              <w:t>Hours</w:t>
            </w:r>
          </w:p>
        </w:tc>
      </w:tr>
    </w:tbl>
    <w:p w14:paraId="459528F3" w14:textId="77777777" w:rsidR="00DA5243" w:rsidRPr="00DA5243" w:rsidRDefault="00DA5243" w:rsidP="00DA5243">
      <w:r w:rsidRPr="00DA5243">
        <w:rPr>
          <w:b/>
          <w:bCs/>
        </w:rPr>
        <w:t>Decision tree:</w:t>
      </w:r>
      <w:r w:rsidRPr="00DA5243">
        <w:t xml:space="preserve"> fixes 4, 5, 7 only → course report, not submittable · + 1–3 → workshop (IEEE ICC/WCNC FL workshops, DAIS) · + 6 → Q2 journal below.</w:t>
      </w:r>
    </w:p>
    <w:p w14:paraId="0650DAF5" w14:textId="77777777" w:rsidR="00DA5243" w:rsidRPr="00DA5243" w:rsidRDefault="00DA5243" w:rsidP="00DA5243">
      <w:r w:rsidRPr="00DA5243">
        <w:rPr>
          <w:b/>
          <w:bCs/>
        </w:rPr>
        <w:t xml:space="preserve">Journals (quartiles from memory — confirm on </w:t>
      </w:r>
      <w:proofErr w:type="spellStart"/>
      <w:r w:rsidRPr="00DA5243">
        <w:rPr>
          <w:b/>
          <w:bCs/>
        </w:rPr>
        <w:t>SCImago</w:t>
      </w:r>
      <w:proofErr w:type="spellEnd"/>
      <w:r w:rsidRPr="00DA5243">
        <w:rPr>
          <w:b/>
          <w:bCs/>
        </w:rPr>
        <w:t>; all assume fixes 1–6)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1"/>
        <w:gridCol w:w="811"/>
        <w:gridCol w:w="884"/>
        <w:gridCol w:w="2930"/>
      </w:tblGrid>
      <w:tr w:rsidR="00DA5243" w:rsidRPr="00DA5243" w14:paraId="658AB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C92F6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14:paraId="1CCEDCC8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Quartile</w:t>
            </w:r>
          </w:p>
        </w:tc>
        <w:tc>
          <w:tcPr>
            <w:tcW w:w="0" w:type="auto"/>
            <w:vAlign w:val="center"/>
            <w:hideMark/>
          </w:tcPr>
          <w:p w14:paraId="46F8B055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APC</w:t>
            </w:r>
          </w:p>
        </w:tc>
        <w:tc>
          <w:tcPr>
            <w:tcW w:w="0" w:type="auto"/>
            <w:vAlign w:val="center"/>
            <w:hideMark/>
          </w:tcPr>
          <w:p w14:paraId="4D919840" w14:textId="77777777" w:rsidR="00DA5243" w:rsidRPr="00DA5243" w:rsidRDefault="00DA5243" w:rsidP="00DA5243">
            <w:pPr>
              <w:rPr>
                <w:b/>
                <w:bCs/>
              </w:rPr>
            </w:pPr>
            <w:r w:rsidRPr="00DA5243">
              <w:rPr>
                <w:b/>
                <w:bCs/>
              </w:rPr>
              <w:t>Fit</w:t>
            </w:r>
          </w:p>
        </w:tc>
      </w:tr>
      <w:tr w:rsidR="00DA5243" w:rsidRPr="00DA5243" w14:paraId="1B0E5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F5C3" w14:textId="77777777" w:rsidR="00DA5243" w:rsidRPr="00DA5243" w:rsidRDefault="00DA5243" w:rsidP="00DA5243">
            <w:r w:rsidRPr="00DA5243">
              <w:t>Peer-to-Peer Networking and Applications (Springer)</w:t>
            </w:r>
          </w:p>
        </w:tc>
        <w:tc>
          <w:tcPr>
            <w:tcW w:w="0" w:type="auto"/>
            <w:vAlign w:val="center"/>
            <w:hideMark/>
          </w:tcPr>
          <w:p w14:paraId="38ADECA4" w14:textId="77777777" w:rsidR="00DA5243" w:rsidRPr="00DA5243" w:rsidRDefault="00DA5243" w:rsidP="00DA5243">
            <w:r w:rsidRPr="00DA5243">
              <w:t>Q2</w:t>
            </w:r>
          </w:p>
        </w:tc>
        <w:tc>
          <w:tcPr>
            <w:tcW w:w="0" w:type="auto"/>
            <w:vAlign w:val="center"/>
            <w:hideMark/>
          </w:tcPr>
          <w:p w14:paraId="035C2F44" w14:textId="77777777" w:rsidR="00DA5243" w:rsidRPr="00DA5243" w:rsidRDefault="00DA5243" w:rsidP="00DA5243">
            <w:r w:rsidRPr="00DA5243">
              <w:t>hybrid</w:t>
            </w:r>
          </w:p>
        </w:tc>
        <w:tc>
          <w:tcPr>
            <w:tcW w:w="0" w:type="auto"/>
            <w:vAlign w:val="center"/>
            <w:hideMark/>
          </w:tcPr>
          <w:p w14:paraId="028DF576" w14:textId="77777777" w:rsidR="00DA5243" w:rsidRPr="00DA5243" w:rsidRDefault="00DA5243" w:rsidP="00DA5243">
            <w:r w:rsidRPr="00DA5243">
              <w:t>Gossip/decentralised learning is core scope</w:t>
            </w:r>
          </w:p>
        </w:tc>
      </w:tr>
      <w:tr w:rsidR="00DA5243" w:rsidRPr="00DA5243" w14:paraId="3D127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1283" w14:textId="77777777" w:rsidR="00DA5243" w:rsidRPr="00DA5243" w:rsidRDefault="00DA5243" w:rsidP="00DA5243">
            <w:r w:rsidRPr="00DA5243">
              <w:lastRenderedPageBreak/>
              <w:t>Future Internet (MDPI)</w:t>
            </w:r>
          </w:p>
        </w:tc>
        <w:tc>
          <w:tcPr>
            <w:tcW w:w="0" w:type="auto"/>
            <w:vAlign w:val="center"/>
            <w:hideMark/>
          </w:tcPr>
          <w:p w14:paraId="631DE1D6" w14:textId="77777777" w:rsidR="00DA5243" w:rsidRPr="00DA5243" w:rsidRDefault="00DA5243" w:rsidP="00DA5243">
            <w:r w:rsidRPr="00DA5243">
              <w:t>Q2</w:t>
            </w:r>
          </w:p>
        </w:tc>
        <w:tc>
          <w:tcPr>
            <w:tcW w:w="0" w:type="auto"/>
            <w:vAlign w:val="center"/>
            <w:hideMark/>
          </w:tcPr>
          <w:p w14:paraId="0C6DBC11" w14:textId="77777777" w:rsidR="00DA5243" w:rsidRPr="00DA5243" w:rsidRDefault="00DA5243" w:rsidP="00DA5243">
            <w:r w:rsidRPr="00DA5243">
              <w:t>~CHF 1,600</w:t>
            </w:r>
          </w:p>
        </w:tc>
        <w:tc>
          <w:tcPr>
            <w:tcW w:w="0" w:type="auto"/>
            <w:vAlign w:val="center"/>
            <w:hideMark/>
          </w:tcPr>
          <w:p w14:paraId="68D48C2D" w14:textId="77777777" w:rsidR="00DA5243" w:rsidRPr="00DA5243" w:rsidRDefault="00DA5243" w:rsidP="00DA5243">
            <w:r w:rsidRPr="00DA5243">
              <w:t>Fastest; decentralised FL papers common</w:t>
            </w:r>
          </w:p>
        </w:tc>
      </w:tr>
      <w:tr w:rsidR="00DA5243" w:rsidRPr="00DA5243" w14:paraId="19665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633C" w14:textId="77777777" w:rsidR="00DA5243" w:rsidRPr="00DA5243" w:rsidRDefault="00DA5243" w:rsidP="00DA5243">
            <w:r w:rsidRPr="00DA5243">
              <w:t>Journal of Sensor and Actuator Networks (MDPI)</w:t>
            </w:r>
          </w:p>
        </w:tc>
        <w:tc>
          <w:tcPr>
            <w:tcW w:w="0" w:type="auto"/>
            <w:vAlign w:val="center"/>
            <w:hideMark/>
          </w:tcPr>
          <w:p w14:paraId="75299F47" w14:textId="77777777" w:rsidR="00DA5243" w:rsidRPr="00DA5243" w:rsidRDefault="00DA5243" w:rsidP="00DA5243">
            <w:r w:rsidRPr="00DA5243">
              <w:t>Q2</w:t>
            </w:r>
          </w:p>
        </w:tc>
        <w:tc>
          <w:tcPr>
            <w:tcW w:w="0" w:type="auto"/>
            <w:vAlign w:val="center"/>
            <w:hideMark/>
          </w:tcPr>
          <w:p w14:paraId="58D0669F" w14:textId="77777777" w:rsidR="00DA5243" w:rsidRPr="00DA5243" w:rsidRDefault="00DA5243" w:rsidP="00DA5243">
            <w:r w:rsidRPr="00DA5243">
              <w:t>~CHF 1,800</w:t>
            </w:r>
          </w:p>
        </w:tc>
        <w:tc>
          <w:tcPr>
            <w:tcW w:w="0" w:type="auto"/>
            <w:vAlign w:val="center"/>
            <w:hideMark/>
          </w:tcPr>
          <w:p w14:paraId="4DFDB71B" w14:textId="77777777" w:rsidR="00DA5243" w:rsidRPr="00DA5243" w:rsidRDefault="00DA5243" w:rsidP="00DA5243">
            <w:r w:rsidRPr="00DA5243">
              <w:t>Edge/IoT learning over lossy links</w:t>
            </w:r>
          </w:p>
        </w:tc>
      </w:tr>
      <w:tr w:rsidR="00DA5243" w:rsidRPr="00DA5243" w14:paraId="482C7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B95A" w14:textId="77777777" w:rsidR="00DA5243" w:rsidRPr="00DA5243" w:rsidRDefault="00DA5243" w:rsidP="00DA5243">
            <w:r w:rsidRPr="00DA5243">
              <w:t>Electronics / Sensors (MDPI)</w:t>
            </w:r>
          </w:p>
        </w:tc>
        <w:tc>
          <w:tcPr>
            <w:tcW w:w="0" w:type="auto"/>
            <w:vAlign w:val="center"/>
            <w:hideMark/>
          </w:tcPr>
          <w:p w14:paraId="28BD6972" w14:textId="77777777" w:rsidR="00DA5243" w:rsidRPr="00DA5243" w:rsidRDefault="00DA5243" w:rsidP="00DA5243">
            <w:r w:rsidRPr="00DA5243">
              <w:t>Q2</w:t>
            </w:r>
          </w:p>
        </w:tc>
        <w:tc>
          <w:tcPr>
            <w:tcW w:w="0" w:type="auto"/>
            <w:vAlign w:val="center"/>
            <w:hideMark/>
          </w:tcPr>
          <w:p w14:paraId="0582F34A" w14:textId="77777777" w:rsidR="00DA5243" w:rsidRPr="00DA5243" w:rsidRDefault="00DA5243" w:rsidP="00DA5243">
            <w:r w:rsidRPr="00DA5243">
              <w:t>~CHF 2,400</w:t>
            </w:r>
          </w:p>
        </w:tc>
        <w:tc>
          <w:tcPr>
            <w:tcW w:w="0" w:type="auto"/>
            <w:vAlign w:val="center"/>
            <w:hideMark/>
          </w:tcPr>
          <w:p w14:paraId="0BBC0C31" w14:textId="77777777" w:rsidR="00DA5243" w:rsidRPr="00DA5243" w:rsidRDefault="00DA5243" w:rsidP="00DA5243">
            <w:r w:rsidRPr="00DA5243">
              <w:t>Generic fallback</w:t>
            </w:r>
          </w:p>
        </w:tc>
      </w:tr>
      <w:tr w:rsidR="00DA5243" w:rsidRPr="00DA5243" w14:paraId="35C61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8FA6" w14:textId="77777777" w:rsidR="00DA5243" w:rsidRPr="00DA5243" w:rsidRDefault="00DA5243" w:rsidP="00DA5243">
            <w:r w:rsidRPr="00DA5243">
              <w:t>Wireless Networks (Springer)</w:t>
            </w:r>
          </w:p>
        </w:tc>
        <w:tc>
          <w:tcPr>
            <w:tcW w:w="0" w:type="auto"/>
            <w:vAlign w:val="center"/>
            <w:hideMark/>
          </w:tcPr>
          <w:p w14:paraId="39ABD468" w14:textId="77777777" w:rsidR="00DA5243" w:rsidRPr="00DA5243" w:rsidRDefault="00DA5243" w:rsidP="00DA5243">
            <w:r w:rsidRPr="00DA5243">
              <w:t>Q2</w:t>
            </w:r>
          </w:p>
        </w:tc>
        <w:tc>
          <w:tcPr>
            <w:tcW w:w="0" w:type="auto"/>
            <w:vAlign w:val="center"/>
            <w:hideMark/>
          </w:tcPr>
          <w:p w14:paraId="1000726D" w14:textId="77777777" w:rsidR="00DA5243" w:rsidRPr="00DA5243" w:rsidRDefault="00DA5243" w:rsidP="00DA5243">
            <w:r w:rsidRPr="00DA5243">
              <w:t>hybrid</w:t>
            </w:r>
          </w:p>
        </w:tc>
        <w:tc>
          <w:tcPr>
            <w:tcW w:w="0" w:type="auto"/>
            <w:vAlign w:val="center"/>
            <w:hideMark/>
          </w:tcPr>
          <w:p w14:paraId="7C326E80" w14:textId="77777777" w:rsidR="00DA5243" w:rsidRPr="00DA5243" w:rsidRDefault="00DA5243" w:rsidP="00DA5243">
            <w:r w:rsidRPr="00DA5243">
              <w:t>Learning over unreliable wireless links</w:t>
            </w:r>
          </w:p>
        </w:tc>
      </w:tr>
      <w:tr w:rsidR="00DA5243" w:rsidRPr="00DA5243" w14:paraId="69CDC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B28A" w14:textId="77777777" w:rsidR="00DA5243" w:rsidRPr="00DA5243" w:rsidRDefault="00DA5243" w:rsidP="00DA5243">
            <w:r w:rsidRPr="00DA5243">
              <w:t>Telecommunication Systems (Springer)</w:t>
            </w:r>
          </w:p>
        </w:tc>
        <w:tc>
          <w:tcPr>
            <w:tcW w:w="0" w:type="auto"/>
            <w:vAlign w:val="center"/>
            <w:hideMark/>
          </w:tcPr>
          <w:p w14:paraId="208D167A" w14:textId="77777777" w:rsidR="00DA5243" w:rsidRPr="00DA5243" w:rsidRDefault="00DA5243" w:rsidP="00DA5243">
            <w:r w:rsidRPr="00DA5243">
              <w:t>Q2/Q3</w:t>
            </w:r>
          </w:p>
        </w:tc>
        <w:tc>
          <w:tcPr>
            <w:tcW w:w="0" w:type="auto"/>
            <w:vAlign w:val="center"/>
            <w:hideMark/>
          </w:tcPr>
          <w:p w14:paraId="5FA3FE97" w14:textId="77777777" w:rsidR="00DA5243" w:rsidRPr="00DA5243" w:rsidRDefault="00DA5243" w:rsidP="00DA5243">
            <w:r w:rsidRPr="00DA5243">
              <w:t>hybrid</w:t>
            </w:r>
          </w:p>
        </w:tc>
        <w:tc>
          <w:tcPr>
            <w:tcW w:w="0" w:type="auto"/>
            <w:vAlign w:val="center"/>
            <w:hideMark/>
          </w:tcPr>
          <w:p w14:paraId="316AD081" w14:textId="77777777" w:rsidR="00DA5243" w:rsidRPr="00DA5243" w:rsidRDefault="00DA5243" w:rsidP="00DA5243">
            <w:r w:rsidRPr="00DA5243">
              <w:t>Simulation-based protocol evaluation</w:t>
            </w:r>
          </w:p>
        </w:tc>
      </w:tr>
      <w:tr w:rsidR="00DA5243" w:rsidRPr="00DA5243" w14:paraId="2264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8991" w14:textId="77777777" w:rsidR="00DA5243" w:rsidRPr="00DA5243" w:rsidRDefault="00DA5243" w:rsidP="00DA5243">
            <w:r w:rsidRPr="00DA5243">
              <w:t>IET Networks</w:t>
            </w:r>
          </w:p>
        </w:tc>
        <w:tc>
          <w:tcPr>
            <w:tcW w:w="0" w:type="auto"/>
            <w:vAlign w:val="center"/>
            <w:hideMark/>
          </w:tcPr>
          <w:p w14:paraId="166A29DD" w14:textId="77777777" w:rsidR="00DA5243" w:rsidRPr="00DA5243" w:rsidRDefault="00DA5243" w:rsidP="00DA5243">
            <w:r w:rsidRPr="00DA5243">
              <w:t>Q3</w:t>
            </w:r>
          </w:p>
        </w:tc>
        <w:tc>
          <w:tcPr>
            <w:tcW w:w="0" w:type="auto"/>
            <w:vAlign w:val="center"/>
            <w:hideMark/>
          </w:tcPr>
          <w:p w14:paraId="01D4C0E1" w14:textId="77777777" w:rsidR="00DA5243" w:rsidRPr="00DA5243" w:rsidRDefault="00DA5243" w:rsidP="00DA5243">
            <w:r w:rsidRPr="00DA5243">
              <w:t>OA (Wiley)</w:t>
            </w:r>
          </w:p>
        </w:tc>
        <w:tc>
          <w:tcPr>
            <w:tcW w:w="0" w:type="auto"/>
            <w:vAlign w:val="center"/>
            <w:hideMark/>
          </w:tcPr>
          <w:p w14:paraId="59F8370D" w14:textId="77777777" w:rsidR="00DA5243" w:rsidRPr="00DA5243" w:rsidRDefault="00DA5243" w:rsidP="00DA5243">
            <w:r w:rsidRPr="00DA5243">
              <w:t>Short systems papers</w:t>
            </w:r>
          </w:p>
        </w:tc>
      </w:tr>
      <w:tr w:rsidR="00DA5243" w:rsidRPr="00DA5243" w14:paraId="496FC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87CA" w14:textId="77777777" w:rsidR="00DA5243" w:rsidRPr="00DA5243" w:rsidRDefault="00DA5243" w:rsidP="00DA5243">
            <w:r w:rsidRPr="00DA5243">
              <w:t>Stretch after fix 6: Computer Communications (Q1/Q2), Ad Hoc Networks (Q1)</w:t>
            </w:r>
          </w:p>
        </w:tc>
        <w:tc>
          <w:tcPr>
            <w:tcW w:w="0" w:type="auto"/>
            <w:vAlign w:val="center"/>
            <w:hideMark/>
          </w:tcPr>
          <w:p w14:paraId="38AA0402" w14:textId="77777777" w:rsidR="00DA5243" w:rsidRPr="00DA5243" w:rsidRDefault="00DA5243" w:rsidP="00DA5243"/>
        </w:tc>
        <w:tc>
          <w:tcPr>
            <w:tcW w:w="0" w:type="auto"/>
            <w:vAlign w:val="center"/>
            <w:hideMark/>
          </w:tcPr>
          <w:p w14:paraId="6D68A055" w14:textId="77777777" w:rsidR="00DA5243" w:rsidRPr="00DA5243" w:rsidRDefault="00DA5243" w:rsidP="00DA5243"/>
        </w:tc>
        <w:tc>
          <w:tcPr>
            <w:tcW w:w="0" w:type="auto"/>
            <w:vAlign w:val="center"/>
            <w:hideMark/>
          </w:tcPr>
          <w:p w14:paraId="61DBD463" w14:textId="77777777" w:rsidR="00DA5243" w:rsidRPr="00DA5243" w:rsidRDefault="00DA5243" w:rsidP="00DA5243"/>
        </w:tc>
      </w:tr>
    </w:tbl>
    <w:p w14:paraId="617387EA" w14:textId="77777777" w:rsidR="00DA5243" w:rsidRPr="00DA5243" w:rsidRDefault="00DA5243" w:rsidP="00DA5243">
      <w:r w:rsidRPr="00DA5243">
        <w:t>Conference route first: IEEE ICC/WCNC workshops on distributed learning, or DAIS (where [6] appeared).</w:t>
      </w:r>
    </w:p>
    <w:p w14:paraId="1F7EAEE7" w14:textId="77777777" w:rsidR="00DA5243" w:rsidRDefault="00DA5243"/>
    <w:sectPr w:rsidR="00DA5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43"/>
    <w:rsid w:val="00B700F3"/>
    <w:rsid w:val="00C75883"/>
    <w:rsid w:val="00DA5243"/>
    <w:rsid w:val="00EE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149F"/>
  <w15:chartTrackingRefBased/>
  <w15:docId w15:val="{B3F78F6C-165F-4F73-B409-57893703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DrKalaavathi Buvaneshwaran</dc:creator>
  <cp:keywords/>
  <dc:description/>
  <cp:lastModifiedBy>DrKalaavathi Buvaneshwaran</cp:lastModifiedBy>
  <cp:revision>1</cp:revision>
  <dcterms:created xsi:type="dcterms:W3CDTF">2026-10-29T02:08:00Z</dcterms:created>
  <dcterms:modified xsi:type="dcterms:W3CDTF">2026-10-29T02:09:00Z</dcterms:modified>
</cp:coreProperties>
</file>