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of fourier coefficients for mapping instead of neural networks.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aim to look into the possibility of fourier based machine learning techniques instead of the standard neural networks for machine learning problems.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shall measure this model on image classification and try to optimise for the same.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a fourier based machine learning model to learn a mapping against an input and output.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it to neural networks to measure any tangible improvement or deterioration in the given tasks.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Review of Literature: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research paper ‘A Fourier-based machine learning technique with application in engineering’(Michaël Peigney. A Fourier-based machine learning technique with application in engineering. International Journal for Numerical Methods in Engineering, Wiley, In press, ff10.1002/nme.6565ff. ffhal03038092f) lays an excellent foundation to build upon dealing with the various difficulties which would be required to be dealt with to implement a fourier based model.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paper however, does not attempt to measure and compare it to neural networks.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It shows fourier based models as a possibility but does not look into its feasibility.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We shall look into it with the aim of using it in practical applications.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