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751C" w:rsidRPr="00AD751C" w:rsidRDefault="00AD751C" w:rsidP="00AD751C">
      <w:pPr>
        <w:autoSpaceDE w:val="0"/>
        <w:autoSpaceDN w:val="0"/>
        <w:adjustRightInd w:val="0"/>
        <w:spacing w:after="0" w:line="240" w:lineRule="auto"/>
        <w:rPr>
          <w:rFonts w:ascii="Blackadder ITC" w:hAnsi="Blackadder ITC" w:cs="Gabriola"/>
          <w:color w:val="C00000"/>
          <w:sz w:val="120"/>
          <w:szCs w:val="120"/>
        </w:rPr>
      </w:pPr>
      <w:r>
        <w:rPr>
          <w:rFonts w:ascii="Blackadder ITC" w:hAnsi="Blackadder ITC" w:cs="Gabriola"/>
          <w:color w:val="C00000"/>
          <w:sz w:val="77"/>
          <w:szCs w:val="77"/>
        </w:rPr>
        <w:t xml:space="preserve">                            </w:t>
      </w:r>
      <w:r w:rsidRPr="00AD751C">
        <w:rPr>
          <w:rFonts w:ascii="Blackadder ITC" w:hAnsi="Blackadder ITC" w:cs="Gabriola"/>
          <w:color w:val="C00000"/>
          <w:sz w:val="120"/>
          <w:szCs w:val="120"/>
        </w:rPr>
        <w:t>Conclusion</w:t>
      </w:r>
    </w:p>
    <w:p w:rsidR="00AD751C" w:rsidRDefault="00AD751C" w:rsidP="00AD751C">
      <w:pPr>
        <w:rPr>
          <w:rFonts w:ascii="Book Antiqua" w:hAnsi="Book Antiqua"/>
          <w:sz w:val="32"/>
          <w:szCs w:val="32"/>
        </w:rPr>
      </w:pPr>
      <w:r>
        <w:rPr>
          <w:rFonts w:ascii="Book Antiqua" w:hAnsi="Book Antiqua"/>
          <w:sz w:val="32"/>
          <w:szCs w:val="32"/>
        </w:rPr>
        <w:t xml:space="preserve">    </w:t>
      </w:r>
    </w:p>
    <w:p w:rsidR="00AD751C" w:rsidRDefault="00AD751C" w:rsidP="00AD751C">
      <w:pPr>
        <w:rPr>
          <w:rFonts w:ascii="Book Antiqua" w:hAnsi="Book Antiqua"/>
          <w:sz w:val="32"/>
          <w:szCs w:val="32"/>
        </w:rPr>
      </w:pPr>
    </w:p>
    <w:p w:rsidR="002E53E8" w:rsidRDefault="00AD751C" w:rsidP="00AD751C">
      <w:pPr>
        <w:rPr>
          <w:rFonts w:ascii="Book Antiqua" w:hAnsi="Book Antiqua"/>
          <w:sz w:val="32"/>
          <w:szCs w:val="32"/>
        </w:rPr>
      </w:pPr>
      <w:r>
        <w:rPr>
          <w:rFonts w:ascii="Book Antiqua" w:hAnsi="Book Antiqua"/>
          <w:sz w:val="32"/>
          <w:szCs w:val="32"/>
        </w:rPr>
        <w:t xml:space="preserve"> DYE                                  FABRIC                                                     RESULT</w:t>
      </w:r>
    </w:p>
    <w:p w:rsidR="00AD751C" w:rsidRDefault="00AD751C" w:rsidP="00AD751C">
      <w:pPr>
        <w:rPr>
          <w:rFonts w:ascii="Book Antiqua" w:hAnsi="Book Antiqua"/>
          <w:sz w:val="24"/>
          <w:szCs w:val="24"/>
        </w:rPr>
      </w:pPr>
      <w:r w:rsidRPr="00AD751C">
        <w:rPr>
          <w:rFonts w:ascii="Book Antiqua" w:hAnsi="Book Antiqua"/>
          <w:sz w:val="24"/>
          <w:szCs w:val="24"/>
        </w:rPr>
        <w:t xml:space="preserve"> MALACHITE GREEN</w:t>
      </w:r>
      <w:r>
        <w:rPr>
          <w:rFonts w:ascii="Book Antiqua" w:hAnsi="Book Antiqua"/>
          <w:sz w:val="24"/>
          <w:szCs w:val="24"/>
        </w:rPr>
        <w:t xml:space="preserve">                  WOOL                                                       FAST</w:t>
      </w:r>
    </w:p>
    <w:p w:rsidR="00AD751C" w:rsidRDefault="00AD751C" w:rsidP="00AD751C">
      <w:p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MALACHITE GREEN                   COTTON                                                  NOT FAST TO WASHING </w:t>
      </w:r>
    </w:p>
    <w:p w:rsidR="00AD751C" w:rsidRDefault="00AD751C" w:rsidP="00AD751C">
      <w:p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                                                                                                                              LOW INTENSITY</w:t>
      </w:r>
    </w:p>
    <w:p w:rsidR="00AD751C" w:rsidRDefault="00AD751C" w:rsidP="00AD751C">
      <w:p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SODIUM CARBONATE SOL</w:t>
      </w:r>
      <w:proofErr w:type="gramStart"/>
      <w:r>
        <w:rPr>
          <w:rFonts w:ascii="Book Antiqua" w:hAnsi="Book Antiqua"/>
          <w:sz w:val="24"/>
          <w:szCs w:val="24"/>
        </w:rPr>
        <w:t>.+</w:t>
      </w:r>
      <w:proofErr w:type="gramEnd"/>
      <w:r>
        <w:rPr>
          <w:rFonts w:ascii="Book Antiqua" w:hAnsi="Book Antiqua"/>
          <w:sz w:val="24"/>
          <w:szCs w:val="24"/>
        </w:rPr>
        <w:t xml:space="preserve">    COTTON                                                 FAST TO WASHING</w:t>
      </w:r>
    </w:p>
    <w:p w:rsidR="00AD751C" w:rsidRDefault="00AD751C" w:rsidP="00AD751C">
      <w:p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TARTAREMETIC SOLUTION+                                                                     HIGH INTENSITY</w:t>
      </w:r>
    </w:p>
    <w:p w:rsidR="00AD751C" w:rsidRDefault="00AD751C" w:rsidP="00AD751C">
      <w:p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TANNIC ACID SOLUTION+</w:t>
      </w:r>
    </w:p>
    <w:p w:rsidR="00AD751C" w:rsidRDefault="00AD751C" w:rsidP="00AD751C">
      <w:p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MALACHITE GREEN</w:t>
      </w:r>
    </w:p>
    <w:p w:rsidR="00AD751C" w:rsidRDefault="00AD751C" w:rsidP="00AD751C">
      <w:pPr>
        <w:rPr>
          <w:rFonts w:ascii="Book Antiqua" w:hAnsi="Book Antiqua"/>
          <w:sz w:val="24"/>
          <w:szCs w:val="24"/>
        </w:rPr>
      </w:pPr>
    </w:p>
    <w:p w:rsidR="00AD751C" w:rsidRDefault="00AD751C" w:rsidP="00AD751C">
      <w:pPr>
        <w:rPr>
          <w:rFonts w:ascii="Book Antiqua" w:hAnsi="Book Antiqua"/>
          <w:sz w:val="24"/>
          <w:szCs w:val="24"/>
        </w:rPr>
      </w:pPr>
    </w:p>
    <w:p w:rsidR="00AD751C" w:rsidRDefault="00AD751C" w:rsidP="00AD751C">
      <w:pPr>
        <w:rPr>
          <w:rFonts w:ascii="Book Antiqua" w:hAnsi="Book Antiqua"/>
          <w:sz w:val="24"/>
          <w:szCs w:val="24"/>
        </w:rPr>
      </w:pPr>
    </w:p>
    <w:p w:rsidR="00AD751C" w:rsidRDefault="00AD751C" w:rsidP="00AD751C">
      <w:p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THE ABOVE TABLE CLEARLY SHOPWS THE VARIATION IN RESULTS BY USING VARIOUS MORDANT DYES (INDIRECT DYEING) OR BY USING ONLY MALACHITE GREEN (DIRECT DYEING)</w:t>
      </w:r>
    </w:p>
    <w:p w:rsidR="00AD751C" w:rsidRDefault="00AD751C" w:rsidP="00AD751C">
      <w:pPr>
        <w:rPr>
          <w:rFonts w:ascii="Book Antiqua" w:hAnsi="Book Antiqua"/>
          <w:sz w:val="24"/>
          <w:szCs w:val="24"/>
        </w:rPr>
      </w:pPr>
    </w:p>
    <w:p w:rsidR="00AD751C" w:rsidRPr="00AD751C" w:rsidRDefault="00AD751C" w:rsidP="00AD751C">
      <w:p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THIS GIVES CONCLUSION TO THE EXPERIMENT – “DYEING OF COTTON AND WOOL CLOTHES WITH MALACHITE GREEN”</w:t>
      </w:r>
    </w:p>
    <w:sectPr w:rsidR="00AD751C" w:rsidRPr="00AD751C" w:rsidSect="00AD751C">
      <w:pgSz w:w="12240" w:h="15840"/>
      <w:pgMar w:top="432" w:right="432" w:bottom="432" w:left="432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lackadder ITC">
    <w:panose1 w:val="04020505051007020D02"/>
    <w:charset w:val="00"/>
    <w:family w:val="decorative"/>
    <w:pitch w:val="variable"/>
    <w:sig w:usb0="00000003" w:usb1="00000000" w:usb2="00000000" w:usb3="00000000" w:csb0="00000001" w:csb1="00000000"/>
  </w:font>
  <w:font w:name="Gabriola">
    <w:panose1 w:val="04040605051002020D02"/>
    <w:charset w:val="00"/>
    <w:family w:val="decorative"/>
    <w:pitch w:val="variable"/>
    <w:sig w:usb0="E00002EF" w:usb1="5000204B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proofState w:spelling="clean" w:grammar="clean"/>
  <w:defaultTabStop w:val="720"/>
  <w:characterSpacingControl w:val="doNotCompress"/>
  <w:compat/>
  <w:rsids>
    <w:rsidRoot w:val="00AD751C"/>
    <w:rsid w:val="002E53E8"/>
    <w:rsid w:val="00AD75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53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148</Words>
  <Characters>847</Characters>
  <Application>Microsoft Office Word</Application>
  <DocSecurity>0</DocSecurity>
  <Lines>7</Lines>
  <Paragraphs>1</Paragraphs>
  <ScaleCrop>false</ScaleCrop>
  <Company/>
  <LinksUpToDate>false</LinksUpToDate>
  <CharactersWithSpaces>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2018-08-24T13:17:00Z</dcterms:created>
  <dcterms:modified xsi:type="dcterms:W3CDTF">2018-08-24T13:26:00Z</dcterms:modified>
</cp:coreProperties>
</file>