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086" w:rsidRDefault="008F7086" w:rsidP="008F7086">
      <w:pPr>
        <w:spacing w:line="480" w:lineRule="auto"/>
        <w:jc w:val="center"/>
        <w:rPr>
          <w:rFonts w:ascii="Book Antiqua" w:hAnsi="Book Antiqua" w:cs="Courier New"/>
          <w:sz w:val="28"/>
          <w:szCs w:val="28"/>
        </w:rPr>
      </w:pPr>
      <w:r>
        <w:rPr>
          <w:rFonts w:ascii="Book Antiqua" w:hAnsi="Book Antiqua" w:cs="Courier New"/>
          <w:sz w:val="28"/>
          <w:szCs w:val="28"/>
        </w:rPr>
        <w:t>IN THE HIGH COURT FOR THE STATES OF PUNJAB AND HARYANA AT CHANDIGARH.</w:t>
      </w:r>
    </w:p>
    <w:p w:rsidR="008F7086" w:rsidRDefault="008F7086" w:rsidP="008F7086">
      <w:pPr>
        <w:spacing w:line="480" w:lineRule="auto"/>
        <w:jc w:val="both"/>
        <w:rPr>
          <w:rFonts w:ascii="Book Antiqua" w:hAnsi="Book Antiqua" w:cs="Courier New"/>
          <w:sz w:val="28"/>
          <w:szCs w:val="28"/>
        </w:rPr>
      </w:pPr>
      <w:r>
        <w:rPr>
          <w:rFonts w:ascii="Book Antiqua" w:hAnsi="Book Antiqua" w:cs="Courier New"/>
          <w:sz w:val="28"/>
          <w:szCs w:val="28"/>
        </w:rPr>
        <w:t xml:space="preserve">                                                          CWP No.            of  2014              </w:t>
      </w:r>
    </w:p>
    <w:p w:rsidR="008F7086" w:rsidRDefault="008F7086" w:rsidP="008F7086">
      <w:pPr>
        <w:numPr>
          <w:ilvl w:val="0"/>
          <w:numId w:val="1"/>
        </w:numPr>
        <w:spacing w:line="360" w:lineRule="auto"/>
        <w:jc w:val="both"/>
        <w:rPr>
          <w:rFonts w:ascii="Book Antiqua" w:hAnsi="Book Antiqua" w:cs="Courier New"/>
          <w:sz w:val="28"/>
          <w:szCs w:val="28"/>
        </w:rPr>
      </w:pPr>
      <w:r>
        <w:rPr>
          <w:rFonts w:ascii="Book Antiqua" w:hAnsi="Book Antiqua" w:cs="Courier New"/>
          <w:sz w:val="28"/>
          <w:szCs w:val="28"/>
        </w:rPr>
        <w:t xml:space="preserve">Rajbir  Redhu  S/O  Sh. Sh. Maisukh Lecturer in History  </w:t>
      </w:r>
    </w:p>
    <w:p w:rsidR="008F7086" w:rsidRDefault="008F7086" w:rsidP="008F7086">
      <w:pPr>
        <w:spacing w:line="360" w:lineRule="auto"/>
        <w:jc w:val="both"/>
        <w:rPr>
          <w:rFonts w:ascii="Book Antiqua" w:hAnsi="Book Antiqua" w:cs="Courier New"/>
          <w:sz w:val="28"/>
          <w:szCs w:val="28"/>
        </w:rPr>
      </w:pPr>
      <w:r>
        <w:rPr>
          <w:rFonts w:ascii="Book Antiqua" w:hAnsi="Book Antiqua" w:cs="Courier New"/>
          <w:sz w:val="28"/>
          <w:szCs w:val="28"/>
        </w:rPr>
        <w:t xml:space="preserve">   presently </w:t>
      </w:r>
      <w:r>
        <w:rPr>
          <w:rFonts w:ascii="Book Antiqua" w:hAnsi="Book Antiqua" w:cs="Courier New"/>
          <w:sz w:val="28"/>
          <w:szCs w:val="28"/>
        </w:rPr>
        <w:tab/>
        <w:t>posted   at   Govt. Sr. Sec. School. Jind  .</w:t>
      </w:r>
    </w:p>
    <w:p w:rsidR="008F7086" w:rsidRDefault="008F7086" w:rsidP="008F7086">
      <w:pPr>
        <w:spacing w:line="360" w:lineRule="auto"/>
        <w:jc w:val="both"/>
        <w:rPr>
          <w:rFonts w:ascii="Book Antiqua" w:hAnsi="Book Antiqua" w:cs="Courier New"/>
          <w:sz w:val="28"/>
          <w:szCs w:val="28"/>
        </w:rPr>
      </w:pPr>
    </w:p>
    <w:p w:rsidR="008F7086" w:rsidRDefault="008F7086" w:rsidP="008F7086">
      <w:pPr>
        <w:spacing w:line="360" w:lineRule="auto"/>
        <w:jc w:val="both"/>
        <w:rPr>
          <w:rFonts w:ascii="Book Antiqua" w:hAnsi="Book Antiqua" w:cs="Courier New"/>
          <w:sz w:val="28"/>
          <w:szCs w:val="28"/>
        </w:rPr>
      </w:pPr>
      <w:r>
        <w:rPr>
          <w:rFonts w:ascii="Book Antiqua" w:hAnsi="Book Antiqua" w:cs="Courier New"/>
          <w:sz w:val="28"/>
          <w:szCs w:val="28"/>
        </w:rPr>
        <w:t xml:space="preserve">                                                                -------------------- Petitioners</w:t>
      </w:r>
    </w:p>
    <w:p w:rsidR="008F7086" w:rsidRDefault="008F7086" w:rsidP="008F7086">
      <w:pPr>
        <w:spacing w:line="360" w:lineRule="auto"/>
        <w:jc w:val="both"/>
        <w:rPr>
          <w:rFonts w:ascii="Book Antiqua" w:hAnsi="Book Antiqua" w:cs="Courier New"/>
          <w:sz w:val="28"/>
          <w:szCs w:val="28"/>
        </w:rPr>
      </w:pPr>
      <w:r>
        <w:rPr>
          <w:rFonts w:ascii="Book Antiqua" w:hAnsi="Book Antiqua" w:cs="Courier New"/>
          <w:sz w:val="28"/>
          <w:szCs w:val="28"/>
        </w:rPr>
        <w:t xml:space="preserve">                                     VERSUS                                                                                                                                              </w:t>
      </w:r>
    </w:p>
    <w:p w:rsidR="008F7086" w:rsidRDefault="008F7086" w:rsidP="008F7086">
      <w:pPr>
        <w:spacing w:line="360" w:lineRule="auto"/>
        <w:jc w:val="both"/>
        <w:rPr>
          <w:rFonts w:ascii="Book Antiqua" w:hAnsi="Book Antiqua" w:cs="Courier New"/>
          <w:sz w:val="28"/>
          <w:szCs w:val="28"/>
        </w:rPr>
      </w:pPr>
    </w:p>
    <w:p w:rsidR="008F7086" w:rsidRDefault="008F7086" w:rsidP="008F7086">
      <w:pPr>
        <w:numPr>
          <w:ilvl w:val="0"/>
          <w:numId w:val="2"/>
        </w:numPr>
        <w:spacing w:line="360" w:lineRule="auto"/>
        <w:jc w:val="both"/>
        <w:rPr>
          <w:rFonts w:ascii="Book Antiqua" w:hAnsi="Book Antiqua" w:cs="Courier New"/>
          <w:sz w:val="28"/>
          <w:szCs w:val="28"/>
        </w:rPr>
      </w:pPr>
      <w:r>
        <w:rPr>
          <w:rFonts w:ascii="Book Antiqua" w:hAnsi="Book Antiqua" w:cs="Courier New"/>
          <w:sz w:val="28"/>
          <w:szCs w:val="28"/>
        </w:rPr>
        <w:t>State of Haryana through Financial Commissioner cum Principal Secretary to Government of Haryana, Education Department, Civil Secretariat, Chandigarh.</w:t>
      </w:r>
    </w:p>
    <w:p w:rsidR="008F7086" w:rsidRDefault="008F7086" w:rsidP="008F7086">
      <w:pPr>
        <w:spacing w:line="360" w:lineRule="auto"/>
        <w:ind w:left="720" w:hanging="720"/>
        <w:jc w:val="both"/>
        <w:rPr>
          <w:rFonts w:ascii="Book Antiqua" w:hAnsi="Book Antiqua" w:cs="Courier New"/>
          <w:sz w:val="28"/>
          <w:szCs w:val="28"/>
        </w:rPr>
      </w:pPr>
      <w:r>
        <w:rPr>
          <w:rFonts w:ascii="Book Antiqua" w:hAnsi="Book Antiqua" w:cs="Courier New"/>
          <w:sz w:val="28"/>
          <w:szCs w:val="28"/>
        </w:rPr>
        <w:t xml:space="preserve">  </w:t>
      </w:r>
    </w:p>
    <w:p w:rsidR="008F7086" w:rsidRDefault="008F7086" w:rsidP="008F7086">
      <w:pPr>
        <w:spacing w:line="360" w:lineRule="auto"/>
        <w:ind w:left="720" w:hanging="720"/>
        <w:jc w:val="both"/>
        <w:rPr>
          <w:rFonts w:ascii="Book Antiqua" w:hAnsi="Book Antiqua" w:cs="Courier New"/>
          <w:sz w:val="28"/>
          <w:szCs w:val="28"/>
        </w:rPr>
      </w:pPr>
      <w:r>
        <w:rPr>
          <w:rFonts w:ascii="Book Antiqua" w:hAnsi="Book Antiqua" w:cs="Courier New"/>
          <w:sz w:val="28"/>
          <w:szCs w:val="28"/>
        </w:rPr>
        <w:t xml:space="preserve">  2</w:t>
      </w:r>
      <w:r>
        <w:rPr>
          <w:rFonts w:ascii="Book Antiqua" w:hAnsi="Book Antiqua" w:cs="Courier New"/>
          <w:sz w:val="28"/>
          <w:szCs w:val="28"/>
        </w:rPr>
        <w:tab/>
        <w:t>The Director- General ,</w:t>
      </w:r>
      <w:r>
        <w:rPr>
          <w:rFonts w:ascii="Book Antiqua" w:hAnsi="Book Antiqua" w:cs="Courier New"/>
          <w:sz w:val="28"/>
          <w:szCs w:val="28"/>
        </w:rPr>
        <w:tab/>
        <w:t>Secondary Education Department of Education Haryana, Shiksha Sadan , Panchkula.</w:t>
      </w:r>
    </w:p>
    <w:p w:rsidR="008F7086" w:rsidRDefault="008F7086" w:rsidP="008F7086">
      <w:pPr>
        <w:spacing w:line="360" w:lineRule="auto"/>
        <w:ind w:left="720" w:hanging="720"/>
        <w:jc w:val="both"/>
        <w:rPr>
          <w:rFonts w:ascii="Book Antiqua" w:hAnsi="Book Antiqua" w:cs="Courier New"/>
          <w:sz w:val="28"/>
          <w:szCs w:val="28"/>
        </w:rPr>
      </w:pPr>
      <w:r>
        <w:rPr>
          <w:rFonts w:ascii="Book Antiqua" w:hAnsi="Book Antiqua" w:cs="Courier New"/>
          <w:sz w:val="28"/>
          <w:szCs w:val="28"/>
        </w:rPr>
        <w:t xml:space="preserve">                                                  </w:t>
      </w:r>
    </w:p>
    <w:p w:rsidR="008F7086" w:rsidRDefault="008F7086" w:rsidP="008F7086">
      <w:pPr>
        <w:spacing w:line="360" w:lineRule="auto"/>
        <w:ind w:left="720" w:hanging="720"/>
        <w:jc w:val="both"/>
        <w:rPr>
          <w:rFonts w:ascii="Book Antiqua" w:hAnsi="Book Antiqua" w:cs="Courier New"/>
          <w:sz w:val="28"/>
          <w:szCs w:val="28"/>
        </w:rPr>
      </w:pPr>
      <w:r>
        <w:rPr>
          <w:rFonts w:ascii="Book Antiqua" w:hAnsi="Book Antiqua" w:cs="Courier New"/>
          <w:sz w:val="28"/>
          <w:szCs w:val="28"/>
        </w:rPr>
        <w:t xml:space="preserve">                                                --------------------- Respondents</w:t>
      </w:r>
    </w:p>
    <w:p w:rsidR="008F7086" w:rsidRDefault="008F7086" w:rsidP="008F7086">
      <w:pPr>
        <w:spacing w:line="360" w:lineRule="auto"/>
        <w:ind w:left="720" w:hanging="720"/>
        <w:jc w:val="both"/>
        <w:rPr>
          <w:rFonts w:ascii="Book Antiqua" w:hAnsi="Book Antiqua" w:cs="Courier New"/>
          <w:sz w:val="28"/>
          <w:szCs w:val="28"/>
        </w:rPr>
      </w:pPr>
    </w:p>
    <w:p w:rsidR="008F7086" w:rsidRDefault="008F7086" w:rsidP="008F7086">
      <w:pPr>
        <w:spacing w:line="480" w:lineRule="auto"/>
        <w:ind w:left="1440"/>
        <w:rPr>
          <w:rFonts w:ascii="Book Antiqua" w:hAnsi="Book Antiqua" w:cs="Courier New"/>
          <w:sz w:val="28"/>
          <w:szCs w:val="28"/>
        </w:rPr>
      </w:pPr>
      <w:r>
        <w:rPr>
          <w:rFonts w:ascii="Book Antiqua" w:hAnsi="Book Antiqua" w:cs="Courier New"/>
          <w:sz w:val="28"/>
          <w:szCs w:val="28"/>
        </w:rPr>
        <w:t xml:space="preserve">                         </w:t>
      </w:r>
    </w:p>
    <w:p w:rsidR="008F7086" w:rsidRDefault="008F7086" w:rsidP="008F7086">
      <w:pPr>
        <w:spacing w:line="480" w:lineRule="auto"/>
        <w:ind w:left="1440"/>
        <w:jc w:val="both"/>
        <w:rPr>
          <w:rFonts w:ascii="Book Antiqua" w:hAnsi="Book Antiqua" w:cs="Courier New"/>
          <w:sz w:val="28"/>
          <w:szCs w:val="28"/>
        </w:rPr>
      </w:pPr>
    </w:p>
    <w:p w:rsidR="008F7086" w:rsidRDefault="008F7086" w:rsidP="008F7086">
      <w:pPr>
        <w:spacing w:line="480" w:lineRule="auto"/>
        <w:ind w:left="1440"/>
        <w:jc w:val="both"/>
        <w:rPr>
          <w:rFonts w:ascii="Book Antiqua" w:hAnsi="Book Antiqua" w:cs="Courier New"/>
          <w:sz w:val="28"/>
          <w:szCs w:val="28"/>
        </w:rPr>
      </w:pPr>
    </w:p>
    <w:p w:rsidR="008F7086" w:rsidRDefault="008F7086" w:rsidP="008F7086">
      <w:pPr>
        <w:spacing w:line="480" w:lineRule="auto"/>
        <w:ind w:left="1440"/>
        <w:jc w:val="both"/>
        <w:rPr>
          <w:rFonts w:ascii="Book Antiqua" w:hAnsi="Book Antiqua" w:cs="Courier New"/>
          <w:sz w:val="28"/>
          <w:szCs w:val="28"/>
        </w:rPr>
      </w:pPr>
    </w:p>
    <w:p w:rsidR="008F7086" w:rsidRDefault="008F7086" w:rsidP="008F7086">
      <w:pPr>
        <w:spacing w:line="480" w:lineRule="auto"/>
        <w:ind w:left="1440"/>
        <w:jc w:val="both"/>
        <w:rPr>
          <w:rFonts w:ascii="Book Antiqua" w:hAnsi="Book Antiqua" w:cs="Courier New"/>
          <w:sz w:val="28"/>
          <w:szCs w:val="28"/>
        </w:rPr>
      </w:pPr>
    </w:p>
    <w:p w:rsidR="008F7086" w:rsidRDefault="008F7086" w:rsidP="008F7086">
      <w:pPr>
        <w:spacing w:line="480" w:lineRule="auto"/>
        <w:ind w:left="1440"/>
        <w:jc w:val="both"/>
        <w:rPr>
          <w:rFonts w:ascii="Book Antiqua" w:hAnsi="Book Antiqua" w:cs="Courier New"/>
          <w:sz w:val="28"/>
          <w:szCs w:val="28"/>
        </w:rPr>
      </w:pPr>
    </w:p>
    <w:p w:rsidR="008F7086" w:rsidRDefault="008F7086" w:rsidP="008F7086">
      <w:pPr>
        <w:spacing w:line="480" w:lineRule="auto"/>
        <w:ind w:left="1440"/>
        <w:jc w:val="both"/>
        <w:rPr>
          <w:rFonts w:ascii="Book Antiqua" w:hAnsi="Book Antiqua" w:cs="Courier New"/>
          <w:sz w:val="28"/>
          <w:szCs w:val="28"/>
        </w:rPr>
      </w:pPr>
    </w:p>
    <w:p w:rsidR="008F7086" w:rsidRDefault="008F7086" w:rsidP="008F7086">
      <w:pPr>
        <w:spacing w:line="480" w:lineRule="auto"/>
        <w:ind w:left="1440"/>
        <w:jc w:val="both"/>
        <w:rPr>
          <w:rFonts w:ascii="Book Antiqua" w:hAnsi="Book Antiqua" w:cs="Courier New"/>
          <w:sz w:val="28"/>
          <w:szCs w:val="28"/>
        </w:rPr>
      </w:pPr>
    </w:p>
    <w:p w:rsidR="008F7086" w:rsidRDefault="008F7086" w:rsidP="008F7086">
      <w:pPr>
        <w:spacing w:line="480" w:lineRule="auto"/>
        <w:ind w:left="1440"/>
        <w:jc w:val="both"/>
        <w:rPr>
          <w:rFonts w:ascii="Book Antiqua" w:hAnsi="Book Antiqua" w:cs="Courier New"/>
          <w:sz w:val="28"/>
          <w:szCs w:val="28"/>
        </w:rPr>
      </w:pPr>
    </w:p>
    <w:p w:rsidR="008F7086" w:rsidRDefault="008F7086" w:rsidP="008F7086">
      <w:pPr>
        <w:spacing w:line="480" w:lineRule="auto"/>
        <w:ind w:left="1440"/>
        <w:jc w:val="both"/>
        <w:rPr>
          <w:rFonts w:ascii="Book Antiqua" w:hAnsi="Book Antiqua" w:cs="Courier New"/>
          <w:sz w:val="28"/>
          <w:szCs w:val="28"/>
        </w:rPr>
      </w:pPr>
    </w:p>
    <w:p w:rsidR="008F7086" w:rsidRDefault="008F7086" w:rsidP="008F7086">
      <w:pPr>
        <w:spacing w:line="480" w:lineRule="auto"/>
        <w:ind w:left="1440"/>
        <w:jc w:val="both"/>
        <w:rPr>
          <w:rFonts w:ascii="Book Antiqua" w:hAnsi="Book Antiqua" w:cs="Courier New"/>
          <w:sz w:val="28"/>
          <w:szCs w:val="28"/>
        </w:rPr>
      </w:pPr>
    </w:p>
    <w:p w:rsidR="008F7086" w:rsidRDefault="008F7086" w:rsidP="008F7086">
      <w:pPr>
        <w:spacing w:line="480" w:lineRule="auto"/>
        <w:ind w:left="1440"/>
        <w:jc w:val="both"/>
        <w:rPr>
          <w:rFonts w:ascii="Book Antiqua" w:hAnsi="Book Antiqua" w:cs="Courier New"/>
          <w:b/>
          <w:sz w:val="28"/>
          <w:szCs w:val="28"/>
        </w:rPr>
      </w:pPr>
      <w:r>
        <w:rPr>
          <w:rFonts w:ascii="Book Antiqua" w:hAnsi="Book Antiqua" w:cs="Courier New"/>
          <w:sz w:val="28"/>
          <w:szCs w:val="28"/>
        </w:rPr>
        <w:lastRenderedPageBreak/>
        <w:t xml:space="preserve">Civil Writ Petition under Articles 226/227 of the Constitution of India for the issuance of an appropriate writ, order or direction in the nature of Mandamus directing the respondents to count the ad hoc service rendered by  the petitioners towards their seniority in the cadre of Lecturers (School Cadre) all consequential benefits arising out of it , in terms of law laid down by this Hon,ble Court in LPA No.886 of 2011 decided on 13.10.2011 </w:t>
      </w:r>
      <w:r>
        <w:rPr>
          <w:rFonts w:ascii="Book Antiqua" w:hAnsi="Book Antiqua" w:cs="Courier New"/>
          <w:b/>
          <w:sz w:val="28"/>
          <w:szCs w:val="28"/>
        </w:rPr>
        <w:t>(Annexure P-4 )</w:t>
      </w:r>
    </w:p>
    <w:p w:rsidR="008F7086" w:rsidRDefault="008F7086" w:rsidP="008F7086">
      <w:pPr>
        <w:spacing w:line="480" w:lineRule="auto"/>
        <w:ind w:left="1440"/>
        <w:jc w:val="both"/>
        <w:rPr>
          <w:rFonts w:ascii="Book Antiqua" w:hAnsi="Book Antiqua" w:cs="Courier New"/>
          <w:sz w:val="28"/>
          <w:szCs w:val="28"/>
        </w:rPr>
      </w:pPr>
      <w:r>
        <w:rPr>
          <w:rFonts w:ascii="Book Antiqua" w:hAnsi="Book Antiqua" w:cs="Courier New"/>
          <w:sz w:val="28"/>
          <w:szCs w:val="28"/>
        </w:rPr>
        <w:tab/>
      </w:r>
      <w:r>
        <w:rPr>
          <w:rFonts w:ascii="Book Antiqua" w:hAnsi="Book Antiqua" w:cs="Courier New"/>
          <w:sz w:val="28"/>
          <w:szCs w:val="28"/>
        </w:rPr>
        <w:tab/>
      </w:r>
      <w:r>
        <w:rPr>
          <w:rFonts w:ascii="Book Antiqua" w:hAnsi="Book Antiqua" w:cs="Courier New"/>
          <w:sz w:val="28"/>
          <w:szCs w:val="28"/>
        </w:rPr>
        <w:tab/>
        <w:t>AND</w:t>
      </w:r>
    </w:p>
    <w:p w:rsidR="008F7086" w:rsidRDefault="008F7086" w:rsidP="008F7086">
      <w:pPr>
        <w:spacing w:line="480" w:lineRule="auto"/>
        <w:ind w:left="1440"/>
        <w:jc w:val="both"/>
        <w:rPr>
          <w:rFonts w:ascii="Book Antiqua" w:hAnsi="Book Antiqua" w:cs="Courier New"/>
          <w:sz w:val="28"/>
          <w:szCs w:val="28"/>
        </w:rPr>
      </w:pPr>
      <w:r>
        <w:rPr>
          <w:rFonts w:ascii="Book Antiqua" w:hAnsi="Book Antiqua" w:cs="Courier New"/>
          <w:sz w:val="28"/>
          <w:szCs w:val="28"/>
        </w:rPr>
        <w:t>Issue any other appropriate writ, order or direction as this Hon’ble Court may deem fit and proper in the peculiar facts and circumstances of the present case.</w:t>
      </w:r>
    </w:p>
    <w:p w:rsidR="008F7086" w:rsidRDefault="008F7086" w:rsidP="008F7086">
      <w:pPr>
        <w:spacing w:line="480" w:lineRule="auto"/>
        <w:ind w:left="1440"/>
        <w:jc w:val="center"/>
        <w:rPr>
          <w:rFonts w:ascii="Book Antiqua" w:hAnsi="Book Antiqua" w:cs="Courier New"/>
          <w:sz w:val="28"/>
          <w:szCs w:val="28"/>
        </w:rPr>
      </w:pPr>
      <w:r>
        <w:rPr>
          <w:rFonts w:ascii="Book Antiqua" w:hAnsi="Book Antiqua" w:cs="Courier New"/>
          <w:sz w:val="28"/>
          <w:szCs w:val="28"/>
        </w:rPr>
        <w:t>...</w:t>
      </w:r>
    </w:p>
    <w:p w:rsidR="008F7086" w:rsidRDefault="008F7086" w:rsidP="008F7086">
      <w:pPr>
        <w:spacing w:line="480" w:lineRule="auto"/>
        <w:rPr>
          <w:rFonts w:ascii="Book Antiqua" w:hAnsi="Book Antiqua" w:cs="Courier New"/>
          <w:sz w:val="28"/>
          <w:szCs w:val="28"/>
          <w:u w:val="single"/>
        </w:rPr>
      </w:pPr>
      <w:r>
        <w:rPr>
          <w:rFonts w:ascii="Book Antiqua" w:hAnsi="Book Antiqua" w:cs="Courier New"/>
          <w:sz w:val="28"/>
          <w:szCs w:val="28"/>
          <w:u w:val="single"/>
        </w:rPr>
        <w:t>RESPECTFULLY SHOWETH:</w:t>
      </w:r>
    </w:p>
    <w:p w:rsidR="008F7086" w:rsidRDefault="008F7086" w:rsidP="008F7086">
      <w:pPr>
        <w:spacing w:line="480" w:lineRule="auto"/>
        <w:jc w:val="both"/>
        <w:rPr>
          <w:rFonts w:ascii="Book Antiqua" w:hAnsi="Book Antiqua" w:cs="Courier New"/>
          <w:sz w:val="28"/>
          <w:szCs w:val="28"/>
        </w:rPr>
      </w:pPr>
      <w:r>
        <w:rPr>
          <w:rFonts w:ascii="Book Antiqua" w:hAnsi="Book Antiqua" w:cs="Courier New"/>
          <w:sz w:val="28"/>
          <w:szCs w:val="28"/>
        </w:rPr>
        <w:t>1.</w:t>
      </w:r>
      <w:r>
        <w:rPr>
          <w:rFonts w:ascii="Book Antiqua" w:hAnsi="Book Antiqua" w:cs="Courier New"/>
          <w:sz w:val="28"/>
          <w:szCs w:val="28"/>
        </w:rPr>
        <w:tab/>
      </w:r>
      <w:r>
        <w:rPr>
          <w:rFonts w:ascii="Book Antiqua" w:hAnsi="Book Antiqua" w:cs="Courier New"/>
          <w:sz w:val="28"/>
          <w:szCs w:val="28"/>
        </w:rPr>
        <w:tab/>
        <w:t>That the petitioners are the  permanent residents of State of Haryana and citizens of India and  as such are entitled to invoke the extra ordinary writ jurisdiction of this Hon’ble Court under Article 226/227 of the Constitution of India.</w:t>
      </w:r>
    </w:p>
    <w:p w:rsidR="008F7086" w:rsidRDefault="008F7086" w:rsidP="008F7086">
      <w:pPr>
        <w:numPr>
          <w:ilvl w:val="0"/>
          <w:numId w:val="2"/>
        </w:numPr>
        <w:spacing w:line="480" w:lineRule="auto"/>
        <w:ind w:left="0" w:firstLine="0"/>
        <w:jc w:val="both"/>
        <w:rPr>
          <w:rFonts w:ascii="Book Antiqua" w:hAnsi="Book Antiqua" w:cs="Courier New"/>
          <w:b/>
          <w:sz w:val="28"/>
          <w:szCs w:val="28"/>
        </w:rPr>
      </w:pPr>
      <w:r>
        <w:rPr>
          <w:rFonts w:ascii="Book Antiqua" w:hAnsi="Book Antiqua" w:cs="Courier New"/>
          <w:sz w:val="28"/>
          <w:szCs w:val="28"/>
        </w:rPr>
        <w:t>That the Director, Secondary Education Chandigarh ,Haryana invited applications for appointments to the various  posts (more then three thousand sanctioned  and vacant)  of Lecturers/Masters/Teachers on 89 days contract basis vide advertisement published in News Paper “JAN SATTA “ on dated 19.8.1997.  A copy of the advertisement dated 19 Aug.1997  annexed as</w:t>
      </w:r>
      <w:r>
        <w:rPr>
          <w:rFonts w:ascii="Book Antiqua" w:hAnsi="Book Antiqua" w:cs="Courier New"/>
          <w:b/>
          <w:sz w:val="28"/>
          <w:szCs w:val="28"/>
        </w:rPr>
        <w:t xml:space="preserve"> Annexure P-1. </w:t>
      </w:r>
    </w:p>
    <w:p w:rsidR="008F7086" w:rsidRDefault="008F7086" w:rsidP="008F7086">
      <w:pPr>
        <w:numPr>
          <w:ilvl w:val="0"/>
          <w:numId w:val="2"/>
        </w:numPr>
        <w:spacing w:line="480" w:lineRule="auto"/>
        <w:ind w:left="0" w:firstLine="0"/>
        <w:jc w:val="both"/>
        <w:rPr>
          <w:rFonts w:ascii="Book Antiqua" w:hAnsi="Book Antiqua" w:cs="Courier New"/>
          <w:sz w:val="28"/>
          <w:szCs w:val="28"/>
        </w:rPr>
      </w:pPr>
      <w:r>
        <w:rPr>
          <w:rFonts w:ascii="Book Antiqua" w:hAnsi="Book Antiqua" w:cs="Courier New"/>
          <w:sz w:val="28"/>
          <w:szCs w:val="28"/>
        </w:rPr>
        <w:lastRenderedPageBreak/>
        <w:t xml:space="preserve"> That the petitioners being fully eligible and qualified for appointment as Lecturer applied in time .That the selection and appointment to the post of lectures, the respondent no.2 i.e Director- Secondary Education Department Haryana who was the appointing authority for lecturers constituted the Deptt. Selection Committee under the chairmanship of Deputy Directors of Sec. Education and the interview for the post of lectures were held on 30.8.1997 and 31.8.1997  and well reasoned criteria also adopted.</w:t>
      </w:r>
    </w:p>
    <w:p w:rsidR="008F7086" w:rsidRDefault="008F7086" w:rsidP="008F7086">
      <w:pPr>
        <w:numPr>
          <w:ilvl w:val="0"/>
          <w:numId w:val="2"/>
        </w:numPr>
        <w:spacing w:line="480" w:lineRule="auto"/>
        <w:ind w:left="0" w:firstLine="0"/>
        <w:jc w:val="both"/>
        <w:rPr>
          <w:rFonts w:ascii="Book Antiqua" w:hAnsi="Book Antiqua" w:cs="Courier New"/>
          <w:sz w:val="28"/>
          <w:szCs w:val="28"/>
        </w:rPr>
      </w:pPr>
      <w:r>
        <w:rPr>
          <w:rFonts w:ascii="Book Antiqua" w:hAnsi="Book Antiqua" w:cs="Courier New"/>
          <w:sz w:val="28"/>
          <w:szCs w:val="28"/>
        </w:rPr>
        <w:t xml:space="preserve">That the petitioners have come to know through in Polu Ram case  in CWP no. 18835 of 1997 that the Department Selection Committee have followed the following criteria for making the selection and appointment to the post of Masters :- </w:t>
      </w:r>
    </w:p>
    <w:p w:rsidR="008F7086" w:rsidRDefault="008F7086" w:rsidP="008F7086">
      <w:pPr>
        <w:pBdr>
          <w:bottom w:val="single" w:sz="12" w:space="1" w:color="auto"/>
        </w:pBdr>
        <w:spacing w:line="480" w:lineRule="auto"/>
        <w:jc w:val="both"/>
        <w:rPr>
          <w:rFonts w:ascii="Book Antiqua" w:hAnsi="Book Antiqua" w:cs="Courier New"/>
          <w:sz w:val="28"/>
          <w:szCs w:val="28"/>
        </w:rPr>
      </w:pPr>
      <w:r>
        <w:rPr>
          <w:rFonts w:ascii="Book Antiqua" w:hAnsi="Book Antiqua" w:cs="Courier New"/>
          <w:sz w:val="28"/>
          <w:szCs w:val="28"/>
        </w:rPr>
        <w:t>Qualification       First Class  2</w:t>
      </w:r>
      <w:r>
        <w:rPr>
          <w:rFonts w:ascii="Book Antiqua" w:hAnsi="Book Antiqua" w:cs="Courier New"/>
          <w:sz w:val="28"/>
          <w:szCs w:val="28"/>
          <w:vertAlign w:val="superscript"/>
        </w:rPr>
        <w:t>nd</w:t>
      </w:r>
      <w:r>
        <w:rPr>
          <w:rFonts w:ascii="Book Antiqua" w:hAnsi="Book Antiqua" w:cs="Courier New"/>
          <w:sz w:val="28"/>
          <w:szCs w:val="28"/>
        </w:rPr>
        <w:t xml:space="preserve"> Class   3</w:t>
      </w:r>
      <w:r>
        <w:rPr>
          <w:rFonts w:ascii="Book Antiqua" w:hAnsi="Book Antiqua" w:cs="Courier New"/>
          <w:sz w:val="28"/>
          <w:szCs w:val="28"/>
          <w:vertAlign w:val="superscript"/>
        </w:rPr>
        <w:t>rd</w:t>
      </w:r>
      <w:r>
        <w:rPr>
          <w:rFonts w:ascii="Book Antiqua" w:hAnsi="Book Antiqua" w:cs="Courier New"/>
          <w:sz w:val="28"/>
          <w:szCs w:val="28"/>
        </w:rPr>
        <w:t xml:space="preserve"> Class      Total  Marks</w:t>
      </w:r>
    </w:p>
    <w:p w:rsidR="008F7086" w:rsidRDefault="008F7086" w:rsidP="008F7086">
      <w:pPr>
        <w:spacing w:line="480" w:lineRule="auto"/>
        <w:jc w:val="both"/>
        <w:rPr>
          <w:rFonts w:ascii="Book Antiqua" w:hAnsi="Book Antiqua" w:cs="Courier New"/>
          <w:sz w:val="28"/>
          <w:szCs w:val="28"/>
        </w:rPr>
      </w:pPr>
    </w:p>
    <w:p w:rsidR="008F7086" w:rsidRDefault="008F7086" w:rsidP="008F7086">
      <w:pPr>
        <w:spacing w:line="480" w:lineRule="auto"/>
        <w:jc w:val="both"/>
        <w:rPr>
          <w:rFonts w:ascii="Book Antiqua" w:hAnsi="Book Antiqua" w:cs="Courier New"/>
          <w:sz w:val="28"/>
          <w:szCs w:val="28"/>
        </w:rPr>
      </w:pPr>
      <w:r>
        <w:rPr>
          <w:rFonts w:ascii="Book Antiqua" w:hAnsi="Book Antiqua" w:cs="Courier New"/>
          <w:sz w:val="28"/>
          <w:szCs w:val="28"/>
        </w:rPr>
        <w:t>BA/B.Sc                          25           15               10                         25</w:t>
      </w:r>
    </w:p>
    <w:p w:rsidR="008F7086" w:rsidRDefault="008F7086" w:rsidP="008F7086">
      <w:pPr>
        <w:spacing w:line="480" w:lineRule="auto"/>
        <w:jc w:val="both"/>
        <w:rPr>
          <w:rFonts w:ascii="Book Antiqua" w:hAnsi="Book Antiqua" w:cs="Courier New"/>
          <w:sz w:val="28"/>
          <w:szCs w:val="28"/>
        </w:rPr>
      </w:pPr>
      <w:r>
        <w:rPr>
          <w:rFonts w:ascii="Book Antiqua" w:hAnsi="Book Antiqua" w:cs="Courier New"/>
          <w:sz w:val="28"/>
          <w:szCs w:val="28"/>
        </w:rPr>
        <w:t>B.Ed.                               7-1/2      5                 3                          7-1/2</w:t>
      </w:r>
    </w:p>
    <w:p w:rsidR="008F7086" w:rsidRDefault="008F7086" w:rsidP="008F7086">
      <w:pPr>
        <w:spacing w:line="480" w:lineRule="auto"/>
        <w:jc w:val="both"/>
        <w:rPr>
          <w:rFonts w:ascii="Book Antiqua" w:hAnsi="Book Antiqua" w:cs="Courier New"/>
          <w:sz w:val="28"/>
          <w:szCs w:val="28"/>
        </w:rPr>
      </w:pPr>
      <w:r>
        <w:rPr>
          <w:rFonts w:ascii="Book Antiqua" w:hAnsi="Book Antiqua" w:cs="Courier New"/>
          <w:sz w:val="28"/>
          <w:szCs w:val="28"/>
        </w:rPr>
        <w:t>MA                                   5             3                 1                          5</w:t>
      </w:r>
    </w:p>
    <w:p w:rsidR="008F7086" w:rsidRDefault="008F7086" w:rsidP="008F7086">
      <w:pPr>
        <w:spacing w:line="480" w:lineRule="auto"/>
        <w:jc w:val="both"/>
        <w:rPr>
          <w:rFonts w:ascii="Book Antiqua" w:hAnsi="Book Antiqua" w:cs="Courier New"/>
          <w:sz w:val="28"/>
          <w:szCs w:val="28"/>
        </w:rPr>
      </w:pPr>
      <w:r>
        <w:rPr>
          <w:rFonts w:ascii="Book Antiqua" w:hAnsi="Book Antiqua" w:cs="Courier New"/>
          <w:sz w:val="28"/>
          <w:szCs w:val="28"/>
        </w:rPr>
        <w:t>M.Phill                             5             3                 1                           5</w:t>
      </w:r>
    </w:p>
    <w:p w:rsidR="008F7086" w:rsidRDefault="008F7086" w:rsidP="008F7086">
      <w:pPr>
        <w:spacing w:line="480" w:lineRule="auto"/>
        <w:jc w:val="both"/>
        <w:rPr>
          <w:rFonts w:ascii="Book Antiqua" w:hAnsi="Book Antiqua" w:cs="Courier New"/>
          <w:sz w:val="28"/>
          <w:szCs w:val="28"/>
        </w:rPr>
      </w:pPr>
      <w:r>
        <w:rPr>
          <w:rFonts w:ascii="Book Antiqua" w:hAnsi="Book Antiqua" w:cs="Courier New"/>
          <w:sz w:val="28"/>
          <w:szCs w:val="28"/>
        </w:rPr>
        <w:t>Marks fixed for Interview                                                       7-1/2</w:t>
      </w:r>
    </w:p>
    <w:p w:rsidR="008F7086" w:rsidRDefault="008F7086" w:rsidP="008F7086">
      <w:pPr>
        <w:numPr>
          <w:ilvl w:val="0"/>
          <w:numId w:val="2"/>
        </w:numPr>
        <w:spacing w:line="480" w:lineRule="auto"/>
        <w:ind w:left="0" w:firstLine="0"/>
        <w:jc w:val="both"/>
        <w:rPr>
          <w:rFonts w:ascii="Book Antiqua" w:hAnsi="Book Antiqua" w:cs="Courier New"/>
          <w:sz w:val="28"/>
          <w:szCs w:val="28"/>
        </w:rPr>
      </w:pPr>
      <w:r>
        <w:rPr>
          <w:rFonts w:ascii="Book Antiqua" w:hAnsi="Book Antiqua" w:cs="Courier New"/>
          <w:sz w:val="28"/>
          <w:szCs w:val="28"/>
        </w:rPr>
        <w:t xml:space="preserve">In this way, same  above mentioned criteria  was made  for making the selection and appointment to the post of Lecturers .                        </w:t>
      </w:r>
    </w:p>
    <w:p w:rsidR="008F7086" w:rsidRDefault="008F7086" w:rsidP="008F7086">
      <w:pPr>
        <w:numPr>
          <w:ilvl w:val="0"/>
          <w:numId w:val="2"/>
        </w:numPr>
        <w:spacing w:line="480" w:lineRule="auto"/>
        <w:ind w:left="0" w:firstLine="0"/>
        <w:jc w:val="both"/>
        <w:rPr>
          <w:rFonts w:ascii="Book Antiqua" w:hAnsi="Book Antiqua" w:cs="Courier New"/>
          <w:sz w:val="28"/>
          <w:szCs w:val="28"/>
        </w:rPr>
      </w:pPr>
      <w:r>
        <w:rPr>
          <w:rFonts w:ascii="Book Antiqua" w:hAnsi="Book Antiqua" w:cs="Courier New"/>
          <w:sz w:val="28"/>
          <w:szCs w:val="28"/>
        </w:rPr>
        <w:t xml:space="preserve">That the claim of  all the eligible candidates were considered and the petitioners on the basis of recommendation s of the department selection committees were selected for contractual appointments on 89 days basis on the post given against their names on a fixed i.e. Rs. 5000 /- per month  </w:t>
      </w:r>
      <w:r>
        <w:rPr>
          <w:rFonts w:ascii="Book Antiqua" w:hAnsi="Book Antiqua" w:cs="Courier New"/>
          <w:sz w:val="28"/>
          <w:szCs w:val="28"/>
        </w:rPr>
        <w:lastRenderedPageBreak/>
        <w:t xml:space="preserve">salary and were issued appointment letters . A copy of such appointment letter dated 10.10.1997  of the petitioner no.1 is annexed as </w:t>
      </w:r>
      <w:r>
        <w:rPr>
          <w:rFonts w:ascii="Book Antiqua" w:hAnsi="Book Antiqua" w:cs="Courier New"/>
          <w:b/>
          <w:sz w:val="28"/>
          <w:szCs w:val="28"/>
        </w:rPr>
        <w:t xml:space="preserve">Annexure P-2. </w:t>
      </w:r>
      <w:r>
        <w:rPr>
          <w:rFonts w:ascii="Book Antiqua" w:hAnsi="Book Antiqua" w:cs="Courier New"/>
          <w:sz w:val="28"/>
          <w:szCs w:val="28"/>
        </w:rPr>
        <w:t>Similar appointments letters were issued to other petitioners.</w:t>
      </w:r>
    </w:p>
    <w:p w:rsidR="008F7086" w:rsidRDefault="008F7086" w:rsidP="008F7086">
      <w:pPr>
        <w:numPr>
          <w:ilvl w:val="0"/>
          <w:numId w:val="2"/>
        </w:numPr>
        <w:spacing w:line="480" w:lineRule="auto"/>
        <w:ind w:left="0" w:firstLine="0"/>
        <w:jc w:val="both"/>
        <w:rPr>
          <w:rFonts w:ascii="Book Antiqua" w:hAnsi="Book Antiqua" w:cs="Courier New"/>
          <w:sz w:val="28"/>
          <w:szCs w:val="28"/>
        </w:rPr>
      </w:pPr>
      <w:r>
        <w:rPr>
          <w:rFonts w:ascii="Book Antiqua" w:hAnsi="Book Antiqua" w:cs="Courier New"/>
          <w:sz w:val="28"/>
          <w:szCs w:val="28"/>
        </w:rPr>
        <w:t>That on receipt of the appointment letters issued by the respondent no.2 the petitioners joined on various dated on the post mentioned against their names .</w:t>
      </w:r>
    </w:p>
    <w:p w:rsidR="008F7086" w:rsidRDefault="008F7086" w:rsidP="008F7086">
      <w:pPr>
        <w:spacing w:line="480" w:lineRule="auto"/>
        <w:jc w:val="both"/>
        <w:rPr>
          <w:rFonts w:ascii="Book Antiqua" w:hAnsi="Book Antiqua" w:cs="Courier New"/>
          <w:sz w:val="28"/>
          <w:szCs w:val="28"/>
        </w:rPr>
      </w:pPr>
      <w:r>
        <w:rPr>
          <w:rFonts w:ascii="Book Antiqua" w:hAnsi="Book Antiqua" w:cs="Courier New"/>
          <w:sz w:val="28"/>
          <w:szCs w:val="28"/>
        </w:rPr>
        <w:t xml:space="preserve">8   That after some time, the petitioners and other similar contractual teachers  filed the more then 20 writ petitions before Hon,ble High Court and prayed for issuance of a directions to the State to pay them salary in the regular pay scales and to allow them to continue in service </w:t>
      </w:r>
      <w:r>
        <w:rPr>
          <w:rFonts w:ascii="Book Antiqua" w:hAnsi="Book Antiqua" w:cs="Courier New"/>
          <w:b/>
          <w:sz w:val="28"/>
          <w:szCs w:val="28"/>
        </w:rPr>
        <w:t>till the availability of regularly selected candidates</w:t>
      </w:r>
      <w:r>
        <w:rPr>
          <w:rFonts w:ascii="Book Antiqua" w:hAnsi="Book Antiqua" w:cs="Courier New"/>
          <w:sz w:val="28"/>
          <w:szCs w:val="28"/>
        </w:rPr>
        <w:t xml:space="preserve"> . These  writ petitions in above said matter allowed by the Hon,ble Punjab and Haryana High Court Division Bench comprising   Hon,ble Mr. Justice  G.S Singhvi and Hon,ble  Mr.Justice Iqbal Singh on dated 17 April -1998 in main case in CWP No. 18835 of 1997  titled as Polu Ram and Others v/s State of Haryana  and Hon,ble High Court   directed to the State of Haryana which is reproduced in last para no 21  of said  judgment which is reproduced below  for kind perusal of this Hon,ble High Court .</w:t>
      </w:r>
    </w:p>
    <w:p w:rsidR="008F7086" w:rsidRDefault="008F7086" w:rsidP="008F7086">
      <w:pPr>
        <w:spacing w:line="480" w:lineRule="auto"/>
        <w:jc w:val="both"/>
        <w:rPr>
          <w:rFonts w:ascii="Book Antiqua" w:hAnsi="Book Antiqua" w:cs="Courier New"/>
          <w:b/>
          <w:sz w:val="28"/>
          <w:szCs w:val="28"/>
        </w:rPr>
      </w:pPr>
      <w:r>
        <w:rPr>
          <w:rFonts w:ascii="Book Antiqua" w:hAnsi="Book Antiqua" w:cs="Courier New"/>
          <w:b/>
          <w:sz w:val="28"/>
          <w:szCs w:val="28"/>
        </w:rPr>
        <w:t xml:space="preserve">                “ For the reasons mentioned above ,the writ petitions are allowed . The conditions incorporated in the letters /orders appointing the petitioners limiting their appointment to 89 days are declared illegal ,unconstitutional and are struck down. Likewise ,  the  condition of paying consolidated salary to petitioners is declared ultra vires to Articles 14 and 16 and 39 (d) of the Constitution. The respondents are directed to allow the petitioners to continue in service till the availability </w:t>
      </w:r>
      <w:r>
        <w:rPr>
          <w:rFonts w:ascii="Book Antiqua" w:hAnsi="Book Antiqua" w:cs="Courier New"/>
          <w:b/>
          <w:sz w:val="28"/>
          <w:szCs w:val="28"/>
        </w:rPr>
        <w:lastRenderedPageBreak/>
        <w:t>of regularly selected candidates” . And further held  “The respondents are directed to pay to the petitioners salary in the regular pay scales from the date of their appointment/engagement. ”</w:t>
      </w:r>
    </w:p>
    <w:p w:rsidR="008F7086" w:rsidRDefault="008F7086" w:rsidP="008F7086">
      <w:pPr>
        <w:spacing w:line="480" w:lineRule="auto"/>
        <w:jc w:val="both"/>
        <w:rPr>
          <w:rFonts w:ascii="Book Antiqua" w:hAnsi="Book Antiqua" w:cs="Courier New"/>
          <w:b/>
          <w:sz w:val="28"/>
          <w:szCs w:val="28"/>
        </w:rPr>
      </w:pPr>
      <w:r>
        <w:rPr>
          <w:rFonts w:ascii="Book Antiqua" w:hAnsi="Book Antiqua" w:cs="Courier New"/>
          <w:sz w:val="28"/>
          <w:szCs w:val="28"/>
        </w:rPr>
        <w:t xml:space="preserve">                  In this way , the petitioners  after the decision passed by the  Hon,ble High Court acquired  the  status of ad-hoc instead of contractual teachers for 89 days. </w:t>
      </w:r>
    </w:p>
    <w:p w:rsidR="008F7086" w:rsidRDefault="008F7086" w:rsidP="008F7086">
      <w:pPr>
        <w:spacing w:line="480" w:lineRule="auto"/>
        <w:jc w:val="both"/>
        <w:rPr>
          <w:rFonts w:ascii="Book Antiqua" w:hAnsi="Book Antiqua" w:cs="Courier New"/>
          <w:sz w:val="28"/>
          <w:szCs w:val="28"/>
        </w:rPr>
      </w:pPr>
      <w:r>
        <w:rPr>
          <w:rFonts w:ascii="Book Antiqua" w:hAnsi="Book Antiqua" w:cs="Courier New"/>
          <w:sz w:val="28"/>
          <w:szCs w:val="28"/>
        </w:rPr>
        <w:t xml:space="preserve">9  That on dated 3.10.2003  State of Haryana  framed the policy of regularization who have completed Three Years service against vacant and sectioned post in the department . In this way .services of the petitioners  were regularized according to this policy. The true typed copy of the regularization order of the petitioners   dated 13.2.2004    is  attached  herewith as </w:t>
      </w:r>
      <w:r>
        <w:rPr>
          <w:rFonts w:ascii="Book Antiqua" w:hAnsi="Book Antiqua" w:cs="Courier New"/>
          <w:b/>
          <w:sz w:val="28"/>
          <w:szCs w:val="28"/>
        </w:rPr>
        <w:t xml:space="preserve">Annexure  P-3 </w:t>
      </w:r>
      <w:r>
        <w:rPr>
          <w:rFonts w:ascii="Book Antiqua" w:hAnsi="Book Antiqua" w:cs="Courier New"/>
          <w:sz w:val="28"/>
          <w:szCs w:val="28"/>
        </w:rPr>
        <w:t xml:space="preserve"> .</w:t>
      </w:r>
    </w:p>
    <w:p w:rsidR="008F7086" w:rsidRDefault="008F7086" w:rsidP="008F7086">
      <w:pPr>
        <w:spacing w:line="480" w:lineRule="auto"/>
        <w:jc w:val="both"/>
        <w:rPr>
          <w:rFonts w:ascii="Book Antiqua" w:hAnsi="Book Antiqua" w:cs="Courier New"/>
          <w:b/>
          <w:sz w:val="28"/>
          <w:szCs w:val="28"/>
        </w:rPr>
      </w:pPr>
      <w:r>
        <w:rPr>
          <w:rFonts w:ascii="Book Antiqua" w:hAnsi="Book Antiqua" w:cs="Courier New"/>
          <w:sz w:val="28"/>
          <w:szCs w:val="28"/>
        </w:rPr>
        <w:t xml:space="preserve">10     That after regularization of services of the petitioners  ,they repeated represent  to your  department to consider the ad-hoc service for the purpose of the seniority and other consequential benefits but  the non consideration of the genius  claim of the petitioners  to counting the ad-hoc service for seniority  is contrary to law and also violative of Articles 14 and 16 of the Constitution of India in terms of the law laid down in LPA No. 886 of 2011 decided on 13 Oct. 2011 by the Hon,ble High Court in case of State of Haryana Versus Surinder Kumar Mishara and Others </w:t>
      </w:r>
      <w:r>
        <w:rPr>
          <w:rFonts w:ascii="Book Antiqua" w:hAnsi="Book Antiqua" w:cs="Courier New"/>
          <w:b/>
          <w:sz w:val="28"/>
          <w:szCs w:val="28"/>
        </w:rPr>
        <w:t>reported as 2013 (2) RSJ page 368,</w:t>
      </w:r>
      <w:r>
        <w:rPr>
          <w:rFonts w:ascii="Book Antiqua" w:hAnsi="Book Antiqua" w:cs="Courier New"/>
          <w:sz w:val="28"/>
          <w:szCs w:val="28"/>
        </w:rPr>
        <w:t xml:space="preserve">, where by it has been held       ” that since the initial appointments have been made according to rule though called ad-hoc deficiency ,if any, stood cured at the time of regularization by the commission and that such regularization would relate back to the initial appointment to secure them the benefit of seniority from the initial date of </w:t>
      </w:r>
      <w:r>
        <w:rPr>
          <w:rFonts w:ascii="Book Antiqua" w:hAnsi="Book Antiqua" w:cs="Courier New"/>
          <w:sz w:val="28"/>
          <w:szCs w:val="28"/>
        </w:rPr>
        <w:lastRenderedPageBreak/>
        <w:t xml:space="preserve">appointment.”         Further held If the foundation fact of status of first entry into service is legal and valid which commensurate with Article 14 &amp; 16 (I) of the Constitution ,consequences of seniority would automatically follow from the initial date. </w:t>
      </w:r>
    </w:p>
    <w:p w:rsidR="008F7086" w:rsidRDefault="008F7086" w:rsidP="008F7086">
      <w:pPr>
        <w:autoSpaceDE w:val="0"/>
        <w:autoSpaceDN w:val="0"/>
        <w:adjustRightInd w:val="0"/>
        <w:spacing w:line="480" w:lineRule="auto"/>
        <w:jc w:val="both"/>
        <w:rPr>
          <w:rFonts w:ascii="Book Antiqua" w:hAnsi="Book Antiqua" w:cs="Courier New"/>
          <w:sz w:val="28"/>
          <w:szCs w:val="28"/>
        </w:rPr>
      </w:pPr>
      <w:r>
        <w:rPr>
          <w:rFonts w:ascii="Book Antiqua" w:hAnsi="Book Antiqua" w:cs="Courier New"/>
          <w:sz w:val="28"/>
          <w:szCs w:val="28"/>
        </w:rPr>
        <w:t xml:space="preserve">                         For kind perusal of this Hon,ble Court relevant para  9 to 11 of the above said judgment is being reproduced as under </w:t>
      </w:r>
    </w:p>
    <w:p w:rsidR="008F7086" w:rsidRDefault="008F7086" w:rsidP="008F7086">
      <w:pPr>
        <w:autoSpaceDE w:val="0"/>
        <w:autoSpaceDN w:val="0"/>
        <w:adjustRightInd w:val="0"/>
        <w:spacing w:line="480" w:lineRule="auto"/>
        <w:jc w:val="both"/>
        <w:rPr>
          <w:rFonts w:ascii="Book Antiqua" w:hAnsi="Book Antiqua" w:cs="TimesNewRomanPSMT"/>
          <w:sz w:val="28"/>
          <w:szCs w:val="28"/>
        </w:rPr>
      </w:pPr>
      <w:r>
        <w:rPr>
          <w:rFonts w:ascii="Book Antiqua" w:hAnsi="Book Antiqua" w:cs="TimesNewRomanPSMT"/>
          <w:b/>
          <w:sz w:val="28"/>
          <w:szCs w:val="28"/>
        </w:rPr>
        <w:t xml:space="preserve">                         Para 9.</w:t>
      </w:r>
      <w:r>
        <w:rPr>
          <w:rFonts w:ascii="Book Antiqua" w:hAnsi="Book Antiqua" w:cs="TimesNewRomanPSMT"/>
          <w:sz w:val="28"/>
          <w:szCs w:val="28"/>
        </w:rPr>
        <w:t xml:space="preserve">            We are in agreement with the findings of the learned Single Judge on the issues debated and decided. If the foundational fact of status of first entry into service is legal and valid which commensurate with Article 14 &amp; 16(1) of the Constitution, consequences of seniority would automatically follow from the initial date. It is contended by learned counsel for the respondents that in the face of appointment of petitioners respondents under the 1937 Rules in accordance with the procedure set out therein then such appointments having been made against substantive and clear vacancies existing in the cadre at the time of initial appointment seniority of such appointments can be made to run from such appointments held by the learned Single Judge. Mr. Pattar has been unable to distinguish the judgments relied upon, each of which help promote the case of the petitioner-respondents. </w:t>
      </w:r>
    </w:p>
    <w:p w:rsidR="008F7086" w:rsidRDefault="008F7086" w:rsidP="008F7086">
      <w:pPr>
        <w:autoSpaceDE w:val="0"/>
        <w:autoSpaceDN w:val="0"/>
        <w:adjustRightInd w:val="0"/>
        <w:spacing w:line="480" w:lineRule="auto"/>
        <w:jc w:val="both"/>
        <w:rPr>
          <w:rFonts w:ascii="Book Antiqua" w:hAnsi="Book Antiqua" w:cs="TimesNewRomanPSMT"/>
          <w:sz w:val="28"/>
          <w:szCs w:val="28"/>
        </w:rPr>
      </w:pPr>
      <w:r>
        <w:rPr>
          <w:rFonts w:ascii="Book Antiqua" w:hAnsi="Book Antiqua" w:cs="TimesNewRomanPSMT"/>
          <w:b/>
          <w:sz w:val="28"/>
          <w:szCs w:val="28"/>
        </w:rPr>
        <w:t xml:space="preserve">             Para       10.</w:t>
      </w:r>
      <w:r>
        <w:rPr>
          <w:rFonts w:ascii="Book Antiqua" w:hAnsi="Book Antiqua" w:cs="TimesNewRomanPSMT"/>
          <w:sz w:val="28"/>
          <w:szCs w:val="28"/>
        </w:rPr>
        <w:t xml:space="preserve">     Mr. S.S. Pattar, learned counsel for the appellant has further relied upon a Division Bench decision of this Court in the case of </w:t>
      </w:r>
      <w:r>
        <w:rPr>
          <w:rFonts w:ascii="Book Antiqua" w:hAnsi="Book Antiqua" w:cs="TimesNewRomanPS-ItalicMT"/>
          <w:i/>
          <w:iCs/>
          <w:sz w:val="28"/>
          <w:szCs w:val="28"/>
        </w:rPr>
        <w:t xml:space="preserve">Malook Singh and others Vs. State of Punjab and others </w:t>
      </w:r>
      <w:r>
        <w:rPr>
          <w:rFonts w:ascii="Book Antiqua" w:hAnsi="Book Antiqua" w:cs="TimesNewRomanPS-BoldItalicMT"/>
          <w:b/>
          <w:bCs/>
          <w:i/>
          <w:iCs/>
          <w:sz w:val="28"/>
          <w:szCs w:val="28"/>
        </w:rPr>
        <w:t xml:space="preserve">, 1991(7) SLR 367 [Para1], decided on 15.03.2011, </w:t>
      </w:r>
      <w:r>
        <w:rPr>
          <w:rFonts w:ascii="Book Antiqua" w:hAnsi="Book Antiqua" w:cs="TimesNewRomanPSMT"/>
          <w:sz w:val="28"/>
          <w:szCs w:val="28"/>
        </w:rPr>
        <w:t xml:space="preserve">to contend that ad hoc appointees are not entitled to seniority on the basis of length of their service. This case is distinguish able on facts as there was no issue of interplay of old and new </w:t>
      </w:r>
      <w:r>
        <w:rPr>
          <w:rFonts w:ascii="Book Antiqua" w:hAnsi="Book Antiqua" w:cs="TimesNewRomanPSMT"/>
          <w:sz w:val="28"/>
          <w:szCs w:val="28"/>
        </w:rPr>
        <w:lastRenderedPageBreak/>
        <w:t xml:space="preserve">Rules as in the present case. He has also relied upon a short order passed by a Division Bench of this Court in the case of </w:t>
      </w:r>
      <w:r>
        <w:rPr>
          <w:rFonts w:ascii="Book Antiqua" w:hAnsi="Book Antiqua" w:cs="TimesNewRomanPS-ItalicMT"/>
          <w:i/>
          <w:iCs/>
          <w:sz w:val="28"/>
          <w:szCs w:val="28"/>
        </w:rPr>
        <w:t xml:space="preserve">Madan Lal and others Vs.  State of Haryana and others </w:t>
      </w:r>
      <w:r>
        <w:rPr>
          <w:rFonts w:ascii="Book Antiqua" w:hAnsi="Book Antiqua" w:cs="TimesNewRomanPS-BoldItalicMT"/>
          <w:b/>
          <w:bCs/>
          <w:i/>
          <w:iCs/>
          <w:sz w:val="28"/>
          <w:szCs w:val="28"/>
        </w:rPr>
        <w:t xml:space="preserve">in (CWP No.17738 of 2005) decided on 08.02.2007. </w:t>
      </w:r>
      <w:r>
        <w:rPr>
          <w:rFonts w:ascii="Book Antiqua" w:hAnsi="Book Antiqua" w:cs="TimesNewRomanPSMT"/>
          <w:sz w:val="28"/>
          <w:szCs w:val="28"/>
        </w:rPr>
        <w:t xml:space="preserve">There is no ratio discernible from the short order. It only follows the judgment of </w:t>
      </w:r>
      <w:r>
        <w:rPr>
          <w:rFonts w:ascii="Book Antiqua" w:hAnsi="Book Antiqua" w:cs="TimesNewRomanPS-BoldItalicMT"/>
          <w:b/>
          <w:bCs/>
          <w:i/>
          <w:iCs/>
          <w:sz w:val="28"/>
          <w:szCs w:val="28"/>
        </w:rPr>
        <w:t xml:space="preserve">State of Haryana Vs. Haryana Veterniary and AHTS Association, </w:t>
      </w:r>
      <w:r>
        <w:rPr>
          <w:rFonts w:ascii="Book Antiqua" w:hAnsi="Book Antiqua" w:cs="TimesNewRomanPSMT"/>
          <w:sz w:val="28"/>
          <w:szCs w:val="28"/>
        </w:rPr>
        <w:t xml:space="preserve">case. We have therefore, examined the decision of the Hon'ble Supreme Court rendered in </w:t>
      </w:r>
      <w:r>
        <w:rPr>
          <w:rFonts w:ascii="Book Antiqua" w:hAnsi="Book Antiqua" w:cs="TimesNewRomanPS-BoldItalicMT"/>
          <w:b/>
          <w:bCs/>
          <w:i/>
          <w:iCs/>
          <w:sz w:val="28"/>
          <w:szCs w:val="28"/>
        </w:rPr>
        <w:t xml:space="preserve">State of Haryana Vs. Haryana Veterniary and AHTS Association, </w:t>
      </w:r>
      <w:r>
        <w:rPr>
          <w:rFonts w:ascii="Book Antiqua" w:hAnsi="Book Antiqua" w:cs="TimesNewRomanPSMT"/>
          <w:sz w:val="28"/>
          <w:szCs w:val="28"/>
        </w:rPr>
        <w:t xml:space="preserve">in Civil Appeal No. 13423 of 1996 and do not find that decision is of any help to the learned counsel nor was it a case of transition from old to new rules. </w:t>
      </w:r>
    </w:p>
    <w:p w:rsidR="008F7086" w:rsidRDefault="008F7086" w:rsidP="008F7086">
      <w:pPr>
        <w:autoSpaceDE w:val="0"/>
        <w:autoSpaceDN w:val="0"/>
        <w:adjustRightInd w:val="0"/>
        <w:spacing w:line="480" w:lineRule="auto"/>
        <w:jc w:val="both"/>
        <w:rPr>
          <w:rFonts w:ascii="Book Antiqua" w:hAnsi="Book Antiqua" w:cs="Courier New"/>
          <w:sz w:val="28"/>
          <w:szCs w:val="28"/>
        </w:rPr>
      </w:pPr>
      <w:r>
        <w:rPr>
          <w:rFonts w:ascii="Book Antiqua" w:hAnsi="Book Antiqua" w:cs="TimesNewRomanPSMT"/>
          <w:b/>
          <w:sz w:val="28"/>
          <w:szCs w:val="28"/>
        </w:rPr>
        <w:t xml:space="preserve">                 Para          11.</w:t>
      </w:r>
      <w:r>
        <w:rPr>
          <w:rFonts w:ascii="Book Antiqua" w:hAnsi="Book Antiqua" w:cs="TimesNewRomanPSMT"/>
          <w:sz w:val="28"/>
          <w:szCs w:val="28"/>
        </w:rPr>
        <w:t xml:space="preserve">          Learned counsel has not been able to satisfy us while placing reliance in </w:t>
      </w:r>
      <w:r>
        <w:rPr>
          <w:rFonts w:ascii="Book Antiqua" w:hAnsi="Book Antiqua" w:cs="TimesNewRomanPS-ItalicMT"/>
          <w:i/>
          <w:iCs/>
          <w:sz w:val="28"/>
          <w:szCs w:val="28"/>
        </w:rPr>
        <w:t xml:space="preserve">Dr. Gagan Inder Kaur &amp; Ors. Vs. Union Territory of   Chandigarh &amp; Ors. </w:t>
      </w:r>
      <w:r>
        <w:rPr>
          <w:rFonts w:ascii="Book Antiqua" w:hAnsi="Book Antiqua" w:cs="TimesNewRomanPS-BoldItalicMT"/>
          <w:b/>
          <w:bCs/>
          <w:i/>
          <w:iCs/>
          <w:sz w:val="28"/>
          <w:szCs w:val="28"/>
        </w:rPr>
        <w:t xml:space="preserve">(CWP 368 of 1987) decided on 17.10.1995 </w:t>
      </w:r>
      <w:r>
        <w:rPr>
          <w:rFonts w:ascii="Book Antiqua" w:hAnsi="Book Antiqua" w:cs="TimesNewRomanPSMT"/>
          <w:sz w:val="28"/>
          <w:szCs w:val="28"/>
        </w:rPr>
        <w:t xml:space="preserve">that even though an appointment may be described as ad hoc but in reality it is an -appointment on regular basis made in accordance with the procedure that was required to be followed for making a regular appointment under the Rules 1937, which were considered by the Bench and dubbing them as adhoc would be erroneous. The application of the law laid down in </w:t>
      </w:r>
      <w:r>
        <w:rPr>
          <w:rFonts w:ascii="Book Antiqua" w:hAnsi="Book Antiqua" w:cs="TimesNewRomanPS-ItalicMT"/>
          <w:i/>
          <w:iCs/>
          <w:sz w:val="28"/>
          <w:szCs w:val="28"/>
        </w:rPr>
        <w:t xml:space="preserve">Direct Recruit Case's case (supra) </w:t>
      </w:r>
      <w:r>
        <w:rPr>
          <w:rFonts w:ascii="Book Antiqua" w:hAnsi="Book Antiqua" w:cs="TimesNewRomanPSMT"/>
          <w:sz w:val="28"/>
          <w:szCs w:val="28"/>
        </w:rPr>
        <w:t xml:space="preserve">would save the petitioner-respondents in this appeal inasmuch as that once an appointment is made to the post according to the extant Rule, then seniority has to be counted from the date of appointment and not according to the date of confirmation. Assuming that in case even some further technicality remained to the rectified then also the seniority from initial date of appointment would run as explained </w:t>
      </w:r>
      <w:r>
        <w:rPr>
          <w:rFonts w:ascii="Book Antiqua" w:hAnsi="Book Antiqua" w:cs="TimesNewRomanPSMT"/>
          <w:sz w:val="28"/>
          <w:szCs w:val="28"/>
        </w:rPr>
        <w:lastRenderedPageBreak/>
        <w:t xml:space="preserve">in </w:t>
      </w:r>
      <w:r>
        <w:rPr>
          <w:rFonts w:ascii="Book Antiqua" w:hAnsi="Book Antiqua" w:cs="TimesNewRomanPS-ItalicMT"/>
          <w:i/>
          <w:iCs/>
          <w:sz w:val="28"/>
          <w:szCs w:val="28"/>
        </w:rPr>
        <w:t xml:space="preserve">State of West Bengal Vs. Aghore Nath Dey </w:t>
      </w:r>
      <w:r>
        <w:rPr>
          <w:rFonts w:ascii="Book Antiqua" w:hAnsi="Book Antiqua" w:cs="TimesNewRomanPS-BoldItalicMT"/>
          <w:b/>
          <w:bCs/>
          <w:i/>
          <w:iCs/>
          <w:sz w:val="28"/>
          <w:szCs w:val="28"/>
        </w:rPr>
        <w:t xml:space="preserve">1 993 (3) SCC 371 : [1993 (2) SLR 528 (SC)], </w:t>
      </w:r>
      <w:r>
        <w:rPr>
          <w:rFonts w:ascii="Book Antiqua" w:hAnsi="Book Antiqua" w:cs="TimesNewRomanPSMT"/>
          <w:sz w:val="28"/>
          <w:szCs w:val="28"/>
        </w:rPr>
        <w:t>;</w:t>
      </w:r>
    </w:p>
    <w:p w:rsidR="008F7086" w:rsidRDefault="008F7086" w:rsidP="008F7086">
      <w:pPr>
        <w:autoSpaceDE w:val="0"/>
        <w:autoSpaceDN w:val="0"/>
        <w:adjustRightInd w:val="0"/>
        <w:spacing w:line="480" w:lineRule="auto"/>
        <w:jc w:val="both"/>
        <w:rPr>
          <w:rFonts w:ascii="Book Antiqua" w:hAnsi="Book Antiqua" w:cs="Courier New"/>
          <w:sz w:val="28"/>
          <w:szCs w:val="28"/>
        </w:rPr>
      </w:pPr>
      <w:r>
        <w:rPr>
          <w:rFonts w:ascii="Book Antiqua" w:hAnsi="Book Antiqua" w:cs="Courier New"/>
          <w:sz w:val="28"/>
          <w:szCs w:val="28"/>
        </w:rPr>
        <w:t xml:space="preserve">:-  </w:t>
      </w:r>
      <w:r>
        <w:rPr>
          <w:rFonts w:ascii="Book Antiqua" w:hAnsi="Book Antiqua" w:cs="TimesNewRomanPSMT"/>
          <w:sz w:val="28"/>
          <w:szCs w:val="28"/>
        </w:rPr>
        <w:t xml:space="preserve">Before the learned Single Judge the petitioners relied upon the judgments passed in the case of the </w:t>
      </w:r>
      <w:r>
        <w:rPr>
          <w:rFonts w:ascii="Book Antiqua" w:hAnsi="Book Antiqua" w:cs="TimesNewRomanPS-ItalicMT"/>
          <w:i/>
          <w:iCs/>
          <w:sz w:val="28"/>
          <w:szCs w:val="28"/>
        </w:rPr>
        <w:t xml:space="preserve">Direct Recruit Class-II Engineering Officers Association and others Vs. State  of Maharashtra and others, AIR </w:t>
      </w:r>
      <w:r>
        <w:rPr>
          <w:rFonts w:ascii="Book Antiqua" w:hAnsi="Book Antiqua" w:cs="TimesNewRomanPS-BoldItalicMT"/>
          <w:b/>
          <w:bCs/>
          <w:i/>
          <w:iCs/>
          <w:sz w:val="28"/>
          <w:szCs w:val="28"/>
        </w:rPr>
        <w:t xml:space="preserve">1990 Supreme Court 1607 ; </w:t>
      </w:r>
      <w:r>
        <w:rPr>
          <w:rFonts w:ascii="Book Antiqua" w:hAnsi="Book Antiqua" w:cs="TimesNewRomanPS-ItalicMT"/>
          <w:i/>
          <w:iCs/>
          <w:sz w:val="28"/>
          <w:szCs w:val="28"/>
        </w:rPr>
        <w:t xml:space="preserve">Sports authority of India and another Vs. Adarsh Mehta and another </w:t>
      </w:r>
      <w:r>
        <w:rPr>
          <w:rFonts w:ascii="Book Antiqua" w:hAnsi="Book Antiqua" w:cs="TimesNewRomanPS-BoldItalicMT"/>
          <w:b/>
          <w:bCs/>
          <w:i/>
          <w:iCs/>
          <w:sz w:val="28"/>
          <w:szCs w:val="28"/>
        </w:rPr>
        <w:t xml:space="preserve">2004(4) SCT ( DB) 122 </w:t>
      </w:r>
      <w:r>
        <w:rPr>
          <w:rFonts w:ascii="Book Antiqua" w:hAnsi="Book Antiqua" w:cs="TimesNewRomanPS-BoldMT"/>
          <w:b/>
          <w:bCs/>
          <w:sz w:val="28"/>
          <w:szCs w:val="28"/>
        </w:rPr>
        <w:t xml:space="preserve">; </w:t>
      </w:r>
      <w:r>
        <w:rPr>
          <w:rFonts w:ascii="Book Antiqua" w:hAnsi="Book Antiqua" w:cs="TimesNewRomanPS-ItalicMT"/>
          <w:i/>
          <w:iCs/>
          <w:sz w:val="28"/>
          <w:szCs w:val="28"/>
        </w:rPr>
        <w:t>Rudra Kumar Sain and others Vs. Union of India and others</w:t>
      </w:r>
      <w:r>
        <w:rPr>
          <w:rFonts w:ascii="Book Antiqua" w:hAnsi="Book Antiqua" w:cs="TimesNewRomanPS-BoldItalicMT"/>
          <w:b/>
          <w:bCs/>
          <w:i/>
          <w:iCs/>
          <w:sz w:val="28"/>
          <w:szCs w:val="28"/>
        </w:rPr>
        <w:t xml:space="preserve">2000(4) RSJ SC I </w:t>
      </w:r>
      <w:r>
        <w:rPr>
          <w:rFonts w:ascii="Book Antiqua" w:hAnsi="Book Antiqua" w:cs="TimesNewRomanPSMT"/>
          <w:sz w:val="28"/>
          <w:szCs w:val="28"/>
        </w:rPr>
        <w:t>to contend that since the initial appointments have been made according to rule though called ad hoc, deficiency, if any, stood cured at the time of regularization by the Commission and that such regularization would relate back to the initial appointment to secure them the benefit of seniority from the initial date of appointment. The respondent-State before the learned Single Judge relied upon the judgment passed in the cases.</w:t>
      </w:r>
    </w:p>
    <w:p w:rsidR="008F7086" w:rsidRDefault="008F7086" w:rsidP="008F7086">
      <w:pPr>
        <w:spacing w:line="480" w:lineRule="auto"/>
        <w:jc w:val="both"/>
        <w:rPr>
          <w:rFonts w:ascii="Book Antiqua" w:hAnsi="Book Antiqua" w:cs="Courier New"/>
          <w:b/>
          <w:sz w:val="28"/>
          <w:szCs w:val="28"/>
        </w:rPr>
      </w:pPr>
      <w:r>
        <w:rPr>
          <w:rFonts w:ascii="Book Antiqua" w:hAnsi="Book Antiqua" w:cs="Courier New"/>
          <w:sz w:val="28"/>
          <w:szCs w:val="28"/>
        </w:rPr>
        <w:t xml:space="preserve">            In this way , above cited   Judgment of this Hon’ble High Court is fully applicable in the instant case and the petitioners are fully entitled for counting of their ad hoc service towards seniority and all consequential benefits arising out of it. True typed Copy of the said  judgment dated 13.10.2011 is attached herewith as </w:t>
      </w:r>
      <w:r>
        <w:rPr>
          <w:rFonts w:ascii="Book Antiqua" w:hAnsi="Book Antiqua" w:cs="Courier New"/>
          <w:b/>
          <w:sz w:val="28"/>
          <w:szCs w:val="28"/>
        </w:rPr>
        <w:t xml:space="preserve">Annexure P- 4. </w:t>
      </w:r>
    </w:p>
    <w:p w:rsidR="008F7086" w:rsidRDefault="008F7086" w:rsidP="008F7086">
      <w:pPr>
        <w:autoSpaceDE w:val="0"/>
        <w:autoSpaceDN w:val="0"/>
        <w:adjustRightInd w:val="0"/>
        <w:spacing w:line="480" w:lineRule="auto"/>
        <w:jc w:val="both"/>
        <w:rPr>
          <w:rFonts w:ascii="Book Antiqua" w:hAnsi="Book Antiqua" w:cs="Thorndale"/>
          <w:sz w:val="28"/>
          <w:szCs w:val="28"/>
        </w:rPr>
      </w:pPr>
      <w:r>
        <w:rPr>
          <w:rFonts w:ascii="Book Antiqua" w:hAnsi="Book Antiqua" w:cs="Courier New"/>
          <w:sz w:val="28"/>
          <w:szCs w:val="28"/>
        </w:rPr>
        <w:t>11       That   the petitioners   rendered their  adhoc services from Sep.1997 to 1.10.2003 to the department honestly and sincerely, but not counting their services for the purpose of seniority  which is discriminatory against the services rules and against the Article 14 of Constitution of India and against the law held by the Hon,ble High Court in varies cases  .</w:t>
      </w:r>
      <w:r>
        <w:rPr>
          <w:rFonts w:ascii="Book Antiqua" w:hAnsi="Book Antiqua" w:cs="Thorndale"/>
          <w:sz w:val="28"/>
          <w:szCs w:val="28"/>
        </w:rPr>
        <w:t xml:space="preserve"> Where as posts were duly advertised in the newspapers for appointment of the </w:t>
      </w:r>
      <w:r>
        <w:rPr>
          <w:rFonts w:ascii="Book Antiqua" w:hAnsi="Book Antiqua" w:cs="Thorndale"/>
          <w:sz w:val="28"/>
          <w:szCs w:val="28"/>
        </w:rPr>
        <w:lastRenderedPageBreak/>
        <w:t>eligible candidates and the recommendation and the selection were made by the duly constituted  Selection Committee, the petitioners  were  selected after due procedure of law. It cannot be termed as adhoc or temporary appointment. After they  were  appointed on regular basis by the Committee , their initial appointment stood regularized and, as such, service rendered by them  on adhoc basis is to be counted  purpose of seniority. It is well settled law that on regularization of service of an employee,  he is entitled to the counting of the service rendered on adhoc basis towards regular service. In support of ,   following judgments of Hon,ble Supreme Court and  Hon,ble High Court  cited below:-</w:t>
      </w:r>
    </w:p>
    <w:p w:rsidR="008F7086" w:rsidRDefault="008F7086" w:rsidP="008F7086">
      <w:pPr>
        <w:autoSpaceDE w:val="0"/>
        <w:autoSpaceDN w:val="0"/>
        <w:adjustRightInd w:val="0"/>
        <w:spacing w:line="480" w:lineRule="auto"/>
        <w:jc w:val="both"/>
        <w:rPr>
          <w:rFonts w:ascii="Book Antiqua" w:hAnsi="Book Antiqua" w:cs="Thorndale"/>
          <w:sz w:val="28"/>
          <w:szCs w:val="28"/>
        </w:rPr>
      </w:pPr>
      <w:r>
        <w:rPr>
          <w:rFonts w:ascii="Book Antiqua" w:hAnsi="Book Antiqua" w:cs="Thorndale"/>
          <w:sz w:val="28"/>
          <w:szCs w:val="28"/>
        </w:rPr>
        <w:t xml:space="preserve"> (1) Direct Recruit Class II Engineering Officers Association versus State of Maharashtra AIR 1990 SC 1607;</w:t>
      </w:r>
    </w:p>
    <w:p w:rsidR="008F7086" w:rsidRDefault="008F7086" w:rsidP="008F7086">
      <w:pPr>
        <w:autoSpaceDE w:val="0"/>
        <w:autoSpaceDN w:val="0"/>
        <w:adjustRightInd w:val="0"/>
        <w:spacing w:line="480" w:lineRule="auto"/>
        <w:jc w:val="both"/>
        <w:rPr>
          <w:rFonts w:ascii="Book Antiqua" w:hAnsi="Book Antiqua" w:cs="Thorndale"/>
          <w:sz w:val="28"/>
          <w:szCs w:val="28"/>
        </w:rPr>
      </w:pPr>
      <w:r>
        <w:rPr>
          <w:rFonts w:ascii="Book Antiqua" w:hAnsi="Book Antiqua" w:cs="Thorndale"/>
          <w:sz w:val="28"/>
          <w:szCs w:val="28"/>
        </w:rPr>
        <w:t>(2) State of West Bengal versus Aghore Nath Dey 1993 SCC 371</w:t>
      </w:r>
    </w:p>
    <w:p w:rsidR="008F7086" w:rsidRDefault="008F7086" w:rsidP="008F7086">
      <w:pPr>
        <w:autoSpaceDE w:val="0"/>
        <w:autoSpaceDN w:val="0"/>
        <w:adjustRightInd w:val="0"/>
        <w:spacing w:line="480" w:lineRule="auto"/>
        <w:jc w:val="both"/>
        <w:rPr>
          <w:rFonts w:ascii="Book Antiqua" w:hAnsi="Book Antiqua" w:cs="Thorndale"/>
          <w:sz w:val="28"/>
          <w:szCs w:val="28"/>
        </w:rPr>
      </w:pPr>
      <w:r>
        <w:rPr>
          <w:rFonts w:ascii="Book Antiqua" w:hAnsi="Book Antiqua" w:cs="Thorndale"/>
          <w:sz w:val="28"/>
          <w:szCs w:val="28"/>
        </w:rPr>
        <w:t>(3) Rudra Kumar Sain Versus Union of India 2000 AIR (SC) 2808</w:t>
      </w:r>
    </w:p>
    <w:p w:rsidR="008F7086" w:rsidRDefault="008F7086" w:rsidP="008F7086">
      <w:pPr>
        <w:autoSpaceDE w:val="0"/>
        <w:autoSpaceDN w:val="0"/>
        <w:adjustRightInd w:val="0"/>
        <w:spacing w:line="480" w:lineRule="auto"/>
        <w:jc w:val="both"/>
        <w:rPr>
          <w:rFonts w:ascii="Book Antiqua" w:hAnsi="Book Antiqua" w:cs="Thorndale"/>
          <w:sz w:val="28"/>
          <w:szCs w:val="28"/>
        </w:rPr>
      </w:pPr>
      <w:r>
        <w:rPr>
          <w:rFonts w:ascii="Book Antiqua" w:hAnsi="Book Antiqua" w:cs="Thorndale"/>
          <w:sz w:val="28"/>
          <w:szCs w:val="28"/>
        </w:rPr>
        <w:t>(4) S.N. Dhingra versus Union of India 2001 AIR (SC) 1535</w:t>
      </w:r>
    </w:p>
    <w:p w:rsidR="008F7086" w:rsidRDefault="008F7086" w:rsidP="008F7086">
      <w:pPr>
        <w:autoSpaceDE w:val="0"/>
        <w:autoSpaceDN w:val="0"/>
        <w:adjustRightInd w:val="0"/>
        <w:spacing w:line="480" w:lineRule="auto"/>
        <w:jc w:val="both"/>
        <w:rPr>
          <w:rFonts w:ascii="Book Antiqua" w:hAnsi="Book Antiqua" w:cs="Thorndale"/>
          <w:sz w:val="28"/>
          <w:szCs w:val="28"/>
        </w:rPr>
      </w:pPr>
      <w:r>
        <w:rPr>
          <w:rFonts w:ascii="Book Antiqua" w:hAnsi="Book Antiqua" w:cs="Thorndale"/>
          <w:sz w:val="28"/>
          <w:szCs w:val="28"/>
        </w:rPr>
        <w:t>(5) Chandra Prakash versus State of Uttar Pradesh 2003 AIR</w:t>
      </w:r>
    </w:p>
    <w:p w:rsidR="008F7086" w:rsidRDefault="008F7086" w:rsidP="008F7086">
      <w:pPr>
        <w:autoSpaceDE w:val="0"/>
        <w:autoSpaceDN w:val="0"/>
        <w:adjustRightInd w:val="0"/>
        <w:spacing w:line="480" w:lineRule="auto"/>
        <w:jc w:val="both"/>
        <w:rPr>
          <w:rFonts w:ascii="Book Antiqua" w:hAnsi="Book Antiqua" w:cs="Thorndale"/>
          <w:sz w:val="28"/>
          <w:szCs w:val="28"/>
        </w:rPr>
      </w:pPr>
      <w:r>
        <w:rPr>
          <w:rFonts w:ascii="Book Antiqua" w:hAnsi="Book Antiqua" w:cs="Thorndale"/>
          <w:sz w:val="28"/>
          <w:szCs w:val="28"/>
        </w:rPr>
        <w:t xml:space="preserve">    (SC) 588 ; and</w:t>
      </w:r>
    </w:p>
    <w:p w:rsidR="008F7086" w:rsidRDefault="008F7086" w:rsidP="008F7086">
      <w:pPr>
        <w:autoSpaceDE w:val="0"/>
        <w:autoSpaceDN w:val="0"/>
        <w:adjustRightInd w:val="0"/>
        <w:spacing w:line="480" w:lineRule="auto"/>
        <w:jc w:val="both"/>
        <w:rPr>
          <w:rFonts w:ascii="Book Antiqua" w:hAnsi="Book Antiqua" w:cs="Thorndale"/>
          <w:sz w:val="28"/>
          <w:szCs w:val="28"/>
        </w:rPr>
      </w:pPr>
      <w:r>
        <w:rPr>
          <w:rFonts w:ascii="Book Antiqua" w:hAnsi="Book Antiqua" w:cs="Thorndale"/>
          <w:sz w:val="28"/>
          <w:szCs w:val="28"/>
        </w:rPr>
        <w:t>(6) B.S. Mathur versus Union of India 2008 JT (11) 173.</w:t>
      </w:r>
    </w:p>
    <w:p w:rsidR="008F7086" w:rsidRDefault="008F7086" w:rsidP="008F7086">
      <w:pPr>
        <w:autoSpaceDE w:val="0"/>
        <w:autoSpaceDN w:val="0"/>
        <w:adjustRightInd w:val="0"/>
        <w:spacing w:line="480" w:lineRule="auto"/>
        <w:jc w:val="both"/>
        <w:rPr>
          <w:rFonts w:ascii="Book Antiqua" w:hAnsi="Book Antiqua" w:cs="Courier New"/>
          <w:sz w:val="28"/>
          <w:szCs w:val="28"/>
        </w:rPr>
      </w:pPr>
      <w:r>
        <w:rPr>
          <w:rFonts w:ascii="Book Antiqua" w:hAnsi="Book Antiqua" w:cs="Thorndale"/>
          <w:sz w:val="28"/>
          <w:szCs w:val="28"/>
        </w:rPr>
        <w:t xml:space="preserve">                    The matter in dispute is no more res-Integra and in view of the  law already</w:t>
      </w:r>
      <w:r>
        <w:rPr>
          <w:rFonts w:ascii="Book Antiqua" w:hAnsi="Book Antiqua" w:cs="Courier New"/>
          <w:sz w:val="28"/>
          <w:szCs w:val="28"/>
        </w:rPr>
        <w:t xml:space="preserve"> </w:t>
      </w:r>
    </w:p>
    <w:p w:rsidR="008F7086" w:rsidRDefault="008F7086" w:rsidP="008F7086">
      <w:pPr>
        <w:spacing w:line="480" w:lineRule="auto"/>
        <w:jc w:val="both"/>
        <w:rPr>
          <w:rFonts w:ascii="Book Antiqua" w:hAnsi="Book Antiqua" w:cs="Courier New"/>
          <w:sz w:val="28"/>
          <w:szCs w:val="28"/>
        </w:rPr>
      </w:pPr>
      <w:r>
        <w:rPr>
          <w:rFonts w:ascii="Book Antiqua" w:hAnsi="Book Antiqua" w:cs="Courier New"/>
          <w:sz w:val="28"/>
          <w:szCs w:val="28"/>
        </w:rPr>
        <w:t>12.</w:t>
      </w:r>
      <w:r>
        <w:rPr>
          <w:rFonts w:ascii="Book Antiqua" w:hAnsi="Book Antiqua" w:cs="Courier New"/>
          <w:sz w:val="28"/>
          <w:szCs w:val="28"/>
        </w:rPr>
        <w:tab/>
      </w:r>
      <w:r>
        <w:rPr>
          <w:rFonts w:ascii="Book Antiqua" w:hAnsi="Book Antiqua" w:cs="Courier New"/>
          <w:sz w:val="28"/>
          <w:szCs w:val="28"/>
        </w:rPr>
        <w:tab/>
        <w:t xml:space="preserve">That the petitioners  appointed on ad hoc basis through proper procedure and through proper constituted committee and petitioners  fulfilled the all the necessary qualifications at the time of their ad hoc appointment, after appointment they were also granted of leave and other service benefits as they were regularly appointed lecturers and in the face </w:t>
      </w:r>
      <w:r>
        <w:rPr>
          <w:rFonts w:ascii="Book Antiqua" w:hAnsi="Book Antiqua" w:cs="Courier New"/>
          <w:sz w:val="28"/>
          <w:szCs w:val="28"/>
        </w:rPr>
        <w:lastRenderedPageBreak/>
        <w:t>of appointment of the petitioners  in accordance with the procedure set out there in,  then, such appointments having been made against substantive and clear vacancies existing in the cadre at the time of initial appointment, seniority of such appointments can be made to run from such appointment.  In this way, their services must be counted for the purpose of seniority .</w:t>
      </w:r>
    </w:p>
    <w:p w:rsidR="008F7086" w:rsidRDefault="008F7086" w:rsidP="008F7086">
      <w:pPr>
        <w:spacing w:line="480" w:lineRule="auto"/>
        <w:jc w:val="both"/>
        <w:rPr>
          <w:rFonts w:ascii="Book Antiqua" w:hAnsi="Book Antiqua" w:cs="Courier New"/>
          <w:b/>
          <w:sz w:val="28"/>
          <w:szCs w:val="28"/>
        </w:rPr>
      </w:pPr>
      <w:r>
        <w:rPr>
          <w:rFonts w:ascii="Book Antiqua" w:hAnsi="Book Antiqua" w:cs="Courier New"/>
          <w:sz w:val="28"/>
          <w:szCs w:val="28"/>
        </w:rPr>
        <w:t xml:space="preserve">13.  That the petitioners represented to the respondents many times in person or through representation  to count  the ad hoc service rendered by  the them towards their seniority in the cadre of  School Lecturer  all consequential benefits arising out of it but their genuine  request not considered by the respondent . it is pertinent to mention here that when the grievances of the petitioners were not redressed by the Department, ultimately, the petitioners got served upon a Legal Notice to the respondents on dated   15.7.2014  dairy no. 21938 (  office of the respondent no.2 )        through their Counsel. but till today no response has been received from the respondents.  A copy of the Legal Notice dated 15.7.2014     is attached herewith as </w:t>
      </w:r>
      <w:r>
        <w:rPr>
          <w:rFonts w:ascii="Book Antiqua" w:hAnsi="Book Antiqua" w:cs="Courier New"/>
          <w:b/>
          <w:sz w:val="28"/>
          <w:szCs w:val="28"/>
        </w:rPr>
        <w:t>Annexure P-5.</w:t>
      </w:r>
    </w:p>
    <w:p w:rsidR="008F7086" w:rsidRDefault="008F7086" w:rsidP="008F7086">
      <w:pPr>
        <w:spacing w:line="480" w:lineRule="auto"/>
        <w:jc w:val="both"/>
        <w:rPr>
          <w:rFonts w:ascii="Book Antiqua" w:hAnsi="Book Antiqua" w:cs="Courier New"/>
          <w:sz w:val="28"/>
          <w:szCs w:val="28"/>
        </w:rPr>
      </w:pPr>
      <w:r>
        <w:rPr>
          <w:rFonts w:ascii="Book Antiqua" w:hAnsi="Book Antiqua" w:cs="Courier New"/>
          <w:sz w:val="28"/>
          <w:szCs w:val="28"/>
        </w:rPr>
        <w:t>14.</w:t>
      </w:r>
      <w:r>
        <w:rPr>
          <w:rFonts w:ascii="Book Antiqua" w:hAnsi="Book Antiqua" w:cs="Courier New"/>
          <w:sz w:val="28"/>
          <w:szCs w:val="28"/>
        </w:rPr>
        <w:tab/>
      </w:r>
      <w:r>
        <w:rPr>
          <w:rFonts w:ascii="Book Antiqua" w:hAnsi="Book Antiqua" w:cs="Courier New"/>
          <w:sz w:val="28"/>
          <w:szCs w:val="28"/>
        </w:rPr>
        <w:tab/>
        <w:t>That the main questions of law arises for the kind consideration of this Hon’ble Court are as :-</w:t>
      </w:r>
    </w:p>
    <w:p w:rsidR="008F7086" w:rsidRDefault="008F7086" w:rsidP="008F7086">
      <w:pPr>
        <w:numPr>
          <w:ilvl w:val="0"/>
          <w:numId w:val="3"/>
        </w:numPr>
        <w:spacing w:line="480" w:lineRule="auto"/>
        <w:jc w:val="both"/>
        <w:rPr>
          <w:rFonts w:ascii="Book Antiqua" w:hAnsi="Book Antiqua" w:cs="Courier New"/>
          <w:sz w:val="28"/>
          <w:szCs w:val="28"/>
        </w:rPr>
      </w:pPr>
      <w:r>
        <w:rPr>
          <w:rFonts w:ascii="Book Antiqua" w:hAnsi="Book Antiqua" w:cs="Courier New"/>
          <w:sz w:val="28"/>
          <w:szCs w:val="28"/>
        </w:rPr>
        <w:t>Whether great manifest injustice has been done to petitioners ?</w:t>
      </w:r>
    </w:p>
    <w:p w:rsidR="008F7086" w:rsidRDefault="008F7086" w:rsidP="008F7086">
      <w:pPr>
        <w:numPr>
          <w:ilvl w:val="0"/>
          <w:numId w:val="3"/>
        </w:numPr>
        <w:spacing w:line="480" w:lineRule="auto"/>
        <w:jc w:val="both"/>
        <w:rPr>
          <w:rFonts w:ascii="Book Antiqua" w:hAnsi="Book Antiqua" w:cs="Courier New"/>
          <w:sz w:val="28"/>
          <w:szCs w:val="28"/>
        </w:rPr>
      </w:pPr>
      <w:r>
        <w:rPr>
          <w:rFonts w:ascii="Book Antiqua" w:hAnsi="Book Antiqua" w:cs="Courier New"/>
          <w:sz w:val="28"/>
          <w:szCs w:val="28"/>
        </w:rPr>
        <w:t>Whether the action of the respondents is arbitrary, illegal and violative of article 14 and 16 of the constitution of India ?</w:t>
      </w:r>
    </w:p>
    <w:p w:rsidR="008F7086" w:rsidRDefault="008F7086" w:rsidP="008F7086">
      <w:pPr>
        <w:numPr>
          <w:ilvl w:val="0"/>
          <w:numId w:val="3"/>
        </w:numPr>
        <w:spacing w:line="480" w:lineRule="auto"/>
        <w:jc w:val="both"/>
        <w:rPr>
          <w:rFonts w:ascii="Book Antiqua" w:hAnsi="Book Antiqua" w:cs="Courier New"/>
          <w:sz w:val="28"/>
          <w:szCs w:val="28"/>
        </w:rPr>
      </w:pPr>
      <w:r>
        <w:rPr>
          <w:rFonts w:ascii="Book Antiqua" w:hAnsi="Book Antiqua" w:cs="Courier New"/>
          <w:sz w:val="28"/>
          <w:szCs w:val="28"/>
        </w:rPr>
        <w:t>Whether the case of the  petitioners squarely covered with the law lay down in  case Annexure P-4  ?</w:t>
      </w:r>
    </w:p>
    <w:p w:rsidR="008F7086" w:rsidRDefault="008F7086" w:rsidP="008F7086">
      <w:pPr>
        <w:spacing w:line="480" w:lineRule="auto"/>
        <w:ind w:left="360"/>
        <w:jc w:val="both"/>
        <w:rPr>
          <w:rFonts w:ascii="Book Antiqua" w:hAnsi="Book Antiqua" w:cs="Courier New"/>
          <w:sz w:val="28"/>
          <w:szCs w:val="28"/>
        </w:rPr>
      </w:pPr>
    </w:p>
    <w:p w:rsidR="008F7086" w:rsidRDefault="008F7086" w:rsidP="008F7086">
      <w:pPr>
        <w:spacing w:line="480" w:lineRule="auto"/>
        <w:jc w:val="both"/>
        <w:rPr>
          <w:rFonts w:ascii="Book Antiqua" w:hAnsi="Book Antiqua" w:cs="Courier New"/>
          <w:sz w:val="28"/>
          <w:szCs w:val="28"/>
        </w:rPr>
      </w:pPr>
      <w:r>
        <w:rPr>
          <w:rFonts w:ascii="Book Antiqua" w:hAnsi="Book Antiqua" w:cs="Courier New"/>
          <w:sz w:val="28"/>
          <w:szCs w:val="28"/>
        </w:rPr>
        <w:lastRenderedPageBreak/>
        <w:t>15.</w:t>
      </w:r>
      <w:r>
        <w:rPr>
          <w:rFonts w:ascii="Book Antiqua" w:hAnsi="Book Antiqua" w:cs="Courier New"/>
          <w:sz w:val="28"/>
          <w:szCs w:val="28"/>
        </w:rPr>
        <w:tab/>
        <w:t xml:space="preserve">  That the petitioners has not earlier filed any such or similar writ petition either in this Hon’ble High Court or in the Hon’ble Supreme Court of India.</w:t>
      </w:r>
    </w:p>
    <w:p w:rsidR="008F7086" w:rsidRDefault="008F7086" w:rsidP="008F7086">
      <w:pPr>
        <w:spacing w:line="480" w:lineRule="auto"/>
        <w:jc w:val="both"/>
        <w:rPr>
          <w:rFonts w:ascii="Book Antiqua" w:hAnsi="Book Antiqua" w:cs="Courier New"/>
          <w:sz w:val="28"/>
          <w:szCs w:val="28"/>
        </w:rPr>
      </w:pPr>
    </w:p>
    <w:p w:rsidR="008F7086" w:rsidRDefault="008F7086" w:rsidP="008F7086">
      <w:pPr>
        <w:spacing w:line="480" w:lineRule="auto"/>
        <w:jc w:val="both"/>
        <w:rPr>
          <w:rFonts w:ascii="Book Antiqua" w:hAnsi="Book Antiqua" w:cs="Courier New"/>
          <w:sz w:val="28"/>
          <w:szCs w:val="28"/>
        </w:rPr>
      </w:pPr>
      <w:r>
        <w:rPr>
          <w:rFonts w:ascii="Book Antiqua" w:hAnsi="Book Antiqua" w:cs="Courier New"/>
          <w:sz w:val="28"/>
          <w:szCs w:val="28"/>
        </w:rPr>
        <w:t>16.</w:t>
      </w:r>
      <w:r>
        <w:rPr>
          <w:rFonts w:ascii="Book Antiqua" w:hAnsi="Book Antiqua" w:cs="Courier New"/>
          <w:sz w:val="28"/>
          <w:szCs w:val="28"/>
        </w:rPr>
        <w:tab/>
        <w:t xml:space="preserve">  That the petitioners is not left with any other alternative remedy of appeal or revision except to approach this Hon’ble Court by way of filing the present writ petition under Articles 226/227 of the Constitution of India.</w:t>
      </w:r>
    </w:p>
    <w:p w:rsidR="008F7086" w:rsidRDefault="008F7086" w:rsidP="008F7086">
      <w:pPr>
        <w:spacing w:line="480" w:lineRule="auto"/>
        <w:jc w:val="both"/>
        <w:rPr>
          <w:rFonts w:ascii="Book Antiqua" w:hAnsi="Book Antiqua" w:cs="Courier New"/>
          <w:sz w:val="28"/>
          <w:szCs w:val="28"/>
        </w:rPr>
      </w:pPr>
    </w:p>
    <w:p w:rsidR="008F7086" w:rsidRDefault="008F7086" w:rsidP="008F7086">
      <w:pPr>
        <w:spacing w:line="480" w:lineRule="auto"/>
        <w:jc w:val="both"/>
        <w:rPr>
          <w:rFonts w:ascii="Book Antiqua" w:hAnsi="Book Antiqua" w:cs="Courier New"/>
          <w:sz w:val="28"/>
          <w:szCs w:val="28"/>
        </w:rPr>
      </w:pPr>
      <w:r>
        <w:rPr>
          <w:rFonts w:ascii="Book Antiqua" w:hAnsi="Book Antiqua" w:cs="Courier New"/>
          <w:sz w:val="28"/>
          <w:szCs w:val="28"/>
        </w:rPr>
        <w:tab/>
      </w:r>
      <w:r>
        <w:rPr>
          <w:rFonts w:ascii="Book Antiqua" w:hAnsi="Book Antiqua" w:cs="Courier New"/>
          <w:sz w:val="28"/>
          <w:szCs w:val="28"/>
        </w:rPr>
        <w:tab/>
        <w:t>It is, therefore, respectfully prayed that this Hon’ble Court may kindly be pleased          to :-</w:t>
      </w:r>
    </w:p>
    <w:p w:rsidR="008F7086" w:rsidRDefault="008F7086" w:rsidP="008F7086">
      <w:pPr>
        <w:spacing w:line="480" w:lineRule="auto"/>
        <w:jc w:val="both"/>
        <w:rPr>
          <w:rFonts w:ascii="Book Antiqua" w:hAnsi="Book Antiqua" w:cs="Courier New"/>
          <w:sz w:val="28"/>
          <w:szCs w:val="28"/>
        </w:rPr>
      </w:pPr>
    </w:p>
    <w:p w:rsidR="008F7086" w:rsidRDefault="008F7086" w:rsidP="008F7086">
      <w:pPr>
        <w:spacing w:line="480" w:lineRule="auto"/>
        <w:ind w:left="1440"/>
        <w:jc w:val="both"/>
        <w:rPr>
          <w:rFonts w:ascii="Book Antiqua" w:hAnsi="Book Antiqua" w:cs="Courier New"/>
          <w:sz w:val="28"/>
          <w:szCs w:val="28"/>
        </w:rPr>
      </w:pPr>
      <w:r>
        <w:rPr>
          <w:rFonts w:ascii="Book Antiqua" w:hAnsi="Book Antiqua" w:cs="Courier New"/>
          <w:sz w:val="28"/>
          <w:szCs w:val="28"/>
        </w:rPr>
        <w:t>(i)                    Issue an appropriate writ, order or direction in the nature of Mandamus directing the respondents to count the ad hoc service rendered by  the petitioners towards their seniority in the cadre of  School Lecturers all consequential benefits arising out of it , in terms of law laid down by this Hon,ble Court in LPA No.886 of 2011 decided on 13.10.2011 (Annexure P-4 )</w:t>
      </w:r>
    </w:p>
    <w:p w:rsidR="008F7086" w:rsidRDefault="008F7086" w:rsidP="008F7086">
      <w:pPr>
        <w:spacing w:line="480" w:lineRule="auto"/>
        <w:ind w:left="1440"/>
        <w:jc w:val="both"/>
        <w:rPr>
          <w:rFonts w:ascii="Book Antiqua" w:hAnsi="Book Antiqua" w:cs="Courier New"/>
          <w:sz w:val="28"/>
          <w:szCs w:val="28"/>
        </w:rPr>
      </w:pPr>
    </w:p>
    <w:p w:rsidR="008F7086" w:rsidRDefault="008F7086" w:rsidP="008F7086">
      <w:pPr>
        <w:spacing w:line="480" w:lineRule="auto"/>
        <w:ind w:left="720"/>
        <w:jc w:val="both"/>
        <w:rPr>
          <w:rFonts w:ascii="Book Antiqua" w:hAnsi="Book Antiqua" w:cs="Courier New"/>
          <w:sz w:val="28"/>
          <w:szCs w:val="28"/>
        </w:rPr>
      </w:pPr>
      <w:r>
        <w:rPr>
          <w:rFonts w:ascii="Book Antiqua" w:hAnsi="Book Antiqua" w:cs="Courier New"/>
          <w:sz w:val="28"/>
          <w:szCs w:val="28"/>
        </w:rPr>
        <w:t xml:space="preserve">   ii )    Issue any other appropriate writ, order or direction as this </w:t>
      </w:r>
      <w:r>
        <w:rPr>
          <w:rFonts w:ascii="Book Antiqua" w:hAnsi="Book Antiqua" w:cs="Courier New"/>
          <w:sz w:val="28"/>
          <w:szCs w:val="28"/>
        </w:rPr>
        <w:tab/>
        <w:t xml:space="preserve">Hon’ble Court may deem fit and proper in the peculiar facts </w:t>
      </w:r>
      <w:r>
        <w:rPr>
          <w:rFonts w:ascii="Book Antiqua" w:hAnsi="Book Antiqua" w:cs="Courier New"/>
          <w:sz w:val="28"/>
          <w:szCs w:val="28"/>
        </w:rPr>
        <w:tab/>
        <w:t>and circumstances of the present case.</w:t>
      </w:r>
    </w:p>
    <w:p w:rsidR="008F7086" w:rsidRDefault="008F7086" w:rsidP="008F7086">
      <w:pPr>
        <w:spacing w:line="480" w:lineRule="auto"/>
        <w:ind w:left="720"/>
        <w:jc w:val="both"/>
        <w:rPr>
          <w:rFonts w:ascii="Book Antiqua" w:hAnsi="Book Antiqua" w:cs="Courier New"/>
          <w:sz w:val="28"/>
          <w:szCs w:val="28"/>
        </w:rPr>
      </w:pPr>
    </w:p>
    <w:p w:rsidR="008F7086" w:rsidRDefault="008F7086" w:rsidP="008F7086">
      <w:pPr>
        <w:spacing w:line="480" w:lineRule="auto"/>
        <w:jc w:val="both"/>
        <w:rPr>
          <w:rFonts w:ascii="Book Antiqua" w:hAnsi="Book Antiqua" w:cs="Courier New"/>
          <w:sz w:val="28"/>
          <w:szCs w:val="28"/>
        </w:rPr>
      </w:pPr>
      <w:r>
        <w:rPr>
          <w:rFonts w:ascii="Book Antiqua" w:hAnsi="Book Antiqua" w:cs="Courier New"/>
          <w:sz w:val="28"/>
          <w:szCs w:val="28"/>
        </w:rPr>
        <w:lastRenderedPageBreak/>
        <w:tab/>
        <w:t xml:space="preserve">   iii )         Filing of true typed copies and certified copies of  Annexures    P1-  to P- 5  may kindly be dispensed with.</w:t>
      </w:r>
    </w:p>
    <w:p w:rsidR="008F7086" w:rsidRDefault="008F7086" w:rsidP="008F7086">
      <w:pPr>
        <w:spacing w:line="360" w:lineRule="auto"/>
        <w:jc w:val="both"/>
        <w:rPr>
          <w:rFonts w:ascii="Book Antiqua" w:hAnsi="Book Antiqua" w:cs="Courier New"/>
          <w:sz w:val="28"/>
          <w:szCs w:val="28"/>
        </w:rPr>
      </w:pPr>
    </w:p>
    <w:p w:rsidR="008F7086" w:rsidRDefault="008F7086" w:rsidP="008F7086">
      <w:pPr>
        <w:spacing w:line="360" w:lineRule="auto"/>
        <w:jc w:val="both"/>
        <w:rPr>
          <w:rFonts w:ascii="Book Antiqua" w:hAnsi="Book Antiqua" w:cs="Courier New"/>
          <w:sz w:val="28"/>
          <w:szCs w:val="28"/>
        </w:rPr>
      </w:pPr>
      <w:r>
        <w:rPr>
          <w:rFonts w:ascii="Book Antiqua" w:hAnsi="Book Antiqua" w:cs="Courier New"/>
          <w:sz w:val="28"/>
          <w:szCs w:val="28"/>
        </w:rPr>
        <w:t>CHANDIGARH</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cs="Courier New"/>
          <w:sz w:val="28"/>
          <w:szCs w:val="28"/>
        </w:rPr>
        <w:t xml:space="preserve">      </w:t>
      </w:r>
    </w:p>
    <w:p w:rsidR="008F7086" w:rsidRDefault="008F7086" w:rsidP="008F7086">
      <w:pPr>
        <w:spacing w:line="360" w:lineRule="auto"/>
        <w:jc w:val="both"/>
        <w:rPr>
          <w:rFonts w:ascii="Book Antiqua" w:hAnsi="Book Antiqua" w:cs="Courier New"/>
          <w:sz w:val="28"/>
          <w:szCs w:val="28"/>
        </w:rPr>
      </w:pPr>
      <w:r>
        <w:rPr>
          <w:rFonts w:ascii="Book Antiqua" w:hAnsi="Book Antiqua" w:cs="Courier New"/>
          <w:sz w:val="28"/>
          <w:szCs w:val="28"/>
        </w:rPr>
        <w:t xml:space="preserve">DATED: </w:t>
      </w:r>
      <w:r>
        <w:rPr>
          <w:rFonts w:ascii="Book Antiqua" w:hAnsi="Book Antiqua" w:cs="Courier New"/>
          <w:sz w:val="28"/>
          <w:szCs w:val="28"/>
        </w:rPr>
        <w:tab/>
      </w:r>
      <w:r>
        <w:rPr>
          <w:rFonts w:ascii="Book Antiqua" w:hAnsi="Book Antiqua" w:cs="Courier New"/>
          <w:sz w:val="28"/>
          <w:szCs w:val="28"/>
        </w:rPr>
        <w:tab/>
      </w:r>
      <w:r>
        <w:rPr>
          <w:rFonts w:ascii="Book Antiqua" w:hAnsi="Book Antiqua" w:cs="Courier New"/>
          <w:sz w:val="28"/>
          <w:szCs w:val="28"/>
        </w:rPr>
        <w:tab/>
        <w:t xml:space="preserve">                                                 </w:t>
      </w:r>
      <w:r>
        <w:rPr>
          <w:rFonts w:ascii="Book Antiqua" w:hAnsi="Book Antiqua" w:cs="Courier New"/>
          <w:sz w:val="28"/>
          <w:szCs w:val="28"/>
        </w:rPr>
        <w:tab/>
      </w:r>
      <w:r>
        <w:rPr>
          <w:rFonts w:ascii="Book Antiqua" w:hAnsi="Book Antiqua" w:cs="Courier New"/>
          <w:sz w:val="28"/>
          <w:szCs w:val="28"/>
        </w:rPr>
        <w:tab/>
      </w:r>
      <w:r>
        <w:rPr>
          <w:rFonts w:ascii="Book Antiqua" w:hAnsi="Book Antiqua" w:cs="Courier New"/>
          <w:sz w:val="28"/>
          <w:szCs w:val="28"/>
        </w:rPr>
        <w:tab/>
      </w:r>
    </w:p>
    <w:p w:rsidR="008F7086" w:rsidRDefault="008F7086" w:rsidP="004812A5">
      <w:pPr>
        <w:spacing w:line="360" w:lineRule="auto"/>
        <w:jc w:val="both"/>
        <w:rPr>
          <w:rFonts w:ascii="Book Antiqua" w:hAnsi="Book Antiqua" w:cs="Courier New"/>
          <w:sz w:val="28"/>
          <w:szCs w:val="28"/>
        </w:rPr>
      </w:pPr>
      <w:r>
        <w:rPr>
          <w:rFonts w:ascii="Book Antiqua" w:hAnsi="Book Antiqua" w:cs="Courier New"/>
          <w:sz w:val="28"/>
          <w:szCs w:val="28"/>
        </w:rPr>
        <w:tab/>
        <w:t xml:space="preserve">                      </w:t>
      </w:r>
      <w:r w:rsidR="004812A5">
        <w:rPr>
          <w:rFonts w:ascii="Book Antiqua" w:hAnsi="Book Antiqua" w:cs="Courier New"/>
          <w:sz w:val="28"/>
          <w:szCs w:val="28"/>
        </w:rPr>
        <w:t xml:space="preserve">    </w:t>
      </w:r>
      <w:r w:rsidR="00D0274D">
        <w:rPr>
          <w:rFonts w:ascii="Book Antiqua" w:hAnsi="Book Antiqua" w:cs="Courier New"/>
          <w:sz w:val="28"/>
          <w:szCs w:val="28"/>
        </w:rPr>
        <w:t xml:space="preserve">         </w:t>
      </w:r>
      <w:r>
        <w:rPr>
          <w:rFonts w:ascii="Book Antiqua" w:hAnsi="Book Antiqua" w:cs="Courier New"/>
          <w:sz w:val="28"/>
          <w:szCs w:val="28"/>
        </w:rPr>
        <w:t xml:space="preserve">  Through Counsel</w:t>
      </w:r>
    </w:p>
    <w:p w:rsidR="008F7086" w:rsidRDefault="008F7086" w:rsidP="008F7086">
      <w:pPr>
        <w:ind w:left="1800" w:firstLine="360"/>
        <w:jc w:val="both"/>
        <w:rPr>
          <w:rFonts w:ascii="Book Antiqua" w:hAnsi="Book Antiqua" w:cs="Courier New"/>
          <w:sz w:val="28"/>
          <w:szCs w:val="28"/>
        </w:rPr>
      </w:pPr>
    </w:p>
    <w:p w:rsidR="008F7086" w:rsidRDefault="008F7086" w:rsidP="008F7086">
      <w:pPr>
        <w:jc w:val="both"/>
        <w:rPr>
          <w:rFonts w:ascii="Book Antiqua" w:hAnsi="Book Antiqua" w:cs="Courier New"/>
          <w:sz w:val="28"/>
          <w:szCs w:val="28"/>
        </w:rPr>
      </w:pPr>
      <w:r>
        <w:rPr>
          <w:rFonts w:ascii="Book Antiqua" w:hAnsi="Book Antiqua" w:cs="Courier New"/>
          <w:sz w:val="28"/>
          <w:szCs w:val="28"/>
        </w:rPr>
        <w:t xml:space="preserve">             </w:t>
      </w:r>
      <w:r w:rsidR="004812A5">
        <w:rPr>
          <w:rFonts w:ascii="Book Antiqua" w:hAnsi="Book Antiqua" w:cs="Courier New"/>
          <w:sz w:val="28"/>
          <w:szCs w:val="28"/>
        </w:rPr>
        <w:t xml:space="preserve">                           </w:t>
      </w:r>
      <w:r>
        <w:rPr>
          <w:rFonts w:ascii="Book Antiqua" w:hAnsi="Book Antiqua" w:cs="Courier New"/>
          <w:sz w:val="28"/>
          <w:szCs w:val="28"/>
        </w:rPr>
        <w:t xml:space="preserve"> SURESH AHLAWAT</w:t>
      </w:r>
    </w:p>
    <w:p w:rsidR="008F7086" w:rsidRDefault="008F7086" w:rsidP="008F7086">
      <w:pPr>
        <w:jc w:val="both"/>
        <w:rPr>
          <w:rFonts w:ascii="Book Antiqua" w:hAnsi="Book Antiqua" w:cs="Courier New"/>
          <w:sz w:val="28"/>
          <w:szCs w:val="28"/>
        </w:rPr>
      </w:pPr>
      <w:r>
        <w:rPr>
          <w:rFonts w:ascii="Book Antiqua" w:hAnsi="Book Antiqua" w:cs="Courier New"/>
          <w:sz w:val="28"/>
          <w:szCs w:val="28"/>
        </w:rPr>
        <w:t xml:space="preserve">                       </w:t>
      </w:r>
      <w:r w:rsidR="004812A5">
        <w:rPr>
          <w:rFonts w:ascii="Book Antiqua" w:hAnsi="Book Antiqua" w:cs="Courier New"/>
          <w:sz w:val="28"/>
          <w:szCs w:val="28"/>
        </w:rPr>
        <w:t xml:space="preserve">                        </w:t>
      </w:r>
      <w:r>
        <w:rPr>
          <w:rFonts w:ascii="Book Antiqua" w:hAnsi="Book Antiqua" w:cs="Courier New"/>
          <w:sz w:val="28"/>
          <w:szCs w:val="28"/>
        </w:rPr>
        <w:t>ADVOCATE</w:t>
      </w:r>
    </w:p>
    <w:p w:rsidR="008F7086" w:rsidRDefault="004812A5" w:rsidP="008F7086">
      <w:pPr>
        <w:jc w:val="both"/>
        <w:rPr>
          <w:rFonts w:ascii="Book Antiqua" w:hAnsi="Book Antiqua" w:cs="Courier New"/>
          <w:sz w:val="28"/>
          <w:szCs w:val="28"/>
        </w:rPr>
      </w:pPr>
      <w:r>
        <w:rPr>
          <w:rFonts w:ascii="Book Antiqua" w:hAnsi="Book Antiqua" w:cs="Courier New"/>
          <w:sz w:val="28"/>
          <w:szCs w:val="28"/>
        </w:rPr>
        <w:t xml:space="preserve">                                 </w:t>
      </w:r>
      <w:r w:rsidR="008F7086">
        <w:rPr>
          <w:rFonts w:ascii="Book Antiqua" w:hAnsi="Book Antiqua" w:cs="Courier New"/>
          <w:sz w:val="28"/>
          <w:szCs w:val="28"/>
        </w:rPr>
        <w:t xml:space="preserve">    Counsel for the Petitioners</w:t>
      </w:r>
    </w:p>
    <w:p w:rsidR="008F7086" w:rsidRDefault="008F7086" w:rsidP="008F7086">
      <w:pPr>
        <w:ind w:left="1800" w:firstLine="360"/>
        <w:jc w:val="both"/>
        <w:rPr>
          <w:rFonts w:ascii="Book Antiqua" w:hAnsi="Book Antiqua" w:cs="Courier New"/>
          <w:sz w:val="28"/>
          <w:szCs w:val="28"/>
        </w:rPr>
      </w:pPr>
    </w:p>
    <w:p w:rsidR="008F7086" w:rsidRDefault="008F7086" w:rsidP="008F7086">
      <w:pPr>
        <w:spacing w:line="480" w:lineRule="auto"/>
        <w:jc w:val="both"/>
        <w:rPr>
          <w:rFonts w:ascii="Book Antiqua" w:hAnsi="Book Antiqua" w:cs="Courier New"/>
          <w:sz w:val="28"/>
          <w:szCs w:val="28"/>
          <w:u w:val="single"/>
        </w:rPr>
      </w:pPr>
    </w:p>
    <w:p w:rsidR="008F7086" w:rsidRDefault="008F7086" w:rsidP="008F7086">
      <w:pPr>
        <w:spacing w:line="480" w:lineRule="auto"/>
        <w:jc w:val="both"/>
        <w:rPr>
          <w:rFonts w:ascii="Book Antiqua" w:hAnsi="Book Antiqua" w:cs="Courier New"/>
          <w:sz w:val="28"/>
          <w:szCs w:val="28"/>
          <w:u w:val="single"/>
        </w:rPr>
      </w:pPr>
    </w:p>
    <w:p w:rsidR="008F7086" w:rsidRDefault="008F7086" w:rsidP="008F7086">
      <w:pPr>
        <w:spacing w:line="480" w:lineRule="auto"/>
        <w:jc w:val="both"/>
        <w:rPr>
          <w:rFonts w:ascii="Book Antiqua" w:hAnsi="Book Antiqua" w:cs="Courier New"/>
          <w:sz w:val="28"/>
          <w:szCs w:val="28"/>
          <w:u w:val="single"/>
        </w:rPr>
      </w:pPr>
    </w:p>
    <w:p w:rsidR="008F7086" w:rsidRDefault="008F7086" w:rsidP="008F7086">
      <w:pPr>
        <w:spacing w:line="480" w:lineRule="auto"/>
        <w:jc w:val="both"/>
        <w:rPr>
          <w:rFonts w:ascii="Book Antiqua" w:hAnsi="Book Antiqua" w:cs="Courier New"/>
          <w:sz w:val="28"/>
          <w:szCs w:val="28"/>
          <w:u w:val="single"/>
        </w:rPr>
      </w:pPr>
    </w:p>
    <w:p w:rsidR="008F7086" w:rsidRDefault="008F7086" w:rsidP="008F7086">
      <w:pPr>
        <w:spacing w:line="480" w:lineRule="auto"/>
        <w:jc w:val="both"/>
        <w:rPr>
          <w:rFonts w:ascii="Book Antiqua" w:hAnsi="Book Antiqua" w:cs="Courier New"/>
          <w:sz w:val="28"/>
          <w:szCs w:val="28"/>
          <w:u w:val="single"/>
        </w:rPr>
      </w:pPr>
    </w:p>
    <w:p w:rsidR="008F7086" w:rsidRDefault="008F7086" w:rsidP="008F7086">
      <w:pPr>
        <w:spacing w:line="480" w:lineRule="auto"/>
        <w:jc w:val="both"/>
        <w:rPr>
          <w:rFonts w:ascii="Book Antiqua" w:hAnsi="Book Antiqua" w:cs="Courier New"/>
          <w:sz w:val="28"/>
          <w:szCs w:val="28"/>
          <w:u w:val="single"/>
        </w:rPr>
      </w:pPr>
    </w:p>
    <w:p w:rsidR="005F7F77" w:rsidRDefault="005F7F77"/>
    <w:sectPr w:rsidR="005F7F77" w:rsidSect="000521CF">
      <w:pgSz w:w="12240" w:h="20160" w:code="5"/>
      <w:pgMar w:top="1440" w:right="1440" w:bottom="1440" w:left="1440" w:header="720" w:footer="720" w:gutter="0"/>
      <w:cols w:space="720"/>
      <w:docGrid w:linePitch="381"/>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TimesNewRomanPS-ItalicMT">
    <w:panose1 w:val="00000000000000000000"/>
    <w:charset w:val="00"/>
    <w:family w:val="auto"/>
    <w:notTrueType/>
    <w:pitch w:val="default"/>
    <w:sig w:usb0="00000003" w:usb1="00000000" w:usb2="00000000" w:usb3="00000000" w:csb0="00000001" w:csb1="00000000"/>
  </w:font>
  <w:font w:name="TimesNewRomanPS-BoldItalic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Thorndale">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74F0A"/>
    <w:multiLevelType w:val="hybridMultilevel"/>
    <w:tmpl w:val="08F60D6E"/>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
    <w:nsid w:val="21E456C6"/>
    <w:multiLevelType w:val="hybridMultilevel"/>
    <w:tmpl w:val="49E8DBA6"/>
    <w:lvl w:ilvl="0" w:tplc="0EFAEC14">
      <w:start w:val="1"/>
      <w:numFmt w:val="lowerRoman"/>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6B155F14"/>
    <w:multiLevelType w:val="hybridMultilevel"/>
    <w:tmpl w:val="02EC7D94"/>
    <w:lvl w:ilvl="0" w:tplc="0F3CE1D4">
      <w:start w:val="1"/>
      <w:numFmt w:val="decimal"/>
      <w:lvlText w:val="%1."/>
      <w:lvlJc w:val="left"/>
      <w:pPr>
        <w:ind w:left="435"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drawingGridHorizontalSpacing w:val="150"/>
  <w:drawingGridVerticalSpacing w:val="381"/>
  <w:displayHorizontalDrawingGridEvery w:val="2"/>
  <w:characterSpacingControl w:val="doNotCompress"/>
  <w:compat/>
  <w:rsids>
    <w:rsidRoot w:val="008F7086"/>
    <w:rsid w:val="000521CF"/>
    <w:rsid w:val="003201C5"/>
    <w:rsid w:val="004812A5"/>
    <w:rsid w:val="005F7F77"/>
    <w:rsid w:val="008F7086"/>
    <w:rsid w:val="00B1426D"/>
    <w:rsid w:val="00D0274D"/>
    <w:rsid w:val="00F1409F"/>
    <w:rsid w:val="00F519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08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39236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2585</Words>
  <Characters>14736</Characters>
  <Application>Microsoft Office Word</Application>
  <DocSecurity>0</DocSecurity>
  <Lines>122</Lines>
  <Paragraphs>34</Paragraphs>
  <ScaleCrop>false</ScaleCrop>
  <Company/>
  <LinksUpToDate>false</LinksUpToDate>
  <CharactersWithSpaces>17287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ads</dc:creator>
  <cp:lastModifiedBy>ads</cp:lastModifiedBy>
  <cp:revision>3</cp:revision>
  <dcterms:created xsi:type="dcterms:W3CDTF">2021-10-17T06:02:00Z</dcterms:created>
  <dcterms:modified xsi:type="dcterms:W3CDTF">2021-10-17T06:05:00Z</dcterms:modified>
</cp:coreProperties>
</file>