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A PRELIMINARY REPORT ON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76"/>
        <w:jc w:val="center"/>
      </w:pPr>
      <w:r>
        <w:rPr>
          <w:rFonts w:ascii="Times New Roman" w:cs="Times New Roman" w:eastAsia="Times New Roman" w:hAnsi="Times New Roman"/>
          <w:b/>
          <w:bCs/>
          <w:sz w:val="32"/>
          <w:szCs w:val="32"/>
        </w:rPr>
        <w:t xml:space="preserve">AION: AUTONOMOUS INCIDENT OBSERVATION AND NAVIGATION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SUBMITTED TO THE SAVITRIBAI PHULE PUNE UNIVERSITY, PUNE</w:t>
      </w:r>
    </w:p>
    <w:p>
      <w:pPr>
        <w:spacing w:after="0" w:before="0" w:line="240"/>
        <w:jc w:val="center"/>
      </w:pPr>
      <w:r>
        <w:rPr>
          <w:rFonts w:ascii="Times New Roman" w:cs="Times New Roman" w:eastAsia="Times New Roman" w:hAnsi="Times New Roman"/>
          <w:b w:val="false"/>
          <w:bCs w:val="false"/>
          <w:sz w:val="24"/>
          <w:szCs w:val="24"/>
        </w:rPr>
        <w:t xml:space="preserve">IN THE PARTIAL FULFILLMENT OF THE REQUIREMENTS</w:t>
      </w:r>
    </w:p>
    <w:p>
      <w:pPr>
        <w:spacing w:after="0" w:before="0" w:line="240"/>
        <w:jc w:val="center"/>
      </w:pPr>
      <w:r>
        <w:rPr>
          <w:rFonts w:ascii="Times New Roman" w:cs="Times New Roman" w:eastAsia="Times New Roman" w:hAnsi="Times New Roman"/>
          <w:b w:val="false"/>
          <w:bCs w:val="false"/>
          <w:sz w:val="24"/>
          <w:szCs w:val="24"/>
        </w:rPr>
        <w:t xml:space="preserve">FOR THE AWARD OF THE DEGREE</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32"/>
          <w:szCs w:val="32"/>
        </w:rPr>
        <w:t xml:space="preserve">BACHELOR OF ENGINEERING</w:t>
      </w:r>
    </w:p>
    <w:p>
      <w:pPr>
        <w:spacing w:after="0" w:before="0" w:line="240"/>
        <w:jc w:val="center"/>
      </w:pPr>
      <w:r>
        <w:rPr>
          <w:rFonts w:ascii="Times New Roman" w:cs="Times New Roman" w:eastAsia="Times New Roman" w:hAnsi="Times New Roman"/>
          <w:b/>
          <w:bCs/>
          <w:sz w:val="32"/>
          <w:szCs w:val="32"/>
        </w:rPr>
        <w:t xml:space="preserve">(COMPUTER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SUBMITTED BY</w:t>
      </w:r>
    </w:p>
    <w:p>
      <w:pPr>
        <w:spacing w:after="0" w:line="240"/>
      </w:pPr>
      <w:r>
        <w:rPr>
          <w:rFonts w:ascii="Times New Roman" w:cs="Times New Roman" w:eastAsia="Times New Roman" w:hAnsi="Times New Roman"/>
          <w:sz w:val="24"/>
          <w:szCs w:val="24"/>
        </w:rPr>
        <w:t xml:space="preserve"/>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3500"/>
      </w:tblGrid>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ADITYA BHEKE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HARSHAL BHOGAWADE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MALHAR BHOI</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bl>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Under the Guidance of</w:t>
      </w:r>
    </w:p>
    <w:p>
      <w:pPr>
        <w:spacing w:after="0" w:before="0" w:line="240"/>
        <w:jc w:val="center"/>
      </w:pPr>
      <w:r>
        <w:rPr>
          <w:rFonts w:ascii="Times New Roman" w:cs="Times New Roman" w:eastAsia="Times New Roman" w:hAnsi="Times New Roman"/>
          <w:b/>
          <w:bCs/>
          <w:sz w:val="24"/>
          <w:szCs w:val="24"/>
        </w:rPr>
        <w:t xml:space="preserve">Dr. Yogesh Bahendwar</w:t>
      </w:r>
    </w:p>
    <w:p>
      <w:pPr>
        <w:spacing w:after="0" w:line="240"/>
      </w:pPr>
      <w:r>
        <w:rPr>
          <w:rFonts w:ascii="Times New Roman" w:cs="Times New Roman" w:eastAsia="Times New Roman" w:hAnsi="Times New Roman"/>
          <w:sz w:val="24"/>
          <w:szCs w:val="24"/>
        </w:rPr>
        <w:t xml:space="preserve"/>
      </w:r>
    </w:p>
    <w:p>
      <w:pPr>
        <w:spacing w:after="0"/>
        <w:jc w:val="center"/>
      </w:pPr>
      <w:r>
        <w:drawing>
          <wp:inline distT="0" distB="0" distL="0" distR="0">
            <wp:extent cx="914400" cy="8191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819150"/>
                    </a:xfrm>
                    <a:prstGeom prst="rect">
                      <a:avLst/>
                    </a:prstGeom>
                  </pic:spPr>
                </pic:pic>
              </a:graphicData>
            </a:graphic>
          </wp:inline>
        </w:drawing>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DEPARTMENT OF COMPUTER ENGINEERING</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AJEENKYA DY PATIL SCHOOL OF ENGINEERING</w:t>
      </w:r>
    </w:p>
    <w:p>
      <w:pPr>
        <w:spacing w:after="0" w:before="0" w:line="240"/>
        <w:jc w:val="center"/>
      </w:pPr>
      <w:r>
        <w:rPr>
          <w:rFonts w:ascii="Times New Roman" w:cs="Times New Roman" w:eastAsia="Times New Roman" w:hAnsi="Times New Roman"/>
          <w:b w:val="false"/>
          <w:bCs w:val="false"/>
          <w:sz w:val="24"/>
          <w:szCs w:val="24"/>
        </w:rPr>
        <w:t xml:space="preserve">CHARHOLI BUDRUK, LOHEGAON, PUNE 412105</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SAVITRIBAI PHULE PUNE UNIVERSITY</w:t>
      </w:r>
    </w:p>
    <w:p>
      <w:pPr>
        <w:spacing w:after="0" w:before="0" w:line="240"/>
        <w:jc w:val="center"/>
      </w:pPr>
      <w:r>
        <w:rPr>
          <w:rFonts w:ascii="Times New Roman" w:cs="Times New Roman" w:eastAsia="Times New Roman" w:hAnsi="Times New Roman"/>
          <w:b/>
          <w:bCs/>
          <w:sz w:val="24"/>
          <w:szCs w:val="24"/>
        </w:rPr>
        <w:t xml:space="preserve">2026-2027</w:t>
      </w:r>
    </w:p>
    <w:p>
      <w:pPr>
        <w:pageBreakBefore/>
        <w:jc w:val="center"/>
      </w:pPr>
    </w:p>
    <w:p>
      <w:pPr>
        <w:spacing w:after="0"/>
        <w:jc w:val="center"/>
      </w:pPr>
      <w:r>
        <w:drawing>
          <wp:inline distT="0" distB="0" distL="0" distR="0">
            <wp:extent cx="866775" cy="7810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6775" cy="781050"/>
                    </a:xfrm>
                    <a:prstGeom prst="rect">
                      <a:avLst/>
                    </a:prstGeom>
                  </pic:spPr>
                </pic:pic>
              </a:graphicData>
            </a:graphic>
          </wp:inline>
        </w:drawing>
      </w:r>
    </w:p>
    <w:p>
      <w:pPr>
        <w:spacing w:after="0" w:before="0" w:line="240"/>
        <w:jc w:val="center"/>
      </w:pPr>
      <w:r>
        <w:rPr>
          <w:rFonts w:ascii="Times New Roman" w:cs="Times New Roman" w:eastAsia="Times New Roman" w:hAnsi="Times New Roman"/>
          <w:b/>
          <w:bCs/>
          <w:sz w:val="24"/>
          <w:szCs w:val="24"/>
        </w:rPr>
        <w:t xml:space="preserve">AJEENKYA DY PATIL SCHOOL OF ENGINEERING</w:t>
      </w:r>
    </w:p>
    <w:p>
      <w:pPr>
        <w:spacing w:after="0" w:before="0" w:line="240"/>
        <w:jc w:val="center"/>
      </w:pPr>
      <w:r>
        <w:rPr>
          <w:rFonts w:ascii="Times New Roman" w:cs="Times New Roman" w:eastAsia="Times New Roman" w:hAnsi="Times New Roman"/>
          <w:b/>
          <w:bCs/>
          <w:sz w:val="24"/>
          <w:szCs w:val="24"/>
        </w:rPr>
        <w:t xml:space="preserve">DEPARTMENT OF 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32"/>
          <w:szCs w:val="32"/>
        </w:rPr>
        <w:t xml:space="preserve">CERTIFICATE</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This is to certify that the Project Report Entitled</w:t>
      </w:r>
    </w:p>
    <w:p>
      <w:pPr>
        <w:spacing w:after="0" w:line="240"/>
      </w:pPr>
      <w:r>
        <w:rPr>
          <w:rFonts w:ascii="Times New Roman" w:cs="Times New Roman" w:eastAsia="Times New Roman" w:hAnsi="Times New Roman"/>
          <w:sz w:val="24"/>
          <w:szCs w:val="24"/>
        </w:rPr>
        <w:t xml:space="preserve"/>
      </w:r>
    </w:p>
    <w:p>
      <w:pPr>
        <w:spacing w:after="0" w:before="0" w:line="276"/>
        <w:jc w:val="center"/>
      </w:pPr>
      <w:r>
        <w:rPr>
          <w:rFonts w:ascii="Times New Roman" w:cs="Times New Roman" w:eastAsia="Times New Roman" w:hAnsi="Times New Roman"/>
          <w:b/>
          <w:bCs/>
          <w:sz w:val="24"/>
          <w:szCs w:val="24"/>
        </w:rPr>
        <w:t xml:space="preserve">“AION: AUTONOMOUS INCIDENT OBSERVATION AND NAVIGATION”</w:t>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Submitted by</w:t>
      </w:r>
    </w:p>
    <w:p>
      <w:pPr>
        <w:spacing w:after="0" w:line="240"/>
      </w:pPr>
      <w:r>
        <w:rPr>
          <w:rFonts w:ascii="Times New Roman" w:cs="Times New Roman" w:eastAsia="Times New Roman" w:hAnsi="Times New Roman"/>
          <w:sz w:val="24"/>
          <w:szCs w:val="24"/>
        </w:rPr>
        <w:t xml:space="preserve"/>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500"/>
        <w:gridCol w:w="3500"/>
      </w:tblGrid>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ADITYA BHEKE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HARSHAL BHOGAWADE</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r>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MALHAR BHOI</w:t>
            </w:r>
          </w:p>
        </w:tc>
        <w:tc>
          <w:tcPr>
            <w:tcW w:type="dxa" w:w="3500"/>
            <w:tcMar>
              <w:top w:type="dxa" w:w="30"/>
              <w:left w:type="dxa" w:w="90"/>
              <w:bottom w:type="dxa" w:w="30"/>
              <w:right w:type="dxa" w:w="90"/>
            </w:tcMar>
            <w:vAlign w:val="center"/>
          </w:tcPr>
          <w:p>
            <w:pPr>
              <w:spacing w:after="40"/>
            </w:pPr>
            <w:r>
              <w:rPr>
                <w:rFonts w:ascii="Times New Roman" w:cs="Times New Roman" w:eastAsia="Times New Roman" w:hAnsi="Times New Roman"/>
                <w:b/>
                <w:bCs/>
                <w:sz w:val="24"/>
                <w:szCs w:val="24"/>
              </w:rPr>
              <w:t xml:space="preserve">Exam No : _____________</w:t>
            </w:r>
          </w:p>
        </w:tc>
      </w:tr>
    </w:tbl>
    <w:p>
      <w:pPr>
        <w:spacing w:after="0" w:line="240"/>
      </w:pPr>
      <w:r>
        <w:rPr>
          <w:rFonts w:ascii="Times New Roman" w:cs="Times New Roman" w:eastAsia="Times New Roman" w:hAnsi="Times New Roman"/>
          <w:sz w:val="24"/>
          <w:szCs w:val="24"/>
        </w:rPr>
        <w:t xml:space="preserve"/>
      </w:r>
    </w:p>
    <w:p>
      <w:pPr>
        <w:spacing w:after="0" w:before="0" w:line="360"/>
        <w:jc w:val="both"/>
      </w:pPr>
      <w:r>
        <w:rPr>
          <w:rFonts w:ascii="Times New Roman" w:cs="Times New Roman" w:eastAsia="Times New Roman" w:hAnsi="Times New Roman"/>
          <w:sz w:val="24"/>
          <w:szCs w:val="24"/>
        </w:rPr>
        <w:t xml:space="preserve">are bonafide students of this institute and the work has been carried out by them under the supervision of </w:t>
      </w:r>
      <w:r>
        <w:rPr>
          <w:rFonts w:ascii="Times New Roman" w:cs="Times New Roman" w:eastAsia="Times New Roman" w:hAnsi="Times New Roman"/>
          <w:b/>
          <w:bCs/>
          <w:sz w:val="24"/>
          <w:szCs w:val="24"/>
        </w:rPr>
        <w:t xml:space="preserve">Dr. Yogesh Bahendwar</w:t>
      </w:r>
      <w:r>
        <w:rPr>
          <w:rFonts w:ascii="Times New Roman" w:cs="Times New Roman" w:eastAsia="Times New Roman" w:hAnsi="Times New Roman"/>
          <w:sz w:val="24"/>
          <w:szCs w:val="24"/>
        </w:rPr>
        <w:t xml:space="preserve"> and it is approved for the partial fulfillment of the requirement of Savitribai Phule Pune University, for the award of the degree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Computer Engineering.</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4320"/>
        <w:gridCol w:w="4320"/>
      </w:tblGrid>
      <w:tr>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bCs/>
                <w:sz w:val="24"/>
                <w:szCs w:val="24"/>
              </w:rPr>
              <w:t xml:space="preserve">(Dr. Yogesh Bahendwar)</w:t>
            </w:r>
          </w:p>
          <w:p>
            <w:pPr>
              <w:spacing w:after="0"/>
              <w:jc w:val="left"/>
            </w:pPr>
            <w:r>
              <w:rPr>
                <w:rFonts w:ascii="Times New Roman" w:cs="Times New Roman" w:eastAsia="Times New Roman" w:hAnsi="Times New Roman"/>
                <w:b w:val="false"/>
                <w:bCs w:val="false"/>
                <w:sz w:val="24"/>
                <w:szCs w:val="24"/>
              </w:rPr>
              <w:t xml:space="preserve">Guide</w:t>
            </w:r>
          </w:p>
          <w:p>
            <w:pPr>
              <w:spacing w:after="0"/>
              <w:jc w:val="left"/>
            </w:pPr>
            <w:r>
              <w:rPr>
                <w:rFonts w:ascii="Times New Roman" w:cs="Times New Roman" w:eastAsia="Times New Roman" w:hAnsi="Times New Roman"/>
                <w:b w:val="false"/>
                <w:bCs w:val="false"/>
                <w:sz w:val="24"/>
                <w:szCs w:val="24"/>
              </w:rPr>
              <w:t xml:space="preserve">Department of Computer Engineering</w:t>
            </w:r>
          </w:p>
        </w:tc>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bCs/>
                <w:sz w:val="24"/>
                <w:szCs w:val="24"/>
              </w:rPr>
              <w:t xml:space="preserve">Dr. Pankaj Agarkar</w:t>
            </w:r>
          </w:p>
          <w:p>
            <w:pPr>
              <w:spacing w:after="0"/>
              <w:jc w:val="left"/>
            </w:pPr>
            <w:r>
              <w:rPr>
                <w:rFonts w:ascii="Times New Roman" w:cs="Times New Roman" w:eastAsia="Times New Roman" w:hAnsi="Times New Roman"/>
                <w:b w:val="false"/>
                <w:bCs w:val="false"/>
                <w:sz w:val="24"/>
                <w:szCs w:val="24"/>
              </w:rPr>
              <w:t xml:space="preserve">H.O.D</w:t>
            </w:r>
          </w:p>
          <w:p>
            <w:pPr>
              <w:spacing w:after="0"/>
              <w:jc w:val="left"/>
            </w:pPr>
            <w:r>
              <w:rPr>
                <w:rFonts w:ascii="Times New Roman" w:cs="Times New Roman" w:eastAsia="Times New Roman" w:hAnsi="Times New Roman"/>
                <w:b w:val="false"/>
                <w:bCs w:val="false"/>
                <w:sz w:val="24"/>
                <w:szCs w:val="24"/>
              </w:rPr>
              <w:t xml:space="preserve">Department of Computer Engineering</w:t>
            </w:r>
          </w:p>
        </w:tc>
      </w:tr>
    </w:tbl>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4320"/>
        <w:gridCol w:w="4320"/>
      </w:tblGrid>
      <w:tr>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val="false"/>
                <w:bCs w:val="false"/>
                <w:sz w:val="24"/>
                <w:szCs w:val="24"/>
              </w:rPr>
              <w:t xml:space="preserve">Signature of Internal Examiner:</w:t>
            </w:r>
          </w:p>
        </w:tc>
        <w:tc>
          <w:tcPr>
            <w:tcW w:type="dxa" w:w="4320"/>
            <w:tcMar>
              <w:top w:type="dxa" w:w="30"/>
              <w:left w:type="dxa" w:w="90"/>
              <w:bottom w:type="dxa" w:w="30"/>
              <w:right w:type="dxa" w:w="90"/>
            </w:tcMar>
            <w:vAlign w:val="top"/>
          </w:tcPr>
          <w:p>
            <w:pPr>
              <w:spacing w:after="0"/>
              <w:jc w:val="left"/>
            </w:pPr>
            <w:r>
              <w:rPr>
                <w:rFonts w:ascii="Times New Roman" w:cs="Times New Roman" w:eastAsia="Times New Roman" w:hAnsi="Times New Roman"/>
                <w:b w:val="false"/>
                <w:bCs w:val="false"/>
                <w:sz w:val="24"/>
                <w:szCs w:val="24"/>
              </w:rPr>
              <w:t xml:space="preserve">Signature of External Examiner:</w:t>
            </w:r>
          </w:p>
        </w:tc>
      </w:tr>
    </w:tbl>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 F. B. Sayyad</w:t>
      </w:r>
    </w:p>
    <w:p>
      <w:pPr>
        <w:spacing w:after="0" w:before="0" w:line="240"/>
        <w:jc w:val="center"/>
      </w:pPr>
      <w:r>
        <w:rPr>
          <w:rFonts w:ascii="Times New Roman" w:cs="Times New Roman" w:eastAsia="Times New Roman" w:hAnsi="Times New Roman"/>
          <w:b w:val="false"/>
          <w:bCs w:val="false"/>
          <w:sz w:val="24"/>
          <w:szCs w:val="24"/>
        </w:rPr>
        <w:t xml:space="preserve">Principal</w:t>
      </w:r>
    </w:p>
    <w:p>
      <w:pPr>
        <w:spacing w:after="0" w:before="0" w:line="240"/>
        <w:jc w:val="center"/>
      </w:pPr>
      <w:r>
        <w:rPr>
          <w:rFonts w:ascii="Times New Roman" w:cs="Times New Roman" w:eastAsia="Times New Roman" w:hAnsi="Times New Roman"/>
          <w:b w:val="false"/>
          <w:bCs w:val="false"/>
          <w:sz w:val="24"/>
          <w:szCs w:val="24"/>
        </w:rPr>
        <w:t xml:space="preserve">AJEENKYA DY PATIL SCHOOL OF ENGINEERING, Lohegaon, Pune – 412105</w:t>
      </w:r>
    </w:p>
    <w:p>
      <w:pPr>
        <w:spacing w:after="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sz w:val="24"/>
          <w:szCs w:val="24"/>
        </w:rPr>
        <w:t xml:space="preserve">Place : Pune</w:t>
      </w:r>
    </w:p>
    <w:p>
      <w:pPr>
        <w:spacing w:after="0" w:before="0" w:line="240"/>
        <w:jc w:val="both"/>
      </w:pPr>
      <w:r>
        <w:rPr>
          <w:rFonts w:ascii="Times New Roman" w:cs="Times New Roman" w:eastAsia="Times New Roman" w:hAnsi="Times New Roman"/>
          <w:sz w:val="24"/>
          <w:szCs w:val="24"/>
        </w:rPr>
        <w:t xml:space="preserve">Date :</w:t>
      </w:r>
    </w:p>
    <w:p>
      <w:pPr>
        <w:sectPr>
          <w:footerReference w:type="default" r:id="rId6"/>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titlePg w:val="false"/>
          <w:docGrid w:linePitch="360"/>
        </w:sectPr>
      </w:pPr>
    </w:p>
    <w:p>
      <w:pPr>
        <w:pStyle w:val="Heading1"/>
        <w:spacing w:after="480" w:line="360"/>
        <w:jc w:val="center"/>
      </w:pPr>
      <w:r>
        <w:rPr>
          <w:rFonts w:ascii="Times New Roman" w:cs="Times New Roman" w:eastAsia="Times New Roman" w:hAnsi="Times New Roman"/>
          <w:b/>
          <w:bCs/>
          <w:sz w:val="28"/>
          <w:szCs w:val="28"/>
        </w:rPr>
        <w:t xml:space="preserve">ACKNOWLEDGEMENT</w:t>
      </w:r>
    </w:p>
    <w:p>
      <w:pPr>
        <w:spacing w:after="240" w:before="0" w:line="360"/>
        <w:ind w:firstLine="720"/>
        <w:jc w:val="both"/>
      </w:pPr>
      <w:r>
        <w:rPr>
          <w:rFonts w:ascii="Times New Roman" w:cs="Times New Roman" w:eastAsia="Times New Roman" w:hAnsi="Times New Roman"/>
          <w:sz w:val="24"/>
          <w:szCs w:val="24"/>
        </w:rPr>
        <w:t xml:space="preserve">It gives us great pleasure in presenting the preliminary project report on “AION: Autonomous Incident Observation and Navigation”.</w:t>
      </w:r>
    </w:p>
    <w:p>
      <w:pPr>
        <w:spacing w:after="240" w:before="0" w:line="360"/>
        <w:ind w:firstLine="720"/>
        <w:jc w:val="both"/>
      </w:pPr>
      <w:r>
        <w:rPr>
          <w:rFonts w:ascii="Times New Roman" w:cs="Times New Roman" w:eastAsia="Times New Roman" w:hAnsi="Times New Roman"/>
          <w:sz w:val="24"/>
          <w:szCs w:val="24"/>
        </w:rPr>
        <w:t xml:space="preserve">We would like to take this opportunity to thank our Internal Guide </w:t>
      </w:r>
      <w:r>
        <w:rPr>
          <w:rFonts w:ascii="Times New Roman" w:cs="Times New Roman" w:eastAsia="Times New Roman" w:hAnsi="Times New Roman"/>
          <w:b/>
          <w:bCs/>
          <w:sz w:val="24"/>
          <w:szCs w:val="24"/>
        </w:rPr>
        <w:t xml:space="preserve">Dr. Yogesh Bahendwar</w:t>
      </w:r>
      <w:r>
        <w:rPr>
          <w:rFonts w:ascii="Times New Roman" w:cs="Times New Roman" w:eastAsia="Times New Roman" w:hAnsi="Times New Roman"/>
          <w:sz w:val="24"/>
          <w:szCs w:val="24"/>
        </w:rPr>
        <w:t xml:space="preserve"> for giving us all the help and guidance we needed. We are really grateful to him for his kind support. His valuable suggestions were very helpful.</w:t>
      </w:r>
    </w:p>
    <w:p>
      <w:pPr>
        <w:spacing w:after="240" w:before="0" w:line="360"/>
        <w:ind w:firstLine="720"/>
        <w:jc w:val="both"/>
      </w:pPr>
      <w:r>
        <w:rPr>
          <w:rFonts w:ascii="Times New Roman" w:cs="Times New Roman" w:eastAsia="Times New Roman" w:hAnsi="Times New Roman"/>
          <w:sz w:val="24"/>
          <w:szCs w:val="24"/>
        </w:rPr>
        <w:t xml:space="preserve">We are also grateful to </w:t>
      </w:r>
      <w:r>
        <w:rPr>
          <w:rFonts w:ascii="Times New Roman" w:cs="Times New Roman" w:eastAsia="Times New Roman" w:hAnsi="Times New Roman"/>
          <w:b/>
          <w:bCs/>
          <w:sz w:val="24"/>
          <w:szCs w:val="24"/>
        </w:rPr>
        <w:t xml:space="preserve">Dr. Pankaj Agarkar</w:t>
      </w:r>
      <w:r>
        <w:rPr>
          <w:rFonts w:ascii="Times New Roman" w:cs="Times New Roman" w:eastAsia="Times New Roman" w:hAnsi="Times New Roman"/>
          <w:sz w:val="24"/>
          <w:szCs w:val="24"/>
        </w:rPr>
        <w:t xml:space="preserve">, Head of Computer Engineering Department, ADYPSOE, Lohegaon, Pune and to our Project Co-ordinator </w:t>
      </w:r>
      <w:r>
        <w:rPr>
          <w:rFonts w:ascii="Times New Roman" w:cs="Times New Roman" w:eastAsia="Times New Roman" w:hAnsi="Times New Roman"/>
          <w:b/>
          <w:bCs/>
          <w:sz w:val="24"/>
          <w:szCs w:val="24"/>
        </w:rPr>
        <w:t xml:space="preserve">Dr. Amruta Chitari</w:t>
      </w:r>
      <w:r>
        <w:rPr>
          <w:rFonts w:ascii="Times New Roman" w:cs="Times New Roman" w:eastAsia="Times New Roman" w:hAnsi="Times New Roman"/>
          <w:sz w:val="24"/>
          <w:szCs w:val="24"/>
        </w:rPr>
        <w:t xml:space="preserve"> for their indispensable support, suggestions and motivation during the entire course of the project.</w:t>
      </w:r>
    </w:p>
    <w:p>
      <w:pPr>
        <w:spacing w:after="240" w:before="0" w:line="360"/>
        <w:ind w:firstLine="720"/>
        <w:jc w:val="both"/>
      </w:pPr>
      <w:r>
        <w:rPr>
          <w:rFonts w:ascii="Times New Roman" w:cs="Times New Roman" w:eastAsia="Times New Roman" w:hAnsi="Times New Roman"/>
          <w:sz w:val="24"/>
          <w:szCs w:val="24"/>
        </w:rPr>
        <w:t xml:space="preserve">We would also be grateful to our Principal </w:t>
      </w:r>
      <w:r>
        <w:rPr>
          <w:rFonts w:ascii="Times New Roman" w:cs="Times New Roman" w:eastAsia="Times New Roman" w:hAnsi="Times New Roman"/>
          <w:b/>
          <w:bCs/>
          <w:sz w:val="24"/>
          <w:szCs w:val="24"/>
        </w:rPr>
        <w:t xml:space="preserve">Dr. F. B. Sayyad</w:t>
      </w:r>
      <w:r>
        <w:rPr>
          <w:rFonts w:ascii="Times New Roman" w:cs="Times New Roman" w:eastAsia="Times New Roman" w:hAnsi="Times New Roman"/>
          <w:sz w:val="24"/>
          <w:szCs w:val="24"/>
        </w:rPr>
        <w:t xml:space="preserve"> who encouraged us and created a healthy environment for all of us to learn in the best possible way.</w:t>
      </w:r>
    </w:p>
    <w:p>
      <w:pPr>
        <w:spacing w:after="240" w:before="0" w:line="360"/>
        <w:ind w:firstLine="720"/>
        <w:jc w:val="both"/>
      </w:pPr>
      <w:r>
        <w:rPr>
          <w:rFonts w:ascii="Times New Roman" w:cs="Times New Roman" w:eastAsia="Times New Roman" w:hAnsi="Times New Roman"/>
          <w:sz w:val="24"/>
          <w:szCs w:val="24"/>
        </w:rPr>
        <w:t xml:space="preserve">We also thank all the staff members of our college and technicians for their help in making this project a successful one.</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60"/>
        <w:jc w:val="right"/>
      </w:pPr>
      <w:r>
        <w:rPr>
          <w:rFonts w:ascii="Times New Roman" w:cs="Times New Roman" w:eastAsia="Times New Roman" w:hAnsi="Times New Roman"/>
          <w:b/>
          <w:bCs/>
          <w:sz w:val="24"/>
          <w:szCs w:val="24"/>
        </w:rPr>
        <w:t xml:space="preserve">ADITYA BHEKE</w:t>
      </w:r>
    </w:p>
    <w:p>
      <w:pPr>
        <w:spacing w:after="60"/>
        <w:jc w:val="right"/>
      </w:pPr>
      <w:r>
        <w:rPr>
          <w:rFonts w:ascii="Times New Roman" w:cs="Times New Roman" w:eastAsia="Times New Roman" w:hAnsi="Times New Roman"/>
          <w:b/>
          <w:bCs/>
          <w:sz w:val="24"/>
          <w:szCs w:val="24"/>
        </w:rPr>
        <w:t xml:space="preserve">HARSHAL BHOGAWADE</w:t>
      </w:r>
    </w:p>
    <w:p>
      <w:pPr>
        <w:spacing w:after="60"/>
        <w:jc w:val="right"/>
      </w:pPr>
      <w:r>
        <w:rPr>
          <w:rFonts w:ascii="Times New Roman" w:cs="Times New Roman" w:eastAsia="Times New Roman" w:hAnsi="Times New Roman"/>
          <w:b/>
          <w:bCs/>
          <w:sz w:val="24"/>
          <w:szCs w:val="24"/>
        </w:rPr>
        <w:t xml:space="preserve">MALHAR BHOI</w:t>
      </w:r>
    </w:p>
    <w:p>
      <w:pPr>
        <w:pStyle w:val="Heading1"/>
        <w:pageBreakBefore/>
        <w:spacing w:after="480" w:line="360"/>
        <w:jc w:val="center"/>
      </w:pPr>
      <w:r>
        <w:rPr>
          <w:rFonts w:ascii="Times New Roman" w:cs="Times New Roman" w:eastAsia="Times New Roman" w:hAnsi="Times New Roman"/>
          <w:b/>
          <w:bCs/>
          <w:sz w:val="28"/>
          <w:szCs w:val="28"/>
        </w:rPr>
        <w:t xml:space="preserve">ABSTRACT</w:t>
      </w:r>
    </w:p>
    <w:p>
      <w:pPr>
        <w:spacing w:after="240" w:before="0" w:line="360"/>
        <w:ind w:firstLine="720"/>
        <w:jc w:val="both"/>
      </w:pPr>
      <w:r>
        <w:rPr>
          <w:rFonts w:ascii="Times New Roman" w:cs="Times New Roman" w:eastAsia="Times New Roman" w:hAnsi="Times New Roman"/>
          <w:sz w:val="24"/>
          <w:szCs w:val="24"/>
        </w:rPr>
        <w:t xml:space="preserve">Resolving a production incident still requires engineers to search large volumes of logs, trace the failure to the code change that caused it, write and test a fix, and deploy it under time pressure, using several disconnected tools. Research in AIOps automates individual stages of this process, such as log parsing, anomaly detection, root-cause analysis and automated program repair, but the stages are usually studied in isolation, and letting a Large Language Model (LLM) change production code without checks is unsafe.</w:t>
      </w:r>
    </w:p>
    <w:p>
      <w:pPr>
        <w:spacing w:after="240" w:before="0" w:line="360"/>
        <w:ind w:firstLine="720"/>
        <w:jc w:val="both"/>
      </w:pPr>
      <w:r>
        <w:rPr>
          <w:rFonts w:ascii="Times New Roman" w:cs="Times New Roman" w:eastAsia="Times New Roman" w:hAnsi="Times New Roman"/>
          <w:sz w:val="24"/>
          <w:szCs w:val="24"/>
        </w:rPr>
        <w:t xml:space="preserve">This report presents AION (Autonomous Incident Observation &amp; Navigation), a closed-loop, human-gated platform that connects these stages. AION collects structured application logs, deduplicates them into error signatures and detects incidents as error spikes against a baseline. It ranks the commits that probably caused each incident with an explainable score based on git blame, function scope, dependency overlap and deployment timing, and asks an LLM, either the Claude API or a locally hosted model, for a diagnosis that must cite the evidence it is given. Candidate patches are generated on isolated branches under a code-enforced policy and validated by compilation, the existing tests, a staging deployment and a replay of the failing requests. Deployment is possible only through an explicit human approval that is bound to the exact validated commit, and every action is written to an append-only audit trail.</w:t>
      </w:r>
    </w:p>
    <w:p>
      <w:pPr>
        <w:spacing w:after="240" w:before="0" w:line="360"/>
        <w:ind w:firstLine="720"/>
        <w:jc w:val="both"/>
      </w:pPr>
      <w:r>
        <w:rPr>
          <w:rFonts w:ascii="Times New Roman" w:cs="Times New Roman" w:eastAsia="Times New Roman" w:hAnsi="Times New Roman"/>
          <w:sz w:val="24"/>
          <w:szCs w:val="24"/>
        </w:rPr>
        <w:t xml:space="preserve">A working prototype of about 7.1 KLOC with 44 automated tests runs the complete loop. On four seeded scenarios it detected every incident with no false positive and ranked the true culprit first in all three faulty cases; a locally hosted 7B model named the culprit in two of three cases, and every incorrect AI patch was stopped by validation before reaching the approval gate. The report covers the problem definition, project plan, requirements specification, system design with UML and data-flow models, and a complexity analysis of the problem.</w:t>
      </w:r>
    </w:p>
    <w:p>
      <w:pPr>
        <w:spacing w:after="24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AIOps, Incident Management, Log Analysis, Root-Cause Analysis, Large Language Models, Automated Program Repair, CI/CD, Human-in-the-Loop</w:t>
      </w:r>
    </w:p>
    <w:p>
      <w:pPr>
        <w:pStyle w:val="Heading1"/>
        <w:pageBreakBefore/>
        <w:spacing w:after="480" w:line="360"/>
        <w:jc w:val="center"/>
      </w:pPr>
      <w:r>
        <w:rPr>
          <w:rFonts w:ascii="Times New Roman" w:cs="Times New Roman" w:eastAsia="Times New Roman" w:hAnsi="Times New Roman"/>
          <w:b/>
          <w:bCs/>
          <w:sz w:val="28"/>
          <w:szCs w:val="28"/>
        </w:rPr>
        <w:t xml:space="preserve">TABLE OF CONTENTS</w:t>
      </w:r>
    </w:p>
    <w:p>
      <w:pPr>
        <w:tabs>
          <w:tab w:val="right" w:pos="7200" w:leader="dot"/>
        </w:tabs>
        <w:spacing w:after="60" w:line="276"/>
        <w:ind w:left="1440"/>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i</w:t>
      </w:r>
    </w:p>
    <w:p>
      <w:pPr>
        <w:tabs>
          <w:tab w:val="right" w:pos="7200" w:leader="dot"/>
        </w:tabs>
        <w:spacing w:after="60" w:line="276"/>
        <w:ind w:left="144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w:t>
      </w:r>
    </w:p>
    <w:p>
      <w:pPr>
        <w:tabs>
          <w:tab w:val="right" w:pos="7200" w:leader="dot"/>
        </w:tabs>
        <w:spacing w:after="60" w:line="276"/>
        <w:ind w:left="144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i</w:t>
      </w:r>
    </w:p>
    <w:p>
      <w:pPr>
        <w:tabs>
          <w:tab w:val="right" w:pos="7200" w:leader="dot"/>
        </w:tabs>
        <w:spacing w:after="60" w:line="276"/>
        <w:ind w:left="1440"/>
      </w:pPr>
      <w:r>
        <w:rPr>
          <w:rFonts w:ascii="Times New Roman" w:cs="Times New Roman" w:eastAsia="Times New Roman" w:hAnsi="Times New Roman"/>
          <w:sz w:val="24"/>
          <w:szCs w:val="24"/>
        </w:rPr>
        <w:t xml:space="preserve">NOMENCLATURE</w:t>
      </w:r>
      <w:r>
        <w:rPr>
          <w:rFonts w:ascii="Times New Roman" w:cs="Times New Roman" w:eastAsia="Times New Roman" w:hAnsi="Times New Roman"/>
          <w:sz w:val="24"/>
          <w:szCs w:val="24"/>
        </w:rPr>
        <w:t xml:space="preserve">	i</w:t>
      </w:r>
    </w:p>
    <w:p>
      <w:pPr>
        <w:spacing w:after="0" w:line="240"/>
      </w:pPr>
      <w:r>
        <w:rPr>
          <w:rFonts w:ascii="Times New Roman" w:cs="Times New Roman" w:eastAsia="Times New Roman" w:hAnsi="Times New Roman"/>
          <w:sz w:val="24"/>
          <w:szCs w:val="24"/>
        </w:rPr>
        <w:t xml:space="preserve"/>
      </w:r>
    </w:p>
    <w:p>
      <w:pPr>
        <w:tabs>
          <w:tab w:val="center" w:pos="4320"/>
          <w:tab w:val="right" w:pos="8640"/>
        </w:tabs>
        <w:spacing w:after="120"/>
      </w:pPr>
      <w:r>
        <w:rPr>
          <w:rFonts w:ascii="Times New Roman" w:cs="Times New Roman" w:eastAsia="Times New Roman" w:hAnsi="Times New Roman"/>
          <w:b/>
          <w:bCs/>
          <w:sz w:val="24"/>
          <w:szCs w:val="24"/>
        </w:rPr>
        <w:t xml:space="preserve">CHAPTER	TITLE	PAGE NO.</w:t>
      </w:r>
    </w:p>
    <w:tbl>
      <w:tblPr>
        <w:tblW w:type="dxa" w:w="8640"/>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340"/>
        <w:gridCol w:w="1200"/>
      </w:tblGrid>
      <w:tr>
        <w:trPr>
          <w:tblHeader/>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Sr. No.</w:t>
            </w:r>
          </w:p>
        </w:tc>
        <w:tc>
          <w:tcPr>
            <w:tcW w:type="dxa" w:w="63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Title of Chapter</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01</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Introduction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1.1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Motivation of the Project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1.2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Literature Survey</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02</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Problem Definition &amp; Scope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Problem Statement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Goal &amp; Objective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Statement of Scope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2.4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Methodologies of Problem Solving and Efficiency Issues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03</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Project Plan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Project Estimates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Risk Management w.r.t. NP-Hard Analysis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3.3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Project Schedule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04</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Software Requirements Specification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Database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Software Requirements (Platform Choice)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Hardware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4.4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Analysis Models: SDLC Model to Be Applied</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05</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System Design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System Architecture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Mathematical Model</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Data Flow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5.4</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Entity Relationship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5.5</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UML Diagrams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06</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Other Specification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Advantages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Limitations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6.3</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Applications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07</w:t>
            </w: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Conclusions &amp; Future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7.1</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Conclusions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right"/>
            </w:pPr>
            <w:r>
              <w:rPr>
                <w:rFonts w:ascii="Times New Roman" w:cs="Times New Roman" w:eastAsia="Times New Roman" w:hAnsi="Times New Roman"/>
                <w:b w:val="false"/>
                <w:bCs w:val="false"/>
                <w:sz w:val="24"/>
                <w:szCs w:val="24"/>
              </w:rPr>
              <w:t xml:space="preserve">7.2</w:t>
            </w:r>
          </w:p>
        </w:tc>
        <w:tc>
          <w:tcPr>
            <w:tcW w:type="dxa" w:w="6340"/>
            <w:tcMar>
              <w:top w:type="dxa" w:w="30"/>
              <w:left w:type="dxa" w:w="90"/>
              <w:bottom w:type="dxa" w:w="30"/>
              <w:right w:type="dxa" w:w="90"/>
            </w:tcMar>
            <w:vAlign w:val="center"/>
          </w:tcPr>
          <w:p>
            <w:pPr>
              <w:spacing w:after="0"/>
              <w:ind w:left="360"/>
            </w:pPr>
            <w:r>
              <w:rPr>
                <w:rFonts w:ascii="Times New Roman" w:cs="Times New Roman" w:eastAsia="Times New Roman" w:hAnsi="Times New Roman"/>
                <w:b w:val="false"/>
                <w:bCs w:val="false"/>
                <w:sz w:val="24"/>
                <w:szCs w:val="24"/>
              </w:rPr>
              <w:t xml:space="preserve">Future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A: Problem Statement Feasibility Assessment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B: Details of the Papers Referred</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Appendix C: Plagiarism Report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r>
        <w:trPr>
          <w:cantSplit/>
        </w:trPr>
        <w:tc>
          <w:tcPr>
            <w:tcW w:type="dxa" w:w="1100"/>
            <w:tcMar>
              <w:top w:type="dxa" w:w="30"/>
              <w:left w:type="dxa" w:w="90"/>
              <w:bottom w:type="dxa" w:w="30"/>
              <w:right w:type="dxa" w:w="90"/>
            </w:tcMar>
            <w:vAlign w:val="center"/>
          </w:tcPr>
          <w:p>
            <w:pPr>
              <w:spacing w:after="0" w:line="240"/>
              <w:jc w:val="center"/>
            </w:pPr>
          </w:p>
        </w:tc>
        <w:tc>
          <w:tcPr>
            <w:tcW w:type="dxa" w:w="6340"/>
            <w:tcMar>
              <w:top w:type="dxa" w:w="30"/>
              <w:left w:type="dxa" w:w="90"/>
              <w:bottom w:type="dxa" w:w="30"/>
              <w:right w:type="dxa" w:w="90"/>
            </w:tcMar>
            <w:vAlign w:val="center"/>
          </w:tcPr>
          <w:p>
            <w:pPr>
              <w:spacing w:after="0"/>
              <w:ind w:left="0"/>
            </w:pPr>
            <w:r>
              <w:rPr>
                <w:rFonts w:ascii="Times New Roman" w:cs="Times New Roman" w:eastAsia="Times New Roman" w:hAnsi="Times New Roman"/>
                <w:b/>
                <w:bCs/>
                <w:sz w:val="24"/>
                <w:szCs w:val="24"/>
              </w:rPr>
              <w:t xml:space="preserve">References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00</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ABBREVIATIONS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400"/>
        <w:gridCol w:w="6240"/>
      </w:tblGrid>
      <w:tr>
        <w:trPr>
          <w:tblHeader/>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ABBREVIATION</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AIOps</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Artificial Intelligence for IT Operations</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API</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Application Programming Interface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APR</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Automated Program Repair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CI/CD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Continuous Integration / Continuous Deployment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CNF</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Conjunctive Normal Form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COCOMO</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Constructive Cost Model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DFD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Data Flow Diagram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FSM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Finite-State Machine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GPU</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Graphics Processing Unit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HTTP</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Hypertext Transfer Protocol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HTTPS</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Hypertext Transfer Protocol Secure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JSON</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JavaScript Object Notation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KLOC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Thousand Lines of Code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LLM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Large Language Model</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LOC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Lines of Code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LSTM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Long Short-Term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MTTR</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Mean Time to Resolution</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MVP</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Minimum Viable Product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ORM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Object-Relational Mapper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RAM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Random Access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RCA</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Root-Cause Analysis</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REST</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Representational State Transfer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SAT</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Boolean Satisfiability Problem</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SDK</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Development Kit</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SDLC</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Development Life Cycle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SHA</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Secure Hash Algorithm (commit identifier)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SRE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Site Reliability Engineer</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SSD</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Solid-State Drive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UML</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Unified Modeling Language</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VRAM</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Video Random Access Memory</w:t>
            </w:r>
          </w:p>
        </w:tc>
      </w:tr>
      <w:tr>
        <w:trPr>
          <w:cantSplit/>
        </w:trPr>
        <w:tc>
          <w:tcPr>
            <w:tcW w:type="dxa" w:w="24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WAL</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Write-Ahead Logging</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FIGURES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200"/>
        <w:gridCol w:w="6240"/>
        <w:gridCol w:w="1200"/>
      </w:tblGrid>
      <w:tr>
        <w:trPr>
          <w:tblHeader/>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FIGURE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Conventional incident resolution compared with incident resolution using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Problem-solving methodology: four phases with a deterministic check after each</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Project timeline (Gantt chart) for the academic year 2026–27</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Incremental SDLC model applied to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System architecture of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0 (context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1</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5.4</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DFD Level 2 for process 5.0 (generate and validate patch)</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5.5</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Entity relationship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5.6</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Use case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5.7</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Class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5.8</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Sequence diagram for the resolution of one incident</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5.9</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Activity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5.10</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State machine diagram of the incident life cycle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Component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5.12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Deployment diagram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bl>
    <w:p>
      <w:pPr>
        <w:pStyle w:val="Heading1"/>
        <w:pageBreakBefore/>
        <w:spacing w:after="480" w:line="360"/>
        <w:jc w:val="center"/>
      </w:pPr>
      <w:r>
        <w:rPr>
          <w:rFonts w:ascii="Times New Roman" w:cs="Times New Roman" w:eastAsia="Times New Roman" w:hAnsi="Times New Roman"/>
          <w:b/>
          <w:bCs/>
          <w:sz w:val="28"/>
          <w:szCs w:val="28"/>
        </w:rPr>
        <w:t xml:space="preserve">LIST OF TABLES</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1200"/>
        <w:gridCol w:w="6240"/>
        <w:gridCol w:w="1200"/>
      </w:tblGrid>
      <w:tr>
        <w:trPr>
          <w:tblHeader/>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TABLE</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ILLUSTRATION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PAGE NO.</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Comparison of existing systems with AION</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1.2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Stages covered by representative research work</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2.1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Cost of each stage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Size of the AION prototype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Cost estimate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3.3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Risk register</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Functional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4.2</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Database tables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4.3</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Software requirements and platform choice</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4.4</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Hardware requirements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7.1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Preliminary evaluation results</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r>
        <w:trPr>
          <w:cantSplit/>
        </w:trPr>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A.1</w:t>
            </w:r>
          </w:p>
        </w:tc>
        <w:tc>
          <w:tcPr>
            <w:tcW w:type="dxa" w:w="62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Complexity class of each sub-problem</w:t>
            </w:r>
          </w:p>
        </w:tc>
        <w:tc>
          <w:tcPr>
            <w:tcW w:type="dxa" w:w="12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4"/>
                <w:szCs w:val="24"/>
              </w:rPr>
              <w:t xml:space="preserve">00</w:t>
            </w:r>
          </w:p>
        </w:tc>
      </w:tr>
    </w:tbl>
    <w:p>
      <w:pPr>
        <w:pStyle w:val="Heading1"/>
        <w:pageBreakBefore/>
        <w:spacing w:after="480" w:line="360"/>
        <w:jc w:val="center"/>
      </w:pPr>
      <w:r>
        <w:rPr>
          <w:rFonts w:ascii="Times New Roman" w:cs="Times New Roman" w:eastAsia="Times New Roman" w:hAnsi="Times New Roman"/>
          <w:b/>
          <w:bCs/>
          <w:sz w:val="28"/>
          <w:szCs w:val="28"/>
        </w:rPr>
        <w:t xml:space="preserve">NOMENCLATURE</w:t>
      </w:r>
    </w:p>
    <w:tbl>
      <w:tblPr>
        <w:tblW w:type="dxa" w:w="8640"/>
        <w:tblBorders>
          <w:top w:val="none" w:color="FFFFFF" w:sz="0"/>
          <w:left w:val="none" w:color="FFFFFF" w:sz="0"/>
          <w:bottom w:val="none" w:color="FFFFFF" w:sz="0"/>
          <w:right w:val="none" w:color="FFFFFF" w:sz="0"/>
          <w:insideH w:val="none" w:color="FFFFFF" w:sz="0"/>
          <w:insideV w:val="none" w:color="FFFFFF" w:sz="0"/>
        </w:tblBorders>
      </w:tblPr>
      <w:tblGrid>
        <w:gridCol w:w="2600"/>
        <w:gridCol w:w="6040"/>
      </w:tblGrid>
      <w:tr>
        <w:tc>
          <w:tcPr>
            <w:tcW w:type="dxa" w:w="26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4"/>
                <w:szCs w:val="24"/>
              </w:rPr>
              <w:t xml:space="preserve">SYMBOL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4"/>
                <w:szCs w:val="24"/>
              </w:rPr>
              <w:t xml:space="preserve">DESCRIPTION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The system, S = { s, e, X, Y, F, DD, NDD, Sc, Fc }</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X, Y, F</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Sets of inputs, outputs and functions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Stream of log events; l ∈ L is one event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 D</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Sets of recent commits and deployments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τ(l)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Template of event l (variable values masked)</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s(l)</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Signature of event l</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h</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Hash function used to compute signatures</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W, B</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Detection window (60 s) and baseline period (30 min)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Occurrences of signature s in the current window</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b(s)</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Average occurrences of s per window over the baseline</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m, ρ</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Minimum count (5) and spike ratio (3)</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Value (0 or 1) of correlation signal k for commit c</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vertAlign w:val="subscript"/>
              </w:rPr>
              <w:t xml:space="preserve">k</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Weight of correlation signal k</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λ(c)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Damping factor for code already running before the errors (0.5 or 1)</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Suspicion score of commit c</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c*</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Top-ranked suspect commit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E, R</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Evidence pack and root-cause report</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κ(R)</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Confidence of report R</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P</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Candidate patch</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V(P)</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Validation result of patch P (1 = passed)</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A</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Human approval decision</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sha(·)</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Commit identifier of a patch or approval</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N</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Maximum number of AI patch attempts (2)</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M = (Q, Σ, δ, q₀, F)</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Finite automaton of the incident life cycle</w:t>
            </w:r>
          </w:p>
        </w:tc>
      </w:tr>
      <w:tr>
        <w:trPr>
          <w:cantSplit/>
        </w:trPr>
        <w:tc>
          <w:tcPr>
            <w:tcW w:type="dxa" w:w="2600"/>
            <w:tcMar>
              <w:top w:type="dxa" w:w="30"/>
              <w:left w:type="dxa" w:w="90"/>
              <w:bottom w:type="dxa" w:w="30"/>
              <w:right w:type="dxa" w:w="90"/>
            </w:tcMar>
            <w:vAlign w:val="center"/>
          </w:tcPr>
          <w:p>
            <w:pPr>
              <w:jc w:val="center"/>
            </w:pPr>
            <w:r>
              <w:rPr>
                <w:rFonts w:ascii="Times New Roman" w:cs="Times New Roman" w:eastAsia="Times New Roman" w:hAnsi="Times New Roman"/>
                <w:sz w:val="24"/>
                <w:szCs w:val="24"/>
              </w:rPr>
              <w:t xml:space="preserve">E (COCOMO)</w:t>
            </w:r>
          </w:p>
        </w:tc>
        <w:tc>
          <w:tcPr>
            <w:tcW w:type="dxa" w:w="604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4"/>
                <w:szCs w:val="24"/>
              </w:rPr>
              <w:t xml:space="preserve">Effort in person-months; D: duration in months</w:t>
            </w:r>
          </w:p>
        </w:tc>
      </w:tr>
    </w:tbl>
    <w:p>
      <w:pPr>
        <w:sectPr>
          <w:footerReference w:type="default" r:id="rId7"/>
          <w:type w:val="nextPage"/>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start="1" w:fmt="lowerRoman"/>
          <w:docGrid w:linePitch="360"/>
        </w:sectPr>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1</w:t>
      </w:r>
      <w:r>
        <w:rPr>
          <w:rFonts w:ascii="Times New Roman" w:cs="Times New Roman" w:eastAsia="Times New Roman" w:hAnsi="Times New Roman"/>
          <w:b/>
          <w:bCs/>
          <w:sz w:val="28"/>
          <w:szCs w:val="28"/>
        </w:rPr>
        <w:br/>
        <w:t xml:space="preserve">INTRODUCTION</w:t>
      </w:r>
    </w:p>
    <w:p>
      <w:pPr>
        <w:spacing w:after="240" w:before="0" w:line="360"/>
        <w:ind w:firstLine="720"/>
        <w:jc w:val="both"/>
      </w:pPr>
      <w:r>
        <w:rPr>
          <w:rFonts w:ascii="Times New Roman" w:cs="Times New Roman" w:eastAsia="Times New Roman" w:hAnsi="Times New Roman"/>
          <w:sz w:val="24"/>
          <w:szCs w:val="24"/>
        </w:rPr>
        <w:t xml:space="preserve">Modern software services run continuously and change often. Every release can introduce a fault, and when a fault reaches production it shows up as a stream of errors in the application logs, failed requests and unhappy users. The time between the first error and a verified fix, the mean time to resolution (MTTR), is one of the most closely watched measures of operational quality, because every minute of an outage has a direct cost for the business and its customers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sz w:val="24"/>
          <w:szCs w:val="24"/>
        </w:rPr>
        <w:t xml:space="preserve">In most teams the resolution of an incident is still a manual process. An on-call engineer is alerted, searches through thousands of log lines, decides which recent change caused the failure, writes a fix, tests it and finally pushes it through the deployment pipeline. Each of these steps uses a different tool, and each depends on the experience of the engineer who happens to be on call. Consider a typical case: an online store deploys release v1.4.0, which contains a coupon feature that makes the coupon lookup return </w:t>
      </w:r>
      <w:r>
        <w:rPr>
          <w:rFonts w:ascii="Courier New" w:cs="Courier New" w:eastAsia="Courier New" w:hAnsi="Courier New"/>
          <w:sz w:val="22"/>
          <w:szCs w:val="22"/>
        </w:rPr>
        <w:t xml:space="preserve">None</w:t>
      </w:r>
      <w:r>
        <w:rPr>
          <w:rFonts w:ascii="Times New Roman" w:cs="Times New Roman" w:eastAsia="Times New Roman" w:hAnsi="Times New Roman"/>
          <w:sz w:val="24"/>
          <w:szCs w:val="24"/>
        </w:rPr>
        <w:t xml:space="preserve"> for expired codes. A few hours later customers who enter an old coupon receive HTTP 500 errors and the logs fill with </w:t>
      </w:r>
      <w:r>
        <w:rPr>
          <w:rFonts w:ascii="Courier New" w:cs="Courier New" w:eastAsia="Courier New" w:hAnsi="Courier New"/>
          <w:sz w:val="22"/>
          <w:szCs w:val="22"/>
        </w:rPr>
        <w:t xml:space="preserve">TypeError: 'NoneType' object is not subscriptable</w:t>
      </w:r>
      <w:r>
        <w:rPr>
          <w:rFonts w:ascii="Times New Roman" w:cs="Times New Roman" w:eastAsia="Times New Roman" w:hAnsi="Times New Roman"/>
          <w:sz w:val="24"/>
          <w:szCs w:val="24"/>
        </w:rPr>
        <w:t xml:space="preserve">. To resolve it, an engineer must notice that the error is new and not background noise, find the commit that introduced it, understand why it fails, write and test a fix, and deploy it. Every step is slow and error-prone when done by hand under time pressure.</w:t>
      </w:r>
    </w:p>
    <w:p>
      <w:pPr>
        <w:spacing w:after="240" w:before="0" w:line="360"/>
        <w:ind w:firstLine="720"/>
        <w:jc w:val="both"/>
      </w:pPr>
      <w:r>
        <w:rPr>
          <w:rFonts w:ascii="Times New Roman" w:cs="Times New Roman" w:eastAsia="Times New Roman" w:hAnsi="Times New Roman"/>
          <w:sz w:val="24"/>
          <w:szCs w:val="24"/>
        </w:rPr>
        <w:t xml:space="preserve">Research in AIOps, the application of artificial intelligence to IT operations, has automated many of these steps separately: log parsers turn raw logs into templates, anomaly detectors flag unusual behaviour, root-cause analysis (RCA) methods localise faulty services, and Large Language Models (LLMs) can now explain failures and generate code fixes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However, these stages are rarely connected, and letting an LLM change production code without checks is unsafe, because a plausible but wrong fix can make an incident worse.</w:t>
      </w:r>
    </w:p>
    <w:p>
      <w:pPr>
        <w:spacing w:after="240" w:before="0" w:line="360"/>
        <w:ind w:firstLine="72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AION (Autonomous Incident Observation &amp; Navigation)</w:t>
      </w:r>
      <w:r>
        <w:rPr>
          <w:rFonts w:ascii="Times New Roman" w:cs="Times New Roman" w:eastAsia="Times New Roman" w:hAnsi="Times New Roman"/>
          <w:sz w:val="24"/>
          <w:szCs w:val="24"/>
        </w:rPr>
        <w:t xml:space="preserve">, addresses this problem with a closed-loop, human-gated platform. AION collects structured application logs, groups repeated errors into signatures, detects incidents as error spikes, correlates each incident with the Git commits and deployments that preceded it, and asks an LLM for an evidence-cited diagnosis and a candidate patch. Every patch is validated automatically on an isolated branch through compilation, the existing tests, a staging deployment and a replay of the failing requests. The guiding principle is that </w:t>
      </w:r>
      <w:r>
        <w:rPr>
          <w:rFonts w:ascii="Times New Roman" w:cs="Times New Roman" w:eastAsia="Times New Roman" w:hAnsi="Times New Roman"/>
          <w:b/>
          <w:bCs/>
          <w:sz w:val="24"/>
          <w:szCs w:val="24"/>
        </w:rPr>
        <w:t xml:space="preserve">AI may investigate, analyse, propose and validate, but only a human engineer can approve a production deployment</w:t>
      </w:r>
      <w:r>
        <w:rPr>
          <w:rFonts w:ascii="Times New Roman" w:cs="Times New Roman" w:eastAsia="Times New Roman" w:hAnsi="Times New Roman"/>
          <w:sz w:val="24"/>
          <w:szCs w:val="24"/>
        </w:rPr>
        <w:t xml:space="preserve">, and that approval is bound to the exact commit that passed validation. Figure 1.1 contrasts the conventional process with the AION workflow.</w:t>
      </w:r>
    </w:p>
    <w:p>
      <w:pPr>
        <w:spacing w:after="240" w:before="0" w:line="360"/>
        <w:ind w:firstLine="720"/>
        <w:jc w:val="both"/>
      </w:pPr>
      <w:r>
        <w:rPr>
          <w:rFonts w:ascii="Times New Roman" w:cs="Times New Roman" w:eastAsia="Times New Roman" w:hAnsi="Times New Roman"/>
          <w:sz w:val="24"/>
          <w:szCs w:val="24"/>
        </w:rPr>
        <w:t xml:space="preserve">Chapter 2 defines the problem and scope, Chapter 3 the project plan, Chapter 4 the requirements and Chapter 5 the system design; Chapters 6 and 7 discuss the advantages, limitations and conclusions. Appendix A analyses the complexity of the problem and Appendix B summarises the papers referred.</w:t>
      </w:r>
    </w:p>
    <w:p>
      <w:pPr>
        <w:keepNext/>
        <w:spacing w:after="120" w:before="120"/>
        <w:jc w:val="center"/>
      </w:pPr>
      <w:r>
        <w:drawing>
          <wp:inline distT="0" distB="0" distL="0" distR="0">
            <wp:extent cx="40195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20992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sz w:val="24"/>
          <w:szCs w:val="24"/>
        </w:rPr>
        <w:t xml:space="preserve">Conventional incident resolution compared with incident resolution using AION</w:t>
      </w:r>
    </w:p>
    <w:p>
      <w:pPr>
        <w:spacing w:after="240" w:line="240"/>
        <w:jc w:val="center"/>
      </w:pPr>
      <w:r>
        <w:rPr>
          <w:rFonts w:ascii="Times New Roman" w:cs="Times New Roman" w:eastAsia="Times New Roman" w:hAnsi="Times New Roman"/>
          <w:i/>
          <w:iCs/>
          <w:sz w:val="20"/>
          <w:szCs w:val="20"/>
        </w:rPr>
        <w:t xml:space="preserve">Shaded boxes are manual steps performed by an engineer; white boxes are performed automatically by AION.</w:t>
      </w:r>
    </w:p>
    <w:p>
      <w:pPr>
        <w:pStyle w:val="Heading2"/>
        <w:keepNext/>
        <w:spacing w:after="240" w:before="480" w:line="276"/>
        <w:jc w:val="left"/>
      </w:pPr>
      <w:r>
        <w:rPr>
          <w:rFonts w:ascii="Times New Roman" w:cs="Times New Roman" w:eastAsia="Times New Roman" w:hAnsi="Times New Roman"/>
          <w:b/>
          <w:bCs/>
          <w:sz w:val="24"/>
          <w:szCs w:val="24"/>
        </w:rPr>
        <w:t xml:space="preserve">1.1 MOTIVATION OF THE PROJECT</w:t>
      </w:r>
    </w:p>
    <w:p>
      <w:pPr>
        <w:spacing w:after="240" w:before="0" w:line="360"/>
        <w:ind w:firstLine="720"/>
        <w:jc w:val="both"/>
      </w:pPr>
      <w:r>
        <w:rPr>
          <w:rFonts w:ascii="Times New Roman" w:cs="Times New Roman" w:eastAsia="Times New Roman" w:hAnsi="Times New Roman"/>
          <w:sz w:val="24"/>
          <w:szCs w:val="24"/>
        </w:rPr>
        <w:t xml:space="preserve">Production incidents are among the most expensive moments in software engineering. A two-year study of incident management at Microsoft found that incidents are frequent, that their diagnosis depends heavily on expert knowledge, and that intelligent automation is needed across the whole incident life cycle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The motivation for AION comes from four observations.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Slow, manual resolution.</w:t>
      </w:r>
      <w:r>
        <w:rPr>
          <w:rFonts w:ascii="Times New Roman" w:cs="Times New Roman" w:eastAsia="Times New Roman" w:hAnsi="Times New Roman"/>
          <w:sz w:val="24"/>
          <w:szCs w:val="24"/>
        </w:rPr>
        <w:t xml:space="preserve"> Locating the faulty change and writing a fix takes most of the resolution time and depends on experienced engineers being available.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Log and alert overload.</w:t>
      </w:r>
      <w:r>
        <w:rPr>
          <w:rFonts w:ascii="Times New Roman" w:cs="Times New Roman" w:eastAsia="Times New Roman" w:hAnsi="Times New Roman"/>
          <w:sz w:val="24"/>
          <w:szCs w:val="24"/>
        </w:rPr>
        <w:t xml:space="preserve"> A single fault can produce thousands of identical log lines and many alerts. Surveys of log analysis show that grouping and filtering this volume is a research problem in its own right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Fragmented tooling.</w:t>
      </w:r>
      <w:r>
        <w:rPr>
          <w:rFonts w:ascii="Times New Roman" w:cs="Times New Roman" w:eastAsia="Times New Roman" w:hAnsi="Times New Roman"/>
          <w:sz w:val="24"/>
          <w:szCs w:val="24"/>
        </w:rPr>
        <w:t xml:space="preserve"> Observability platforms stop at detection, while code repair, testing and deployment are separate manual steps that use different tools.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Unsafe automation.</w:t>
      </w:r>
      <w:r>
        <w:rPr>
          <w:rFonts w:ascii="Times New Roman" w:cs="Times New Roman" w:eastAsia="Times New Roman" w:hAnsi="Times New Roman"/>
          <w:sz w:val="24"/>
          <w:szCs w:val="24"/>
        </w:rPr>
        <w:t xml:space="preserve"> LLMs can recommend root causes and mitigation steps for real cloud incidents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but they can also hallucinate causes and produce fixes that look right and are wrong. Recent work on LLM-based RCA explicitly calls for safety checks before any automated remediation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sz w:val="24"/>
          <w:szCs w:val="24"/>
        </w:rPr>
        <w:t xml:space="preserve">AION is motivated by the gap between these two worlds: automating the slow and repetitive investigation work, while keeping deterministic validation and a human decision in front of every production change. The project also gives the team practical experience with technologies that are central to modern software engineering: observability, Git internals, LLM integration, automated testing and deployment pipelines.</w:t>
      </w:r>
    </w:p>
    <w:p>
      <w:pPr>
        <w:pStyle w:val="Heading2"/>
        <w:keepNext/>
        <w:spacing w:after="240" w:before="480" w:line="276"/>
        <w:jc w:val="left"/>
      </w:pPr>
      <w:r>
        <w:rPr>
          <w:rFonts w:ascii="Times New Roman" w:cs="Times New Roman" w:eastAsia="Times New Roman" w:hAnsi="Times New Roman"/>
          <w:b/>
          <w:bCs/>
          <w:sz w:val="24"/>
          <w:szCs w:val="24"/>
        </w:rPr>
        <w:t xml:space="preserve">1.2 LITERATURE SURVEY</w:t>
      </w:r>
    </w:p>
    <w:p>
      <w:pPr>
        <w:spacing w:after="240" w:before="0" w:line="360"/>
        <w:ind w:firstLine="720"/>
        <w:jc w:val="both"/>
      </w:pPr>
      <w:r>
        <w:rPr>
          <w:rFonts w:ascii="Times New Roman" w:cs="Times New Roman" w:eastAsia="Times New Roman" w:hAnsi="Times New Roman"/>
          <w:sz w:val="24"/>
          <w:szCs w:val="24"/>
        </w:rPr>
        <w:t xml:space="preserve">The literature relevant to AION falls into four research areas: log analysis, AIOps and incident management, root-cause localisation, and automated program repair. Thirty-three publications were reviewed; the most important are summarised below and in Appendix B.</w:t>
      </w:r>
    </w:p>
    <w:p>
      <w:pPr>
        <w:pStyle w:val="Heading3"/>
        <w:keepNext/>
        <w:spacing w:after="120" w:before="240" w:line="276"/>
        <w:jc w:val="left"/>
      </w:pPr>
      <w:r>
        <w:rPr>
          <w:rFonts w:ascii="Times New Roman" w:cs="Times New Roman" w:eastAsia="Times New Roman" w:hAnsi="Times New Roman"/>
          <w:b/>
          <w:bCs/>
          <w:sz w:val="24"/>
          <w:szCs w:val="24"/>
        </w:rPr>
        <w:t xml:space="preserve">1.2.1 Log Parsing and Anomaly Detection</w:t>
      </w:r>
    </w:p>
    <w:p>
      <w:pPr>
        <w:spacing w:after="240" w:before="0" w:line="360"/>
        <w:ind w:firstLine="720"/>
        <w:jc w:val="both"/>
      </w:pPr>
      <w:r>
        <w:rPr>
          <w:rFonts w:ascii="Times New Roman" w:cs="Times New Roman" w:eastAsia="Times New Roman" w:hAnsi="Times New Roman"/>
          <w:sz w:val="24"/>
          <w:szCs w:val="24"/>
        </w:rPr>
        <w:t xml:space="preserve">Surveys of automated log analysis cover the full pipeline from logging practice through parsing, anomaly detection, failure prediction and diagnosis; He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reviewed 158 publications spanning more than two decades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Public datasets such as Loghub have enabled systematic benchmarking across distributed systems, supercomputers, operating systems and server applications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Log parsing</w:t>
      </w:r>
      <w:r>
        <w:rPr>
          <w:rFonts w:ascii="Times New Roman" w:cs="Times New Roman" w:eastAsia="Times New Roman" w:hAnsi="Times New Roman"/>
          <w:sz w:val="24"/>
          <w:szCs w:val="24"/>
        </w:rPr>
        <w:t xml:space="preserve"> turns free-text messages into structured events: Drain parses logs online with a fixed-depth tree that groups messages into templates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LILAC uses LLMs with an adaptive parsing cache, improving accuracy while reducing the number of model queries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w:t>
      </w:r>
    </w:p>
    <w:p>
      <w:pPr>
        <w:spacing w:after="240" w:before="0" w:line="360"/>
        <w:ind w:firstLine="720"/>
        <w:jc w:val="both"/>
      </w:pPr>
      <w:r>
        <w:rPr>
          <w:rFonts w:ascii="Times New Roman" w:cs="Times New Roman" w:eastAsia="Times New Roman" w:hAnsi="Times New Roman"/>
          <w:i/>
          <w:iCs/>
          <w:sz w:val="24"/>
          <w:szCs w:val="24"/>
        </w:rPr>
        <w:t xml:space="preserve">Anomaly detection</w:t>
      </w:r>
      <w:r>
        <w:rPr>
          <w:rFonts w:ascii="Times New Roman" w:cs="Times New Roman" w:eastAsia="Times New Roman" w:hAnsi="Times New Roman"/>
          <w:sz w:val="24"/>
          <w:szCs w:val="24"/>
        </w:rPr>
        <w:t xml:space="preserve"> identifies abnormal log behaviour. DeepLog models normal log-key sequences with an LSTM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LogAnomaly detects sequential and quantitative anomalies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NeuralLog avoids explicit parsing by embedding raw messages and classifying them with a Transformer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and LogBERT and LAnoBERT apply self-supervised BERT models trained on normal logs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LLM-based log analysis is reviewed in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and a locally deployed LogBERT model is reported in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These methods establish that something is wrong; they do not identify the responsible change or repair it. AION therefore uses a lightweight, deterministic detector (template masking and spike detection) whose output is easy to explain and audit.</w:t>
      </w:r>
    </w:p>
    <w:p>
      <w:pPr>
        <w:pStyle w:val="Heading3"/>
        <w:keepNext/>
        <w:spacing w:after="120" w:before="240" w:line="276"/>
        <w:jc w:val="left"/>
      </w:pPr>
      <w:r>
        <w:rPr>
          <w:rFonts w:ascii="Times New Roman" w:cs="Times New Roman" w:eastAsia="Times New Roman" w:hAnsi="Times New Roman"/>
          <w:b/>
          <w:bCs/>
          <w:sz w:val="24"/>
          <w:szCs w:val="24"/>
        </w:rPr>
        <w:t xml:space="preserve">1.2.2 AIOps and Incident Management</w:t>
      </w:r>
    </w:p>
    <w:p>
      <w:pPr>
        <w:spacing w:after="240" w:before="0" w:line="360"/>
        <w:ind w:firstLine="720"/>
        <w:jc w:val="both"/>
      </w:pPr>
      <w:r>
        <w:rPr>
          <w:rFonts w:ascii="Times New Roman" w:cs="Times New Roman" w:eastAsia="Times New Roman" w:hAnsi="Times New Roman"/>
          <w:sz w:val="24"/>
          <w:szCs w:val="24"/>
        </w:rPr>
        <w:t xml:space="preserve">Notaro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organise AIOps failure-management methods into prevention, detection, diagnosis and remediation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and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survey how LLMs are changing these tasks, noting that the limits of LLMs in AIOps and the evaluation of LLM-based methods are not yet well understood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evaluated GPT-3.x models on more than 40,000 incidents at Microsoft for recommending root causes and mitigation steps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later work performs automatic RCA for cloud incidents with LLMs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and explores LLM-based agents for RCA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These studies show that LLMs can assist engineers, but they work from incident text rather than from code and deployment history, and they do not produce or verify code changes.</w:t>
      </w:r>
    </w:p>
    <w:p>
      <w:pPr>
        <w:pStyle w:val="Heading3"/>
        <w:keepNext/>
        <w:spacing w:after="120" w:before="240" w:line="276"/>
        <w:jc w:val="left"/>
      </w:pPr>
      <w:r>
        <w:rPr>
          <w:rFonts w:ascii="Times New Roman" w:cs="Times New Roman" w:eastAsia="Times New Roman" w:hAnsi="Times New Roman"/>
          <w:b/>
          <w:bCs/>
          <w:sz w:val="24"/>
          <w:szCs w:val="24"/>
        </w:rPr>
        <w:t xml:space="preserve">1.2.3 Root-Cause Localisation and Change Analysis</w:t>
      </w:r>
    </w:p>
    <w:p>
      <w:pPr>
        <w:spacing w:after="240" w:before="0" w:line="360"/>
        <w:ind w:firstLine="720"/>
        <w:jc w:val="both"/>
      </w:pPr>
      <w:r>
        <w:rPr>
          <w:rFonts w:ascii="Times New Roman" w:cs="Times New Roman" w:eastAsia="Times New Roman" w:hAnsi="Times New Roman"/>
          <w:sz w:val="24"/>
          <w:szCs w:val="24"/>
        </w:rPr>
        <w:t xml:space="preserve">Service-level RCA methods such as MicroRCA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and AutoMAP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localise faulty microservices from metrics and dependency graphs, and Soldani and Brogi survey anomaly detection and RCA in multi-service applications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Wittkopp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progress from anomaly detection towards automated log labelling and RCA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For change analysis, the SZZ approach of Śliwerski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links version history to bug reports to identify fix-inducing changes after the fact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AION applies a related intuition online: when an error spike follows a deployment, the commits that touched the failing lines, functions or their dependencies, and that shipped in that deployment, are the strongest suspects.</w:t>
      </w:r>
    </w:p>
    <w:p>
      <w:pPr>
        <w:pStyle w:val="Heading3"/>
        <w:keepNext/>
        <w:spacing w:after="120" w:before="240" w:line="276"/>
        <w:jc w:val="left"/>
      </w:pPr>
      <w:r>
        <w:rPr>
          <w:rFonts w:ascii="Times New Roman" w:cs="Times New Roman" w:eastAsia="Times New Roman" w:hAnsi="Times New Roman"/>
          <w:b/>
          <w:bCs/>
          <w:sz w:val="24"/>
          <w:szCs w:val="24"/>
        </w:rPr>
        <w:t xml:space="preserve">1.2.4 Automated Program Repair and LLM Agents</w:t>
      </w:r>
    </w:p>
    <w:p>
      <w:pPr>
        <w:spacing w:after="240" w:before="0" w:line="360"/>
        <w:ind w:firstLine="720"/>
        <w:jc w:val="both"/>
      </w:pPr>
      <w:r>
        <w:rPr>
          <w:rFonts w:ascii="Times New Roman" w:cs="Times New Roman" w:eastAsia="Times New Roman" w:hAnsi="Times New Roman"/>
          <w:sz w:val="24"/>
          <w:szCs w:val="24"/>
        </w:rPr>
        <w:t xml:space="preserve">Le Goues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 search-, semantics- and learning-based automated program repair (APR)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AlphaRepair showed that pre-trained code models can repair bugs zero-shot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and Xia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found across nine models that larger pre-trained models outperform earlier APR tools </w:t>
      </w: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review the rapidly growing LLM-based APR literature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RepairAgent gathers information, proposes fixes and validates them with tests, repairing 164 Defects4J bugs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AutoCodeRover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SWE-agent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resolve issues with LLM agents, evaluated on the 2,294 real GitHub issues of SWE-bench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Kulsum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show that reasoning and patch-validation feedback improve LLM-generated vulnerability fixes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These systems start from an issue or a failing test; none of them observes production, correlates deployments, reproduces failing production traffic or gates deployment on human approval.</w:t>
      </w:r>
    </w:p>
    <w:p>
      <w:pPr>
        <w:pStyle w:val="Heading3"/>
        <w:keepNext/>
        <w:spacing w:after="120" w:before="240" w:line="276"/>
        <w:jc w:val="left"/>
      </w:pPr>
      <w:r>
        <w:rPr>
          <w:rFonts w:ascii="Times New Roman" w:cs="Times New Roman" w:eastAsia="Times New Roman" w:hAnsi="Times New Roman"/>
          <w:b/>
          <w:bCs/>
          <w:sz w:val="24"/>
          <w:szCs w:val="24"/>
        </w:rPr>
        <w:t xml:space="preserve">1.2.5 Grounding and Human-in-the-Loop Control</w:t>
      </w:r>
    </w:p>
    <w:p>
      <w:pPr>
        <w:spacing w:after="240" w:before="0" w:line="360"/>
        <w:ind w:firstLine="720"/>
        <w:jc w:val="both"/>
      </w:pPr>
      <w:r>
        <w:rPr>
          <w:rFonts w:ascii="Times New Roman" w:cs="Times New Roman" w:eastAsia="Times New Roman" w:hAnsi="Times New Roman"/>
          <w:sz w:val="24"/>
          <w:szCs w:val="24"/>
        </w:rPr>
        <w:t xml:space="preserve">Retrieval-augmented generation conditions a model on retrieved passages to make its output more specific and factual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AION follows the same principle with a curated, bounded context in which every item has an identifier that the model must cite, so that claims can be checked mechanically. Human oversight is a recurring theme in incident-management research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AION makes it a structural property of the system, enforced by a state machine, rather than a recommendation.</w:t>
      </w:r>
    </w:p>
    <w:p>
      <w:pPr>
        <w:pStyle w:val="Heading3"/>
        <w:keepNext/>
        <w:spacing w:after="120" w:before="240" w:line="276"/>
        <w:jc w:val="left"/>
      </w:pPr>
      <w:r>
        <w:rPr>
          <w:rFonts w:ascii="Times New Roman" w:cs="Times New Roman" w:eastAsia="Times New Roman" w:hAnsi="Times New Roman"/>
          <w:b/>
          <w:bCs/>
          <w:sz w:val="24"/>
          <w:szCs w:val="24"/>
        </w:rPr>
        <w:t xml:space="preserve">1.2.6 Existing Systems and Research Gap</w:t>
      </w:r>
    </w:p>
    <w:p>
      <w:pPr>
        <w:spacing w:after="240" w:before="0" w:line="360"/>
        <w:ind w:firstLine="720"/>
        <w:jc w:val="both"/>
      </w:pPr>
      <w:r>
        <w:rPr>
          <w:rFonts w:ascii="Times New Roman" w:cs="Times New Roman" w:eastAsia="Times New Roman" w:hAnsi="Times New Roman"/>
          <w:sz w:val="24"/>
          <w:szCs w:val="24"/>
        </w:rPr>
        <w:t xml:space="preserve">Widely used products cover parts of the workflow. The ELK stack (Elasticsearch, Logstash, Kibana) collects, indexes and visualises logs with dashboards and alerting, but root-cause analysis and fixing remain manual. Sentry groups application errors with their stack traces, links them to releases and suspect commits, and offers AI-assisted issue analysis and fix suggestions, while staging validation and deployment are left to the team's own pipeline. PagerDuty provides alerting, on-call scheduling, incident coordination and event grouping, but finding and fixing the faulty change is left to engineers. Table 1.1 compares these systems with AION, and Table 1.2 summarises the stages covered by representative research work.</w:t>
      </w:r>
    </w:p>
    <w:p>
      <w:pPr>
        <w:keepNext/>
        <w:spacing w:after="120" w:before="120" w:line="276"/>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Comparison of existing systems with AION</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604"/>
        <w:gridCol w:w="1184"/>
        <w:gridCol w:w="1243"/>
        <w:gridCol w:w="1184"/>
        <w:gridCol w:w="1243"/>
        <w:gridCol w:w="1182"/>
      </w:tblGrid>
      <w:tr>
        <w:trPr>
          <w:cantSplit/>
          <w:tblHeader/>
        </w:trPr>
        <w:tc>
          <w:tcPr>
            <w:tcW w:type="dxa" w:w="260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System</w:t>
            </w:r>
          </w:p>
        </w:tc>
        <w:tc>
          <w:tcPr>
            <w:tcW w:type="dxa" w:w="118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Log analysis and detection</w:t>
            </w:r>
          </w:p>
        </w:tc>
        <w:tc>
          <w:tcPr>
            <w:tcW w:type="dxa" w:w="124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Suspect change identified</w:t>
            </w:r>
          </w:p>
        </w:tc>
        <w:tc>
          <w:tcPr>
            <w:tcW w:type="dxa" w:w="118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Code fix proposed</w:t>
            </w:r>
          </w:p>
        </w:tc>
        <w:tc>
          <w:tcPr>
            <w:tcW w:type="dxa" w:w="124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Fix validated (tests, staging, replay)</w:t>
            </w:r>
          </w:p>
        </w:tc>
        <w:tc>
          <w:tcPr>
            <w:tcW w:type="dxa" w:w="1182"/>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Human-gated deployment</w:t>
            </w:r>
          </w:p>
        </w:tc>
      </w:tr>
      <w:tr>
        <w:trPr>
          <w:cantSplit/>
        </w:trPr>
        <w:tc>
          <w:tcPr>
            <w:tcW w:type="dxa" w:w="260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ELK Stack</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18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260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Sentry</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18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260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PagerDuty</w:t>
            </w:r>
          </w:p>
        </w:tc>
        <w:tc>
          <w:tcPr>
            <w:tcW w:type="dxa" w:w="118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Alerting and grouping</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c>
          <w:tcPr>
            <w:tcW w:type="dxa" w:w="118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w:t>
            </w:r>
          </w:p>
        </w:tc>
      </w:tr>
      <w:tr>
        <w:trPr>
          <w:cantSplit/>
        </w:trPr>
        <w:tc>
          <w:tcPr>
            <w:tcW w:type="dxa" w:w="260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AION (proposed)</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18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24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182"/>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r>
    </w:tbl>
    <w:p>
      <w:pPr>
        <w:spacing w:after="120" w:line="240"/>
      </w:pPr>
    </w:p>
    <w:p>
      <w:pPr>
        <w:keepNext/>
        <w:spacing w:after="120" w:before="120" w:line="276"/>
        <w:jc w:val="center"/>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Stages covered by representative research work</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77"/>
        <w:gridCol w:w="888"/>
        <w:gridCol w:w="888"/>
        <w:gridCol w:w="888"/>
        <w:gridCol w:w="888"/>
        <w:gridCol w:w="888"/>
        <w:gridCol w:w="1123"/>
      </w:tblGrid>
      <w:tr>
        <w:trPr>
          <w:cantSplit/>
          <w:tblHeader/>
        </w:trPr>
        <w:tc>
          <w:tcPr>
            <w:tcW w:type="dxa" w:w="3077"/>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Work</w:t>
            </w:r>
          </w:p>
        </w:tc>
        <w:tc>
          <w:tcPr>
            <w:tcW w:type="dxa" w:w="88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Detect</w:t>
            </w:r>
          </w:p>
        </w:tc>
        <w:tc>
          <w:tcPr>
            <w:tcW w:type="dxa" w:w="88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Correlate</w:t>
            </w:r>
          </w:p>
        </w:tc>
        <w:tc>
          <w:tcPr>
            <w:tcW w:type="dxa" w:w="88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RCA</w:t>
            </w:r>
          </w:p>
        </w:tc>
        <w:tc>
          <w:tcPr>
            <w:tcW w:type="dxa" w:w="88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Repair</w:t>
            </w:r>
          </w:p>
        </w:tc>
        <w:tc>
          <w:tcPr>
            <w:tcW w:type="dxa" w:w="88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Validate</w:t>
            </w:r>
          </w:p>
        </w:tc>
        <w:tc>
          <w:tcPr>
            <w:tcW w:type="dxa" w:w="11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Human gate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DeepLog, NeuralLog </w:t>
            </w: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[13]</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MicroRCA, AutoMAP </w:t>
            </w: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[20]</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Partial</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incident RCA </w:t>
            </w: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[6]</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SZZ </w:t>
            </w:r>
            <w:r>
              <w:rPr>
                <w:rFonts w:ascii="Times New Roman" w:cs="Times New Roman" w:eastAsia="Times New Roman" w:hAnsi="Times New Roman"/>
                <w:sz w:val="21"/>
                <w:szCs w:val="21"/>
              </w:rPr>
              <w:t xml:space="preserve">[23]</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RepairAgent, AutoCodeRover </w:t>
            </w:r>
            <w:r>
              <w:rPr>
                <w:rFonts w:ascii="Times New Roman" w:cs="Times New Roman" w:eastAsia="Times New Roman" w:hAnsi="Times New Roman"/>
                <w:sz w:val="21"/>
                <w:szCs w:val="21"/>
              </w:rPr>
              <w:t xml:space="preserve">[28]</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[29]</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Partial</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r>
      <w:tr>
        <w:trPr>
          <w:cantSplit/>
        </w:trPr>
        <w:tc>
          <w:tcPr>
            <w:tcW w:type="dxa" w:w="307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AION (this work)</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88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c>
          <w:tcPr>
            <w:tcW w:type="dxa" w:w="1123"/>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Yes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survey shows a progression from log monitoring to anomaly detection, root-cause analysis and LLM-based program repair, but each stage is usually studied and built separately, and validating and safely deploying a fix remain manual. The research gap addressed by AION is the safe, auditable composition of all these stages into one closed loop, with deterministic checks around every AI output and a human decision before production.</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2</w:t>
      </w:r>
      <w:r>
        <w:rPr>
          <w:rFonts w:ascii="Times New Roman" w:cs="Times New Roman" w:eastAsia="Times New Roman" w:hAnsi="Times New Roman"/>
          <w:b/>
          <w:bCs/>
          <w:sz w:val="28"/>
          <w:szCs w:val="28"/>
        </w:rPr>
        <w:br/>
        <w:t xml:space="preserve">PROBLEM DEFINITION &amp; SCOPE</w:t>
      </w:r>
    </w:p>
    <w:p>
      <w:pPr>
        <w:pStyle w:val="Heading2"/>
        <w:keepNext/>
        <w:spacing w:after="240" w:before="480" w:line="276"/>
        <w:jc w:val="left"/>
      </w:pPr>
      <w:r>
        <w:rPr>
          <w:rFonts w:ascii="Times New Roman" w:cs="Times New Roman" w:eastAsia="Times New Roman" w:hAnsi="Times New Roman"/>
          <w:b/>
          <w:bCs/>
          <w:sz w:val="24"/>
          <w:szCs w:val="24"/>
        </w:rPr>
        <w:t xml:space="preserve">2.1 PROBLEM STATEMENT</w:t>
      </w:r>
    </w:p>
    <w:p>
      <w:pPr>
        <w:spacing w:after="240" w:before="0" w:line="360"/>
        <w:ind w:firstLine="720"/>
        <w:jc w:val="both"/>
      </w:pPr>
      <w:r>
        <w:rPr>
          <w:rFonts w:ascii="Times New Roman" w:cs="Times New Roman" w:eastAsia="Times New Roman" w:hAnsi="Times New Roman"/>
          <w:sz w:val="24"/>
          <w:szCs w:val="24"/>
        </w:rPr>
        <w:t xml:space="preserve">To design and develop an AI-powered incident observation and remediation platform that collects and analyses production application logs, detects and deduplicates incidents, correlates them with Git commits and deployment history, performs evidence-based root-cause analysis using Large Language Models, generates candidate code patches that are validated through automated testing and staging, and deploys a fix to production only after explicit human approval of the exact validated commit.</w:t>
      </w:r>
    </w:p>
    <w:p>
      <w:pPr>
        <w:spacing w:after="240" w:before="0" w:line="360"/>
        <w:ind w:firstLine="720"/>
        <w:jc w:val="both"/>
      </w:pPr>
      <w:r>
        <w:rPr>
          <w:rFonts w:ascii="Times New Roman" w:cs="Times New Roman" w:eastAsia="Times New Roman" w:hAnsi="Times New Roman"/>
          <w:sz w:val="24"/>
          <w:szCs w:val="24"/>
        </w:rPr>
        <w:t xml:space="preserve">The inputs to the system are the structured log stream of a monitored service, the Git history of its repository and its deployment records. For every incident the system must produce (i) a ranked list of suspect commits with an explanation for each rank, (ii) a diagnosis that states the root cause and cites the evidence, (iii) a candidate patch on an isolated branch together with a validation report, and (iv) a production deployment of that patch, performed only after a human decision. The formal model of these inputs and outputs is given in Section 5.2.</w:t>
      </w:r>
    </w:p>
    <w:p>
      <w:pPr>
        <w:pStyle w:val="Heading2"/>
        <w:keepNext/>
        <w:spacing w:after="240" w:before="480" w:line="276"/>
        <w:jc w:val="left"/>
      </w:pPr>
      <w:r>
        <w:rPr>
          <w:rFonts w:ascii="Times New Roman" w:cs="Times New Roman" w:eastAsia="Times New Roman" w:hAnsi="Times New Roman"/>
          <w:b/>
          <w:bCs/>
          <w:sz w:val="24"/>
          <w:szCs w:val="24"/>
        </w:rPr>
        <w:t xml:space="preserve">2.2 GOAL &amp; OBJECTIVE</w:t>
      </w:r>
    </w:p>
    <w:p>
      <w:pPr>
        <w:spacing w:after="240" w:before="0" w:line="360"/>
        <w:ind w:firstLine="720"/>
        <w:jc w:val="both"/>
      </w:pPr>
      <w:r>
        <w:rPr>
          <w:rFonts w:ascii="Times New Roman" w:cs="Times New Roman" w:eastAsia="Times New Roman" w:hAnsi="Times New Roman"/>
          <w:sz w:val="24"/>
          <w:szCs w:val="24"/>
        </w:rPr>
        <w:t xml:space="preserve">The goal of the project is to reduce the time and manual effort needed to resolve production incidents, without reducing the safety and accountability of production changes. The objectives 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collect and normalise production application logs from file and HTTP sources.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group repeated errors into unique signatures using template masking and error fingerprints, and to detect incidents automatically as error spikes against a historical baseline.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correlate each incident with Git commits and deployment history and rank the probable culprit commits with an explanation for every score.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perform evidence-based root-cause analysis using LLMs, with grounding checks that reject claims not supported by evidence.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generate candidate code patches and regression tests as reviewable diffs on isolated Git branches.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validate every patch through compilation, the existing unit tests, a staging deployment and a replay of the failing requests.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enforce a human approval gate, bound to the exact validated commit, before production deployment, and to verify the recovery of the service after deployment.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keep a complete, append-only audit trail and to support both a cloud LLM (Claude API) and local LLMs, so that sensitive logs can stay on premises.</w:t>
      </w:r>
    </w:p>
    <w:p>
      <w:pPr>
        <w:pStyle w:val="ListParagraph"/>
        <w:numPr>
          <w:ilvl w:val="0"/>
          <w:numId w:val="3"/>
        </w:numPr>
        <w:spacing w:after="240" w:line="360"/>
        <w:jc w:val="both"/>
      </w:pPr>
      <w:r>
        <w:rPr>
          <w:rFonts w:ascii="Times New Roman" w:cs="Times New Roman" w:eastAsia="Times New Roman" w:hAnsi="Times New Roman"/>
          <w:sz w:val="24"/>
          <w:szCs w:val="24"/>
        </w:rPr>
        <w:t xml:space="preserve">To evaluate the system on realistic bug scenarios with known root causes.</w:t>
      </w:r>
    </w:p>
    <w:p>
      <w:pPr>
        <w:pStyle w:val="Heading2"/>
        <w:keepNext/>
        <w:spacing w:after="240" w:before="480" w:line="276"/>
        <w:jc w:val="left"/>
      </w:pPr>
      <w:r>
        <w:rPr>
          <w:rFonts w:ascii="Times New Roman" w:cs="Times New Roman" w:eastAsia="Times New Roman" w:hAnsi="Times New Roman"/>
          <w:b/>
          <w:bCs/>
          <w:sz w:val="24"/>
          <w:szCs w:val="24"/>
        </w:rPr>
        <w:t xml:space="preserve">2.3 STATEMENT OF SCOPE</w:t>
      </w:r>
    </w:p>
    <w:p>
      <w:pPr>
        <w:pStyle w:val="Heading3"/>
        <w:keepNext/>
        <w:spacing w:after="120" w:before="240" w:line="276"/>
        <w:jc w:val="left"/>
      </w:pPr>
      <w:r>
        <w:rPr>
          <w:rFonts w:ascii="Times New Roman" w:cs="Times New Roman" w:eastAsia="Times New Roman" w:hAnsi="Times New Roman"/>
          <w:b/>
          <w:bCs/>
          <w:sz w:val="24"/>
          <w:szCs w:val="24"/>
        </w:rPr>
        <w:t xml:space="preserve">2.3.1 In Scope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Log ingestion:</w:t>
      </w:r>
      <w:r>
        <w:rPr>
          <w:rFonts w:ascii="Times New Roman" w:cs="Times New Roman" w:eastAsia="Times New Roman" w:hAnsi="Times New Roman"/>
          <w:sz w:val="24"/>
          <w:szCs w:val="24"/>
        </w:rPr>
        <w:t xml:space="preserve"> collection and normalisation of structured JSON logs through file tailing and an HTTP API.</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Incident detection:</w:t>
      </w:r>
      <w:r>
        <w:rPr>
          <w:rFonts w:ascii="Times New Roman" w:cs="Times New Roman" w:eastAsia="Times New Roman" w:hAnsi="Times New Roman"/>
          <w:sz w:val="24"/>
          <w:szCs w:val="24"/>
        </w:rPr>
        <w:t xml:space="preserve"> deduplication of errors into signatures and detection of error spikes against a baseline.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Change correlation:</w:t>
      </w:r>
      <w:r>
        <w:rPr>
          <w:rFonts w:ascii="Times New Roman" w:cs="Times New Roman" w:eastAsia="Times New Roman" w:hAnsi="Times New Roman"/>
          <w:sz w:val="24"/>
          <w:szCs w:val="24"/>
        </w:rPr>
        <w:t xml:space="preserve"> ranking of suspect commits using Git history and deployment records.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Root-cause analysis:</w:t>
      </w:r>
      <w:r>
        <w:rPr>
          <w:rFonts w:ascii="Times New Roman" w:cs="Times New Roman" w:eastAsia="Times New Roman" w:hAnsi="Times New Roman"/>
          <w:sz w:val="24"/>
          <w:szCs w:val="24"/>
        </w:rPr>
        <w:t xml:space="preserve"> LLM-based, evidence-cited diagnosis, with a clearly labelled deterministic fallback when no LLM is configured.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Patch generation and validation:</w:t>
      </w:r>
      <w:r>
        <w:rPr>
          <w:rFonts w:ascii="Times New Roman" w:cs="Times New Roman" w:eastAsia="Times New Roman" w:hAnsi="Times New Roman"/>
          <w:sz w:val="24"/>
          <w:szCs w:val="24"/>
        </w:rPr>
        <w:t xml:space="preserve"> AI-generated code edits with regression tests, or a revert of the suspect commit, validated through tests, staging and request replay.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Human approval, deployment and audit:</w:t>
      </w:r>
      <w:r>
        <w:rPr>
          <w:rFonts w:ascii="Times New Roman" w:cs="Times New Roman" w:eastAsia="Times New Roman" w:hAnsi="Times New Roman"/>
          <w:sz w:val="24"/>
          <w:szCs w:val="24"/>
        </w:rPr>
        <w:t xml:space="preserve"> an approve / reject workflow bound to the validated commit, GitOps-style deployment with verification, a web dashboard and an append-only audit trail.</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measurement of detection, correlation, diagnosis and patch outcomes on seeded bug scenarios.</w:t>
      </w:r>
    </w:p>
    <w:p>
      <w:pPr>
        <w:pStyle w:val="Heading3"/>
        <w:keepNext/>
        <w:spacing w:after="120" w:before="240" w:line="276"/>
        <w:jc w:val="left"/>
      </w:pPr>
      <w:r>
        <w:rPr>
          <w:rFonts w:ascii="Times New Roman" w:cs="Times New Roman" w:eastAsia="Times New Roman" w:hAnsi="Times New Roman"/>
          <w:b/>
          <w:bCs/>
          <w:sz w:val="24"/>
          <w:szCs w:val="24"/>
        </w:rPr>
        <w:t xml:space="preserve">2.3.2 Out of Scope</w:t>
      </w:r>
    </w:p>
    <w:p>
      <w:pPr>
        <w:spacing w:after="240" w:before="0" w:line="360"/>
        <w:ind w:firstLine="720"/>
        <w:jc w:val="both"/>
      </w:pPr>
      <w:r>
        <w:rPr>
          <w:rFonts w:ascii="Times New Roman" w:cs="Times New Roman" w:eastAsia="Times New Roman" w:hAnsi="Times New Roman"/>
          <w:sz w:val="24"/>
          <w:szCs w:val="24"/>
        </w:rPr>
        <w:t xml:space="preserve">The first version supports Python services and Python stack traces, with staging and production running as local processes. Languages such as Java and Node.js, metrics- and trace-based detection, Kubernetes and ArgoCD deployment, integration with hosted CI systems such as GitHub Actions, authentication with role-based approvers, a container sandbox for validation and automatic rollback are outside the scope of this version and are planned as future work (Chapter 7).</w:t>
      </w:r>
    </w:p>
    <w:p>
      <w:pPr>
        <w:pStyle w:val="Heading3"/>
        <w:keepNext/>
        <w:spacing w:after="120" w:before="240" w:line="276"/>
        <w:jc w:val="left"/>
      </w:pPr>
      <w:r>
        <w:rPr>
          <w:rFonts w:ascii="Times New Roman" w:cs="Times New Roman" w:eastAsia="Times New Roman" w:hAnsi="Times New Roman"/>
          <w:b/>
          <w:bCs/>
          <w:sz w:val="24"/>
          <w:szCs w:val="24"/>
        </w:rPr>
        <w:t xml:space="preserve">2.3.3 Constraints and Assumptions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monitored service writes structured JSON logs that include the level, message, timestamp and, for errors, the stack trace.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service source code is available in a Git repository, and each deployment is recorded with its version and commit.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service has an automated test suite and commands to run it and to start the service, defined by the operator.</w:t>
      </w:r>
    </w:p>
    <w:p>
      <w:pPr>
        <w:pStyle w:val="ListParagraph"/>
        <w:numPr>
          <w:ilvl w:val="0"/>
          <w:numId w:val="2"/>
        </w:numPr>
        <w:spacing w:after="240" w:line="360"/>
        <w:jc w:val="both"/>
      </w:pPr>
      <w:r>
        <w:rPr>
          <w:rFonts w:ascii="Times New Roman" w:cs="Times New Roman" w:eastAsia="Times New Roman" w:hAnsi="Times New Roman"/>
          <w:sz w:val="24"/>
          <w:szCs w:val="24"/>
        </w:rPr>
        <w:t xml:space="preserve">An engineer is available to review and approve fixes; AION never deploys without that decision.</w:t>
      </w:r>
    </w:p>
    <w:p>
      <w:pPr>
        <w:pStyle w:val="Heading2"/>
        <w:keepNext/>
        <w:spacing w:after="240" w:before="480" w:line="276"/>
        <w:jc w:val="left"/>
      </w:pPr>
      <w:r>
        <w:rPr>
          <w:rFonts w:ascii="Times New Roman" w:cs="Times New Roman" w:eastAsia="Times New Roman" w:hAnsi="Times New Roman"/>
          <w:b/>
          <w:bCs/>
          <w:sz w:val="24"/>
          <w:szCs w:val="24"/>
        </w:rPr>
        <w:t xml:space="preserve">2.4 METHODOLOGIES OF PROBLEM SOLVING AND EFFICIENCY ISSUES</w:t>
      </w:r>
    </w:p>
    <w:p>
      <w:pPr>
        <w:pStyle w:val="Heading3"/>
        <w:keepNext/>
        <w:spacing w:after="120" w:before="240" w:line="276"/>
        <w:jc w:val="left"/>
      </w:pPr>
      <w:r>
        <w:rPr>
          <w:rFonts w:ascii="Times New Roman" w:cs="Times New Roman" w:eastAsia="Times New Roman" w:hAnsi="Times New Roman"/>
          <w:b/>
          <w:bCs/>
          <w:sz w:val="24"/>
          <w:szCs w:val="24"/>
        </w:rPr>
        <w:t xml:space="preserve">2.4.1 Problem Decomposition</w:t>
      </w:r>
    </w:p>
    <w:p>
      <w:pPr>
        <w:spacing w:after="240" w:before="0" w:line="360"/>
        <w:ind w:firstLine="720"/>
        <w:jc w:val="both"/>
      </w:pPr>
      <w:r>
        <w:rPr>
          <w:rFonts w:ascii="Times New Roman" w:cs="Times New Roman" w:eastAsia="Times New Roman" w:hAnsi="Times New Roman"/>
          <w:sz w:val="24"/>
          <w:szCs w:val="24"/>
        </w:rPr>
        <w:t xml:space="preserve">The problem is solved by decomposition into four phases, each made of two stages and each closed by a deterministic check (Figure 2.1). The output of every stage is stored before the next stage starts, so a failure in a later stage never loses earlier results and every decision can be reviewed.</w:t>
      </w:r>
    </w:p>
    <w:p>
      <w:pPr>
        <w:keepNext/>
        <w:spacing w:after="120" w:before="120"/>
        <w:jc w:val="center"/>
      </w:pPr>
      <w:r>
        <w:drawing>
          <wp:inline distT="0" distB="0" distL="0" distR="0">
            <wp:extent cx="5391150" cy="2085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20859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sz w:val="24"/>
          <w:szCs w:val="24"/>
        </w:rPr>
        <w:t xml:space="preserve">Problem-solving methodology: four phases with a deterministic check after each</w:t>
      </w:r>
    </w:p>
    <w:p>
      <w:pPr>
        <w:spacing w:after="240" w:line="240"/>
        <w:jc w:val="center"/>
      </w:pPr>
      <w:r>
        <w:rPr>
          <w:rFonts w:ascii="Times New Roman" w:cs="Times New Roman" w:eastAsia="Times New Roman" w:hAnsi="Times New Roman"/>
          <w:i/>
          <w:iCs/>
          <w:sz w:val="20"/>
          <w:szCs w:val="20"/>
        </w:rPr>
        <w:t xml:space="preserve">Solid boxes are processing stages; dashed boxes are the deterministic checks that close each phase.</w:t>
      </w:r>
    </w:p>
    <w:p>
      <w:pPr>
        <w:pStyle w:val="Heading3"/>
        <w:keepNext/>
        <w:spacing w:after="120" w:before="240" w:line="276"/>
        <w:jc w:val="left"/>
      </w:pPr>
      <w:r>
        <w:rPr>
          <w:rFonts w:ascii="Times New Roman" w:cs="Times New Roman" w:eastAsia="Times New Roman" w:hAnsi="Times New Roman"/>
          <w:b/>
          <w:bCs/>
          <w:sz w:val="24"/>
          <w:szCs w:val="24"/>
        </w:rPr>
        <w:t xml:space="preserve">2.4.2 Techniques Used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Template masking and hashing</w:t>
      </w:r>
      <w:r>
        <w:rPr>
          <w:rFonts w:ascii="Times New Roman" w:cs="Times New Roman" w:eastAsia="Times New Roman" w:hAnsi="Times New Roman"/>
          <w:sz w:val="24"/>
          <w:szCs w:val="24"/>
        </w:rPr>
        <w:t xml:space="preserve"> to collapse repeated errors into signatures.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Sliding-window spike detection</w:t>
      </w:r>
      <w:r>
        <w:rPr>
          <w:rFonts w:ascii="Times New Roman" w:cs="Times New Roman" w:eastAsia="Times New Roman" w:hAnsi="Times New Roman"/>
          <w:sz w:val="24"/>
          <w:szCs w:val="24"/>
        </w:rPr>
        <w:t xml:space="preserve"> against a historical baseline to open incidents.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Explainable weighted scoring</w:t>
      </w:r>
      <w:r>
        <w:rPr>
          <w:rFonts w:ascii="Times New Roman" w:cs="Times New Roman" w:eastAsia="Times New Roman" w:hAnsi="Times New Roman"/>
          <w:sz w:val="24"/>
          <w:szCs w:val="24"/>
        </w:rPr>
        <w:t xml:space="preserve"> of commits using </w:t>
      </w:r>
      <w:r>
        <w:rPr>
          <w:rFonts w:ascii="Courier New" w:cs="Courier New" w:eastAsia="Courier New" w:hAnsi="Courier New"/>
          <w:sz w:val="22"/>
          <w:szCs w:val="22"/>
        </w:rPr>
        <w:t xml:space="preserve">git blame</w:t>
      </w:r>
      <w:r>
        <w:rPr>
          <w:rFonts w:ascii="Times New Roman" w:cs="Times New Roman" w:eastAsia="Times New Roman" w:hAnsi="Times New Roman"/>
          <w:sz w:val="24"/>
          <w:szCs w:val="24"/>
        </w:rPr>
        <w:t xml:space="preserve">, function ranges from Python's </w:t>
      </w:r>
      <w:r>
        <w:rPr>
          <w:rFonts w:ascii="Courier New" w:cs="Courier New" w:eastAsia="Courier New" w:hAnsi="Courier New"/>
          <w:sz w:val="22"/>
          <w:szCs w:val="22"/>
        </w:rPr>
        <w:t xml:space="preserve">ast</w:t>
      </w:r>
      <w:r>
        <w:rPr>
          <w:rFonts w:ascii="Times New Roman" w:cs="Times New Roman" w:eastAsia="Times New Roman" w:hAnsi="Times New Roman"/>
          <w:sz w:val="24"/>
          <w:szCs w:val="24"/>
        </w:rPr>
        <w:t xml:space="preserve"> module, file and dependency overlap and deployment timing.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Evidence packs with citation checking</w:t>
      </w:r>
      <w:r>
        <w:rPr>
          <w:rFonts w:ascii="Times New Roman" w:cs="Times New Roman" w:eastAsia="Times New Roman" w:hAnsi="Times New Roman"/>
          <w:sz w:val="24"/>
          <w:szCs w:val="24"/>
        </w:rPr>
        <w:t xml:space="preserve"> to keep the LLM diagnosis grounded.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Constrained generate-validate-repair</w:t>
      </w:r>
      <w:r>
        <w:rPr>
          <w:rFonts w:ascii="Times New Roman" w:cs="Times New Roman" w:eastAsia="Times New Roman" w:hAnsi="Times New Roman"/>
          <w:sz w:val="24"/>
          <w:szCs w:val="24"/>
        </w:rPr>
        <w:t xml:space="preserve"> with a code-enforced patch policy and a revert fallback.</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A finite-state machine</w:t>
      </w:r>
      <w:r>
        <w:rPr>
          <w:rFonts w:ascii="Times New Roman" w:cs="Times New Roman" w:eastAsia="Times New Roman" w:hAnsi="Times New Roman"/>
          <w:sz w:val="24"/>
          <w:szCs w:val="24"/>
        </w:rPr>
        <w:t xml:space="preserve"> whose only path to deployment passes through human approval.</w:t>
      </w:r>
    </w:p>
    <w:p>
      <w:pPr>
        <w:pStyle w:val="Heading3"/>
        <w:keepNext/>
        <w:spacing w:after="120" w:before="240" w:line="276"/>
        <w:jc w:val="left"/>
      </w:pPr>
      <w:r>
        <w:rPr>
          <w:rFonts w:ascii="Times New Roman" w:cs="Times New Roman" w:eastAsia="Times New Roman" w:hAnsi="Times New Roman"/>
          <w:b/>
          <w:bCs/>
          <w:sz w:val="24"/>
          <w:szCs w:val="24"/>
        </w:rPr>
        <w:t xml:space="preserve">2.4.3 Efficiency Issues</w:t>
      </w:r>
    </w:p>
    <w:p>
      <w:pPr>
        <w:spacing w:after="240" w:before="0" w:line="360"/>
        <w:ind w:firstLine="720"/>
        <w:jc w:val="both"/>
      </w:pPr>
      <w:r>
        <w:rPr>
          <w:rFonts w:ascii="Times New Roman" w:cs="Times New Roman" w:eastAsia="Times New Roman" w:hAnsi="Times New Roman"/>
          <w:sz w:val="24"/>
          <w:szCs w:val="24"/>
        </w:rPr>
        <w:t xml:space="preserve">Table 2.1 lists the cost of each stage. The deterministic stages are linear or low-polynomial in the size of their inputs and finish in seconds; the dominant costs are LLM inference and test execution. In the evaluation, the deterministic path processed an incident in about 5 s, dominated by Git operations, the test suite and the staging start-up. With a locally hosted 7B model on a laptop GPU with 6 GB of memory, the end-to-end time rose to about 100 s per incident, with roughly 11–16k input and 1.2–1.3k output tokens per incident across one diagnosis and two patch attempts.</w:t>
      </w:r>
    </w:p>
    <w:p>
      <w:pPr>
        <w:keepNext/>
        <w:spacing w:after="120" w:before="120" w:line="276"/>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Cost of each stage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369"/>
        <w:gridCol w:w="3205"/>
        <w:gridCol w:w="3066"/>
      </w:tblGrid>
      <w:tr>
        <w:trPr>
          <w:cantSplit/>
          <w:tblHeader/>
        </w:trPr>
        <w:tc>
          <w:tcPr>
            <w:tcW w:type="dxa" w:w="236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Stage</w:t>
            </w:r>
          </w:p>
        </w:tc>
        <w:tc>
          <w:tcPr>
            <w:tcW w:type="dxa" w:w="320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Cost</w:t>
            </w:r>
          </w:p>
        </w:tc>
        <w:tc>
          <w:tcPr>
            <w:tcW w:type="dxa" w:w="30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Bounded by</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Normalisation and signatures</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O(n · l) for n events of length l</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Batch size</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Spike detection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O(s) indexed counts per batch, for s signatures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Window W and baseline B</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Change correlation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O(|C| · L) for |C| commits and L blamed lines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Number of recent commits</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Root-cause analysis</w:t>
            </w:r>
          </w:p>
        </w:tc>
        <w:tc>
          <w:tcPr>
            <w:tcW w:type="dxa" w:w="320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One LLM call</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Evidence pack size (12k-token context)</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Patch generation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At most N LLM calls</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 = 2 attempts (default)</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Test suite, staging start, replay</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180 s test timeout per command</w:t>
            </w:r>
          </w:p>
        </w:tc>
      </w:tr>
      <w:tr>
        <w:trPr>
          <w:cantSplit/>
        </w:trPr>
        <w:tc>
          <w:tcPr>
            <w:tcW w:type="dxa" w:w="236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 and deployment</w:t>
            </w:r>
          </w:p>
        </w:tc>
        <w:tc>
          <w:tcPr>
            <w:tcW w:type="dxa" w:w="320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O(1) checks and one fast-forward merge</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Human decision</w:t>
            </w:r>
          </w:p>
        </w:tc>
      </w:tr>
    </w:tbl>
    <w:p>
      <w:pPr>
        <w:spacing w:after="120" w:line="240"/>
      </w:pPr>
    </w:p>
    <w:p>
      <w:pPr>
        <w:pStyle w:val="Heading1"/>
        <w:pageBreakBefore/>
        <w:spacing w:after="480" w:before="0" w:line="360"/>
        <w:jc w:val="center"/>
      </w:pPr>
      <w:r>
        <w:rPr>
          <w:rFonts w:ascii="Times New Roman" w:cs="Times New Roman" w:eastAsia="Times New Roman" w:hAnsi="Times New Roman"/>
          <w:b/>
          <w:bCs/>
          <w:sz w:val="28"/>
          <w:szCs w:val="28"/>
        </w:rPr>
        <w:t xml:space="preserve">CHAPTER 3</w:t>
      </w:r>
      <w:r>
        <w:rPr>
          <w:rFonts w:ascii="Times New Roman" w:cs="Times New Roman" w:eastAsia="Times New Roman" w:hAnsi="Times New Roman"/>
          <w:b/>
          <w:bCs/>
          <w:sz w:val="28"/>
          <w:szCs w:val="28"/>
        </w:rPr>
        <w:br/>
        <w:t xml:space="preserve">PROJECT PLAN</w:t>
      </w:r>
    </w:p>
    <w:p>
      <w:pPr>
        <w:pStyle w:val="Heading2"/>
        <w:keepNext/>
        <w:spacing w:after="240" w:before="480" w:line="276"/>
        <w:jc w:val="left"/>
      </w:pPr>
      <w:r>
        <w:rPr>
          <w:rFonts w:ascii="Times New Roman" w:cs="Times New Roman" w:eastAsia="Times New Roman" w:hAnsi="Times New Roman"/>
          <w:b/>
          <w:bCs/>
          <w:sz w:val="24"/>
          <w:szCs w:val="24"/>
        </w:rPr>
        <w:t xml:space="preserve">3.1 PROJECT ESTIMATES</w:t>
      </w:r>
    </w:p>
    <w:p>
      <w:pPr>
        <w:pStyle w:val="Heading3"/>
        <w:keepNext/>
        <w:spacing w:after="120" w:before="240" w:line="276"/>
        <w:jc w:val="left"/>
      </w:pPr>
      <w:r>
        <w:rPr>
          <w:rFonts w:ascii="Times New Roman" w:cs="Times New Roman" w:eastAsia="Times New Roman" w:hAnsi="Times New Roman"/>
          <w:b/>
          <w:bCs/>
          <w:sz w:val="24"/>
          <w:szCs w:val="24"/>
        </w:rPr>
        <w:t xml:space="preserve">3.1.1 Size and Effort Estimation</w:t>
      </w:r>
    </w:p>
    <w:p>
      <w:pPr>
        <w:spacing w:after="240" w:before="0" w:line="360"/>
        <w:ind w:firstLine="720"/>
        <w:jc w:val="both"/>
      </w:pPr>
      <w:r>
        <w:rPr>
          <w:rFonts w:ascii="Times New Roman" w:cs="Times New Roman" w:eastAsia="Times New Roman" w:hAnsi="Times New Roman"/>
          <w:sz w:val="24"/>
          <w:szCs w:val="24"/>
        </w:rPr>
        <w:t xml:space="preserve">The size of the software was measured directly from the working prototype rather than guessed. Table 3.1 gives the lines of code (LOC) of each part, which add up to about 7.1 thousand lines (KLOC).</w:t>
      </w:r>
    </w:p>
    <w:p>
      <w:pPr>
        <w:keepNext/>
        <w:spacing w:after="120" w:before="120" w:line="276"/>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Size of the AION prototype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623"/>
        <w:gridCol w:w="3623"/>
        <w:gridCol w:w="1394"/>
      </w:tblGrid>
      <w:tr>
        <w:trPr>
          <w:cantSplit/>
          <w:tblHeader/>
        </w:trPr>
        <w:tc>
          <w:tcPr>
            <w:tcW w:type="dxa" w:w="36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Part</w:t>
            </w:r>
          </w:p>
        </w:tc>
        <w:tc>
          <w:tcPr>
            <w:tcW w:type="dxa" w:w="36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Contents</w:t>
            </w:r>
          </w:p>
        </w:tc>
        <w:tc>
          <w:tcPr>
            <w:tcW w:type="dxa" w:w="139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LOC</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Backend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API, log pipeline, correlation, AI layer, remediation, validation, deployment, audit</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3,817</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Dashboard (React)</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 list, detail view, diff viewer, approval panel, audit and status pages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1,081</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Demo and evaluation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Demo service, GitOps controller, bug scenarios, evaluation harness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1,478</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Automated tests (Python)</w:t>
            </w:r>
          </w:p>
        </w:tc>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Unit and end-to-end workflow tests</w:t>
            </w: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721</w:t>
            </w:r>
          </w:p>
        </w:tc>
      </w:tr>
      <w:tr>
        <w:trPr>
          <w:cantSplit/>
        </w:trPr>
        <w:tc>
          <w:tcPr>
            <w:tcW w:type="dxa" w:w="36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1"/>
                <w:szCs w:val="21"/>
              </w:rPr>
              <w:t xml:space="preserve">Total</w:t>
            </w:r>
          </w:p>
        </w:tc>
        <w:tc>
          <w:tcPr>
            <w:tcW w:type="dxa" w:w="3623"/>
            <w:tcMar>
              <w:top w:type="dxa" w:w="30"/>
              <w:left w:type="dxa" w:w="90"/>
              <w:bottom w:type="dxa" w:w="30"/>
              <w:right w:type="dxa" w:w="90"/>
            </w:tcMar>
            <w:vAlign w:val="center"/>
          </w:tcPr>
          <w:p>
            <w:pPr>
              <w:spacing w:after="0" w:line="240"/>
              <w:jc w:val="center"/>
            </w:pPr>
          </w:p>
        </w:tc>
        <w:tc>
          <w:tcPr>
            <w:tcW w:type="dxa" w:w="1394"/>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7,097</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effort was estimated with the basic COCOMO model in organic mode, which suits a small team working on a well-understood problem with familiar tools. With KLOC = 7.1:</w:t>
      </w:r>
    </w:p>
    <w:p>
      <w:pPr>
        <w:spacing w:after="180" w:before="60" w:line="360"/>
        <w:jc w:val="center"/>
      </w:pPr>
      <w:r>
        <w:rPr>
          <w:rFonts w:ascii="Times New Roman" w:cs="Times New Roman" w:eastAsia="Times New Roman" w:hAnsi="Times New Roman"/>
          <w:sz w:val="24"/>
          <w:szCs w:val="24"/>
        </w:rPr>
        <w:t xml:space="preserve">E = 2.4 × (KLOC)</w:t>
      </w:r>
      <w:r>
        <w:rPr>
          <w:rFonts w:ascii="Times New Roman" w:cs="Times New Roman" w:eastAsia="Times New Roman" w:hAnsi="Times New Roman"/>
          <w:sz w:val="24"/>
          <w:szCs w:val="24"/>
          <w:vertAlign w:val="superscript"/>
        </w:rPr>
        <w:t xml:space="preserve">1.05</w:t>
      </w:r>
      <w:r>
        <w:rPr>
          <w:rFonts w:ascii="Times New Roman" w:cs="Times New Roman" w:eastAsia="Times New Roman" w:hAnsi="Times New Roman"/>
          <w:sz w:val="24"/>
          <w:szCs w:val="24"/>
        </w:rPr>
        <w:t xml:space="preserve"> = 2.4 × 7.1</w:t>
      </w:r>
      <w:r>
        <w:rPr>
          <w:rFonts w:ascii="Times New Roman" w:cs="Times New Roman" w:eastAsia="Times New Roman" w:hAnsi="Times New Roman"/>
          <w:sz w:val="24"/>
          <w:szCs w:val="24"/>
          <w:vertAlign w:val="superscript"/>
        </w:rPr>
        <w:t xml:space="preserve">1.05</w:t>
      </w:r>
      <w:r>
        <w:rPr>
          <w:rFonts w:ascii="Times New Roman" w:cs="Times New Roman" w:eastAsia="Times New Roman" w:hAnsi="Times New Roman"/>
          <w:sz w:val="24"/>
          <w:szCs w:val="24"/>
        </w:rPr>
        <w:t xml:space="preserve"> ≈ 18.8 person-months</w:t>
      </w:r>
    </w:p>
    <w:p>
      <w:pPr>
        <w:spacing w:after="180" w:before="60" w:line="360"/>
        <w:jc w:val="center"/>
      </w:pPr>
      <w:r>
        <w:rPr>
          <w:rFonts w:ascii="Times New Roman" w:cs="Times New Roman" w:eastAsia="Times New Roman" w:hAnsi="Times New Roman"/>
          <w:sz w:val="24"/>
          <w:szCs w:val="24"/>
        </w:rPr>
        <w:t xml:space="preserve">D = 2.5 × E</w:t>
      </w:r>
      <w:r>
        <w:rPr>
          <w:rFonts w:ascii="Times New Roman" w:cs="Times New Roman" w:eastAsia="Times New Roman" w:hAnsi="Times New Roman"/>
          <w:sz w:val="24"/>
          <w:szCs w:val="24"/>
          <w:vertAlign w:val="superscript"/>
        </w:rPr>
        <w:t xml:space="preserve">0.38</w:t>
      </w:r>
      <w:r>
        <w:rPr>
          <w:rFonts w:ascii="Times New Roman" w:cs="Times New Roman" w:eastAsia="Times New Roman" w:hAnsi="Times New Roman"/>
          <w:sz w:val="24"/>
          <w:szCs w:val="24"/>
        </w:rPr>
        <w:t xml:space="preserve"> = 2.5 × 18.8</w:t>
      </w:r>
      <w:r>
        <w:rPr>
          <w:rFonts w:ascii="Times New Roman" w:cs="Times New Roman" w:eastAsia="Times New Roman" w:hAnsi="Times New Roman"/>
          <w:sz w:val="24"/>
          <w:szCs w:val="24"/>
          <w:vertAlign w:val="superscript"/>
        </w:rPr>
        <w:t xml:space="preserve">0.38</w:t>
      </w:r>
      <w:r>
        <w:rPr>
          <w:rFonts w:ascii="Times New Roman" w:cs="Times New Roman" w:eastAsia="Times New Roman" w:hAnsi="Times New Roman"/>
          <w:sz w:val="24"/>
          <w:szCs w:val="24"/>
        </w:rPr>
        <w:t xml:space="preserve"> ≈ 7.6 months</w:t>
      </w:r>
    </w:p>
    <w:p>
      <w:pPr>
        <w:spacing w:after="180" w:before="60" w:line="360"/>
        <w:jc w:val="center"/>
      </w:pPr>
      <w:r>
        <w:rPr>
          <w:rFonts w:ascii="Times New Roman" w:cs="Times New Roman" w:eastAsia="Times New Roman" w:hAnsi="Times New Roman"/>
          <w:sz w:val="24"/>
          <w:szCs w:val="24"/>
        </w:rPr>
        <w:t xml:space="preserve">P = E / D ≈ 18.8 / 7.6 ≈ 2.5 persons</w:t>
      </w:r>
    </w:p>
    <w:p>
      <w:pPr>
        <w:spacing w:after="240" w:before="0" w:line="360"/>
        <w:ind w:firstLine="720"/>
        <w:jc w:val="both"/>
      </w:pPr>
      <w:r>
        <w:rPr>
          <w:rFonts w:ascii="Times New Roman" w:cs="Times New Roman" w:eastAsia="Times New Roman" w:hAnsi="Times New Roman"/>
          <w:sz w:val="24"/>
          <w:szCs w:val="24"/>
        </w:rPr>
        <w:t xml:space="preserve">The estimate of about three persons over about eight months matches the team of three students and the academic year from July to April, which confirms that the plan in Section 3.3 is realistic.</w:t>
      </w:r>
    </w:p>
    <w:p>
      <w:pPr>
        <w:pStyle w:val="Heading3"/>
        <w:keepNext/>
        <w:spacing w:after="120" w:before="240" w:line="276"/>
        <w:jc w:val="left"/>
      </w:pPr>
      <w:r>
        <w:rPr>
          <w:rFonts w:ascii="Times New Roman" w:cs="Times New Roman" w:eastAsia="Times New Roman" w:hAnsi="Times New Roman"/>
          <w:b/>
          <w:bCs/>
          <w:sz w:val="24"/>
          <w:szCs w:val="24"/>
        </w:rPr>
        <w:t xml:space="preserve">3.1.2 Cost Estimation</w:t>
      </w:r>
    </w:p>
    <w:p>
      <w:pPr>
        <w:spacing w:after="240" w:before="0" w:line="360"/>
        <w:ind w:firstLine="720"/>
        <w:jc w:val="both"/>
      </w:pPr>
      <w:r>
        <w:rPr>
          <w:rFonts w:ascii="Times New Roman" w:cs="Times New Roman" w:eastAsia="Times New Roman" w:hAnsi="Times New Roman"/>
          <w:sz w:val="24"/>
          <w:szCs w:val="24"/>
        </w:rPr>
        <w:t xml:space="preserve">AION was designed to run on the team's existing laptops with free and open-source software, so the hardware and software cost of the project is low (Table 3.2). The only optional expense is usage of the Claude API; the system works without it, using a local model or the deterministic fallback.</w:t>
      </w:r>
    </w:p>
    <w:p>
      <w:pPr>
        <w:keepNext/>
        <w:spacing w:after="120" w:before="120" w:line="276"/>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Cost estimate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345"/>
        <w:gridCol w:w="3345"/>
        <w:gridCol w:w="1950"/>
      </w:tblGrid>
      <w:tr>
        <w:trPr>
          <w:cantSplit/>
          <w:tblHeader/>
        </w:trPr>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Item</w:t>
            </w:r>
          </w:p>
        </w:tc>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Details</w:t>
            </w:r>
          </w:p>
        </w:tc>
        <w:tc>
          <w:tcPr>
            <w:tcW w:type="dxa" w:w="195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Cost (₹)</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Development laptops (3)</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Core i5 / Ryzen 5, 16 GB RAM, 512 GB SSD; already owned</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GPU for local LLM</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NVIDIA RTX 3050, 6 GB VRAM, in one laptop; already owned</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Software and tools</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Python, FastAPI, SQLite, React, Git, pytest, Ollama, VS Code: open source or free</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Internet connection</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Existing broadband / college Wi-Fi</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Claude API usage</w:t>
            </w:r>
          </w:p>
        </w:tc>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Pay per use; budget for development and evaluation runs (estimate)</w:t>
            </w: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2,500</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b/>
                <w:bCs/>
                <w:sz w:val="21"/>
                <w:szCs w:val="21"/>
              </w:rPr>
              <w:t xml:space="preserve">Total</w:t>
            </w:r>
          </w:p>
        </w:tc>
        <w:tc>
          <w:tcPr>
            <w:tcW w:type="dxa" w:w="3345"/>
            <w:tcMar>
              <w:top w:type="dxa" w:w="30"/>
              <w:left w:type="dxa" w:w="90"/>
              <w:bottom w:type="dxa" w:w="30"/>
              <w:right w:type="dxa" w:w="90"/>
            </w:tcMar>
            <w:vAlign w:val="center"/>
          </w:tcPr>
          <w:p>
            <w:pPr>
              <w:spacing w:after="0" w:line="240"/>
              <w:jc w:val="center"/>
            </w:pPr>
          </w:p>
        </w:tc>
        <w:tc>
          <w:tcPr>
            <w:tcW w:type="dxa" w:w="195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 2,500</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3.2 RISK MANAGEMENT W.R.T. NP-HARD ANALYSIS</w:t>
      </w:r>
    </w:p>
    <w:p>
      <w:pPr>
        <w:pStyle w:val="Heading3"/>
        <w:keepNext/>
        <w:spacing w:after="120" w:before="240" w:line="276"/>
        <w:jc w:val="left"/>
      </w:pPr>
      <w:r>
        <w:rPr>
          <w:rFonts w:ascii="Times New Roman" w:cs="Times New Roman" w:eastAsia="Times New Roman" w:hAnsi="Times New Roman"/>
          <w:b/>
          <w:bCs/>
          <w:sz w:val="24"/>
          <w:szCs w:val="24"/>
        </w:rPr>
        <w:t xml:space="preserve">3.2.1 Risk Identification and Mitigation</w:t>
      </w:r>
    </w:p>
    <w:p>
      <w:pPr>
        <w:spacing w:after="240" w:before="0" w:line="360"/>
        <w:ind w:firstLine="720"/>
        <w:jc w:val="both"/>
      </w:pPr>
      <w:r>
        <w:rPr>
          <w:rFonts w:ascii="Times New Roman" w:cs="Times New Roman" w:eastAsia="Times New Roman" w:hAnsi="Times New Roman"/>
          <w:sz w:val="24"/>
          <w:szCs w:val="24"/>
        </w:rPr>
        <w:t xml:space="preserve">Risks were identified for the product (what can go wrong when AION runs) and for the project (what can delay its completion). Table 3.3 lists each risk with its probability, impact and mitigation.</w:t>
      </w:r>
    </w:p>
    <w:p>
      <w:pPr>
        <w:keepNext/>
        <w:spacing w:after="120" w:before="120" w:line="276"/>
        <w:jc w:val="center"/>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sz w:val="24"/>
          <w:szCs w:val="24"/>
        </w:rPr>
        <w:t xml:space="preserve">Risk register</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926"/>
        <w:gridCol w:w="1045"/>
        <w:gridCol w:w="975"/>
        <w:gridCol w:w="3694"/>
      </w:tblGrid>
      <w:tr>
        <w:trPr>
          <w:cantSplit/>
          <w:tblHeader/>
        </w:trPr>
        <w:tc>
          <w:tcPr>
            <w:tcW w:type="dxa" w:w="292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Risk</w:t>
            </w:r>
          </w:p>
        </w:tc>
        <w:tc>
          <w:tcPr>
            <w:tcW w:type="dxa" w:w="10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Prob.</w:t>
            </w:r>
          </w:p>
        </w:tc>
        <w:tc>
          <w:tcPr>
            <w:tcW w:type="dxa" w:w="97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Impact</w:t>
            </w:r>
          </w:p>
        </w:tc>
        <w:tc>
          <w:tcPr>
            <w:tcW w:type="dxa" w:w="369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Mitigation</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gives a wrong or hallucinated diagnosis</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Evidence IDs and grounding checks; confidence capped for unsupported claims; human review</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 is incorrect</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pipeline; bounded repair loop; revert fallback; human approval</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 edits tests, CI or dependency files</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Code-enforced patch policy rejects such edits</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Wrong commit ranked first</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Several independent signals with reasons; top suspects and diffs shown to the LLM and the engineer</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False-positive incidents from noise</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Minimum count plus spike ratio against a baseline</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Sensitive data in logs sent to an external LLM</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Local LLM option; redaction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AI-generated code runs on the host during validation</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Separate worktree and process with timeouts; container sandbox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Unauthorised approval</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High</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Server bound to localhost; authentication and roles planned</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LLM unavailable or too costly</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Provider-neutral layer; local model; deterministic fallback</w:t>
            </w:r>
          </w:p>
        </w:tc>
      </w:tr>
      <w:tr>
        <w:trPr>
          <w:cantSplit/>
        </w:trPr>
        <w:tc>
          <w:tcPr>
            <w:tcW w:type="dxa" w:w="292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Schedule slip</w:t>
            </w:r>
          </w:p>
        </w:tc>
        <w:tc>
          <w:tcPr>
            <w:tcW w:type="dxa" w:w="104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Low</w:t>
            </w:r>
          </w:p>
        </w:tc>
        <w:tc>
          <w:tcPr>
            <w:tcW w:type="dxa" w:w="975"/>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Medium</w:t>
            </w:r>
          </w:p>
        </w:tc>
        <w:tc>
          <w:tcPr>
            <w:tcW w:type="dxa" w:w="369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Incremental model: a working system after the first increment</w:t>
            </w:r>
          </w:p>
        </w:tc>
      </w:tr>
    </w:tbl>
    <w:p>
      <w:pPr>
        <w:spacing w:after="120" w:line="240"/>
      </w:pPr>
    </w:p>
    <w:p>
      <w:pPr>
        <w:pStyle w:val="Heading3"/>
        <w:keepNext/>
        <w:spacing w:after="120" w:before="240" w:line="276"/>
        <w:jc w:val="left"/>
      </w:pPr>
      <w:r>
        <w:rPr>
          <w:rFonts w:ascii="Times New Roman" w:cs="Times New Roman" w:eastAsia="Times New Roman" w:hAnsi="Times New Roman"/>
          <w:b/>
          <w:bCs/>
          <w:sz w:val="24"/>
          <w:szCs w:val="24"/>
        </w:rPr>
        <w:t xml:space="preserve">3.2.2 Risks Arising from Problem Complexity</w:t>
      </w:r>
    </w:p>
    <w:p>
      <w:pPr>
        <w:spacing w:after="240" w:before="0" w:line="360"/>
        <w:ind w:firstLine="720"/>
        <w:jc w:val="both"/>
      </w:pPr>
      <w:r>
        <w:rPr>
          <w:rFonts w:ascii="Times New Roman" w:cs="Times New Roman" w:eastAsia="Times New Roman" w:hAnsi="Times New Roman"/>
          <w:sz w:val="24"/>
          <w:szCs w:val="24"/>
        </w:rPr>
        <w:t xml:space="preserve">Two sub-problems of AION are computationally hard, and this hardness is itself a project risk because an exact algorithm could run for an unbounded time. The analysis is given in Appendix A; its consequences for risk management are: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Patch synthesis.</w:t>
      </w:r>
      <w:r>
        <w:rPr>
          <w:rFonts w:ascii="Times New Roman" w:cs="Times New Roman" w:eastAsia="Times New Roman" w:hAnsi="Times New Roman"/>
          <w:sz w:val="24"/>
          <w:szCs w:val="24"/>
        </w:rPr>
        <w:t xml:space="preserve"> Finding a program change that makes all tests pass is undecidable in general, and its bounded version (a fixed set of choices) is NP-complete by reduction from Boolean satisfiability. AION therefore never searches exhaustively: it asks the LLM for at most N candidates (N = 2 by default), limits each patch to 5 files and 200 changed lines, runs every command with a timeout, and falls back to reverting the top suspect.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Minimal explanation of an incident.</w:t>
      </w:r>
      <w:r>
        <w:rPr>
          <w:rFonts w:ascii="Times New Roman" w:cs="Times New Roman" w:eastAsia="Times New Roman" w:hAnsi="Times New Roman"/>
          <w:sz w:val="24"/>
          <w:szCs w:val="24"/>
        </w:rPr>
        <w:t xml:space="preserve"> Choosing the smallest set of commits that explains all failing signatures is an instance of the Set Cover problem, which is NP-complete. AION avoids it by scoring every commit independently in polynomial time and ranking the scores; the engineer reviews the top candidates.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Verification stays polynomial.</w:t>
      </w:r>
      <w:r>
        <w:rPr>
          <w:rFonts w:ascii="Times New Roman" w:cs="Times New Roman" w:eastAsia="Times New Roman" w:hAnsi="Times New Roman"/>
          <w:sz w:val="24"/>
          <w:szCs w:val="24"/>
        </w:rPr>
        <w:t xml:space="preserve"> Once a candidate exists, checking it (compilation, tests with timeouts, staging start-up, replay of a bounded set of requests) takes bounded time. The design therefore follows a "propose, then verify" structure: the hard search is delegated to a heuristic (the LLM), and every proposal is verified by polynomial-time, deterministic checks.</w:t>
      </w:r>
    </w:p>
    <w:p>
      <w:pPr>
        <w:pStyle w:val="Heading3"/>
        <w:keepNext/>
        <w:spacing w:after="120" w:before="240" w:line="276"/>
        <w:jc w:val="left"/>
      </w:pPr>
      <w:r>
        <w:rPr>
          <w:rFonts w:ascii="Times New Roman" w:cs="Times New Roman" w:eastAsia="Times New Roman" w:hAnsi="Times New Roman"/>
          <w:b/>
          <w:bCs/>
          <w:sz w:val="24"/>
          <w:szCs w:val="24"/>
        </w:rPr>
        <w:t xml:space="preserve">3.2.3 Risk Monitoring</w:t>
      </w:r>
    </w:p>
    <w:p>
      <w:pPr>
        <w:spacing w:after="240" w:before="0" w:line="360"/>
        <w:ind w:firstLine="720"/>
        <w:jc w:val="both"/>
      </w:pPr>
      <w:r>
        <w:rPr>
          <w:rFonts w:ascii="Times New Roman" w:cs="Times New Roman" w:eastAsia="Times New Roman" w:hAnsi="Times New Roman"/>
          <w:sz w:val="24"/>
          <w:szCs w:val="24"/>
        </w:rPr>
        <w:t xml:space="preserve">Every automated and human action is written to the append-only audit trail, so the behaviour of the system can be reviewed after each incident. The evaluation harness is re-run after every change to the detection, correlation or patching logic; in the first evaluation round it exposed four weaknesses (indentation handling in AI edits, keyword noise, a missing dependency signal and the absence of a rollback path), all of which were fixed generically and covered by unit tests.</w:t>
      </w:r>
    </w:p>
    <w:p>
      <w:pPr>
        <w:pStyle w:val="Heading2"/>
        <w:keepNext/>
        <w:spacing w:after="240" w:before="480" w:line="276"/>
        <w:jc w:val="left"/>
      </w:pPr>
      <w:r>
        <w:rPr>
          <w:rFonts w:ascii="Times New Roman" w:cs="Times New Roman" w:eastAsia="Times New Roman" w:hAnsi="Times New Roman"/>
          <w:b/>
          <w:bCs/>
          <w:sz w:val="24"/>
          <w:szCs w:val="24"/>
        </w:rPr>
        <w:t xml:space="preserve">3.3 PROJECT SCHEDULE</w:t>
      </w:r>
    </w:p>
    <w:p>
      <w:pPr>
        <w:spacing w:after="240" w:before="0" w:line="360"/>
        <w:ind w:firstLine="720"/>
        <w:jc w:val="both"/>
      </w:pPr>
      <w:r>
        <w:rPr>
          <w:rFonts w:ascii="Times New Roman" w:cs="Times New Roman" w:eastAsia="Times New Roman" w:hAnsi="Times New Roman"/>
          <w:sz w:val="24"/>
          <w:szCs w:val="24"/>
        </w:rPr>
        <w:t xml:space="preserve">The project spans the academic year 2026–27. Semester I covers problem definition, literature survey, requirement analysis, design and a working prototype with a first evaluation; Semester II covers hardening, integration, extended evaluation and final documentation. Figure 3.1 shows the timeline. At the time of this report all Semester I tasks are complete: the literature survey of 33 publications, the requirement analysis, the design, the MVP pipeline, the local-LLM integration with its evaluation, and the synopsis and reviews. The Semester II tasks are planned.</w:t>
      </w:r>
    </w:p>
    <w:p>
      <w:pPr>
        <w:keepNext/>
        <w:spacing w:after="120" w:before="120"/>
        <w:jc w:val="center"/>
      </w:pPr>
      <w:r>
        <w:drawing>
          <wp:inline distT="0" distB="0" distL="0" distR="0">
            <wp:extent cx="4752975"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409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sz w:val="24"/>
          <w:szCs w:val="24"/>
        </w:rPr>
        <w:t xml:space="preserve">Project timeline (Gantt chart) for the academic year 2026–27</w:t>
      </w:r>
    </w:p>
    <w:p>
      <w:pPr>
        <w:spacing w:after="240" w:line="240"/>
        <w:jc w:val="center"/>
      </w:pPr>
      <w:r>
        <w:rPr>
          <w:rFonts w:ascii="Times New Roman" w:cs="Times New Roman" w:eastAsia="Times New Roman" w:hAnsi="Times New Roman"/>
          <w:i/>
          <w:iCs/>
          <w:sz w:val="20"/>
          <w:szCs w:val="20"/>
        </w:rPr>
        <w:t xml:space="preserve">Grey bars are tasks; black bars group the tasks of each semester; diamonds are milestones.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4</w:t>
      </w:r>
      <w:r>
        <w:rPr>
          <w:rFonts w:ascii="Times New Roman" w:cs="Times New Roman" w:eastAsia="Times New Roman" w:hAnsi="Times New Roman"/>
          <w:b/>
          <w:bCs/>
          <w:sz w:val="28"/>
          <w:szCs w:val="28"/>
        </w:rPr>
        <w:br/>
        <w:t xml:space="preserve">SOFTWARE REQUIREMENTS SPECIFICATION</w:t>
      </w:r>
    </w:p>
    <w:p>
      <w:pPr>
        <w:spacing w:after="240" w:before="0" w:line="360"/>
        <w:ind w:firstLine="720"/>
        <w:jc w:val="both"/>
      </w:pPr>
      <w:r>
        <w:rPr>
          <w:rFonts w:ascii="Times New Roman" w:cs="Times New Roman" w:eastAsia="Times New Roman" w:hAnsi="Times New Roman"/>
          <w:sz w:val="24"/>
          <w:szCs w:val="24"/>
        </w:rPr>
        <w:t xml:space="preserve">This chapter specifies what AION must do and the platform it runs on. The functional requirements are listed in Table 4.1; each is traced to the design section that addresses it.</w:t>
      </w:r>
    </w:p>
    <w:p>
      <w:pPr>
        <w:keepNext/>
        <w:spacing w:after="120" w:before="120" w:line="276"/>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Functional requirements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766"/>
        <w:gridCol w:w="5923"/>
        <w:gridCol w:w="1951"/>
      </w:tblGrid>
      <w:tr>
        <w:trPr>
          <w:cantSplit/>
          <w:tblHeader/>
        </w:trPr>
        <w:tc>
          <w:tcPr>
            <w:tcW w:type="dxa" w:w="7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ID</w:t>
            </w:r>
          </w:p>
        </w:tc>
        <w:tc>
          <w:tcPr>
            <w:tcW w:type="dxa" w:w="5923"/>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Requirement</w:t>
            </w:r>
          </w:p>
        </w:tc>
        <w:tc>
          <w:tcPr>
            <w:tcW w:type="dxa" w:w="195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Addressed in</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FR1</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Ingest structured logs from files and over HTTP</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5.1</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FR2</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Collapse repeated errors into signatures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FR3</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Open an incident when the rate of an error spikes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FR4</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Rank suspect commits with explanations</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FR5</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Diagnose the root cause with cited evidence</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5.1</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FR6</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Generate a candidate fix and a regression test</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5.3</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FR7</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Validate the fix against tests and replayed traffic</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5.3</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FR8</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Deploy only after approval of the validated commit; verify recovery</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5.5</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FR9</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Work without an LLM, and with a local model</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4.2</w:t>
            </w:r>
          </w:p>
        </w:tc>
      </w:tr>
      <w:tr>
        <w:trPr>
          <w:cantSplit/>
        </w:trPr>
        <w:tc>
          <w:tcPr>
            <w:tcW w:type="dxa" w:w="7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FR10</w:t>
            </w:r>
          </w:p>
        </w:tc>
        <w:tc>
          <w:tcPr>
            <w:tcW w:type="dxa" w:w="5923"/>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Record every automated and human action in an audit trail</w:t>
            </w:r>
          </w:p>
        </w:tc>
        <w:tc>
          <w:tcPr>
            <w:tcW w:type="dxa" w:w="1951"/>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Section 5.4</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The main non-functional requirements are </w:t>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(Windows and Linux, cloud or local LLM) and </w:t>
      </w: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of the dashboard during analysis.</w:t>
      </w:r>
    </w:p>
    <w:p>
      <w:pPr>
        <w:pStyle w:val="Heading2"/>
        <w:keepNext/>
        <w:spacing w:after="240" w:before="480" w:line="276"/>
        <w:jc w:val="left"/>
      </w:pPr>
      <w:r>
        <w:rPr>
          <w:rFonts w:ascii="Times New Roman" w:cs="Times New Roman" w:eastAsia="Times New Roman" w:hAnsi="Times New Roman"/>
          <w:b/>
          <w:bCs/>
          <w:sz w:val="24"/>
          <w:szCs w:val="24"/>
        </w:rPr>
        <w:t xml:space="preserve">4.1 DATABASE REQUIREMENTS</w:t>
      </w:r>
    </w:p>
    <w:p>
      <w:pPr>
        <w:spacing w:after="240" w:before="0" w:line="360"/>
        <w:ind w:firstLine="720"/>
        <w:jc w:val="both"/>
      </w:pPr>
      <w:r>
        <w:rPr>
          <w:rFonts w:ascii="Times New Roman" w:cs="Times New Roman" w:eastAsia="Times New Roman" w:hAnsi="Times New Roman"/>
          <w:sz w:val="24"/>
          <w:szCs w:val="24"/>
        </w:rPr>
        <w:t xml:space="preserve">All state is stored in SQLite in write-ahead-logging (WAL) mode through the SQLAlchemy 2.0 ORM, so the complete history of an incident can be reconstructed; PostgreSQL is planned for multi-worker use. Table 4.2 lists the tables.</w:t>
      </w:r>
    </w:p>
    <w:p>
      <w:pPr>
        <w:keepNext/>
        <w:spacing w:after="120" w:before="120" w:line="276"/>
        <w:jc w:val="center"/>
      </w:pPr>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sz w:val="24"/>
          <w:szCs w:val="24"/>
        </w:rPr>
        <w:t xml:space="preserve">Database tables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30"/>
        <w:gridCol w:w="6410"/>
      </w:tblGrid>
      <w:tr>
        <w:trPr>
          <w:cantSplit/>
          <w:tblHeader/>
        </w:trPr>
        <w:tc>
          <w:tcPr>
            <w:tcW w:type="dxa" w:w="223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Table</w:t>
            </w:r>
          </w:p>
        </w:tc>
        <w:tc>
          <w:tcPr>
            <w:tcW w:type="dxa" w:w="641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Purpose and key fields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services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Monitored services: name, repository path, production branch, log path, test and run commands, health path</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log_events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Normalised log records: timestamp, level, message, template, signature, exception, stack frames, request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log_signatures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One row per distinct template: signature, template, count, first and last occurrence</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Detected incidents: title, status, severity, signature, detection reason, event count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deployments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Releases: environment, version, commit SHA, time, status, related incident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commit_suspects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Scored commits for an incident: SHA, author, message, files, score, reasons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rca_reports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Diagnoses: root cause, observations, inferences, suspected commit, confidence, warnings, evidence pack</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patch_proposals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Candidate patches: attempt, strategy, edits, diff, branch, commit SHA, status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validation_runs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results for a patch: status and step-by-step results</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Human decisions: commit SHA, decision, approver, comment</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audit_events</w:t>
            </w:r>
          </w:p>
        </w:tc>
        <w:tc>
          <w:tcPr>
            <w:tcW w:type="dxa" w:w="641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Append-only trail: time, actor, action, details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Two integrity rules are essential: deployment is refused if the approved commit SHA differs from the validated commit, and no API exists to update or delete audit events.</w:t>
      </w:r>
    </w:p>
    <w:p>
      <w:pPr>
        <w:pStyle w:val="Heading2"/>
        <w:keepNext/>
        <w:spacing w:after="240" w:before="480" w:line="276"/>
        <w:jc w:val="left"/>
      </w:pPr>
      <w:r>
        <w:rPr>
          <w:rFonts w:ascii="Times New Roman" w:cs="Times New Roman" w:eastAsia="Times New Roman" w:hAnsi="Times New Roman"/>
          <w:b/>
          <w:bCs/>
          <w:sz w:val="24"/>
          <w:szCs w:val="24"/>
        </w:rPr>
        <w:t xml:space="preserve">4.2 SOFTWARE REQUIREMENTS (PLATFORM CHOICE)</w:t>
      </w:r>
    </w:p>
    <w:p>
      <w:pPr>
        <w:spacing w:after="240" w:before="0" w:line="360"/>
        <w:ind w:firstLine="720"/>
        <w:jc w:val="both"/>
      </w:pPr>
      <w:r>
        <w:rPr>
          <w:rFonts w:ascii="Times New Roman" w:cs="Times New Roman" w:eastAsia="Times New Roman" w:hAnsi="Times New Roman"/>
          <w:sz w:val="24"/>
          <w:szCs w:val="24"/>
        </w:rPr>
        <w:t xml:space="preserve">The platform was chosen for maturity and low cost (Table 4.3).</w:t>
      </w:r>
    </w:p>
    <w:p>
      <w:pPr>
        <w:keepNext/>
        <w:spacing w:after="120" w:before="120" w:line="276"/>
        <w:jc w:val="center"/>
      </w:pPr>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sz w:val="24"/>
          <w:szCs w:val="24"/>
        </w:rPr>
        <w:t xml:space="preserve">Software requirements and platform choice</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2439"/>
        <w:gridCol w:w="4041"/>
      </w:tblGrid>
      <w:tr>
        <w:trPr>
          <w:cantSplit/>
          <w:tblHeader/>
        </w:trPr>
        <w:tc>
          <w:tcPr>
            <w:tcW w:type="dxa" w:w="216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Layer</w:t>
            </w:r>
          </w:p>
        </w:tc>
        <w:tc>
          <w:tcPr>
            <w:tcW w:type="dxa" w:w="243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Choice</w:t>
            </w:r>
          </w:p>
        </w:tc>
        <w:tc>
          <w:tcPr>
            <w:tcW w:type="dxa" w:w="404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Reason</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Language</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Python 3.10+</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Rich ecosystem for Git, testing and LLM SDKs; built-in </w:t>
            </w:r>
            <w:r>
              <w:rPr>
                <w:rFonts w:ascii="Courier New" w:cs="Courier New" w:eastAsia="Courier New" w:hAnsi="Courier New"/>
                <w:sz w:val="19"/>
                <w:szCs w:val="19"/>
              </w:rPr>
              <w:t xml:space="preserve">ast</w:t>
            </w:r>
            <w:r>
              <w:rPr>
                <w:rFonts w:ascii="Times New Roman" w:cs="Times New Roman" w:eastAsia="Times New Roman" w:hAnsi="Times New Roman"/>
                <w:sz w:val="21"/>
                <w:szCs w:val="21"/>
              </w:rPr>
              <w:t xml:space="preserve"> module for code analysis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Web framework</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FastAPI, Uvicorn, Pydantic</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Typed REST API with validation and automatic OpenAPI documentation</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Database</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SQLite (WAL) + SQLAlchemy 2.0</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Zero administration, transactional; can be replaced by PostgreSQL</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Frontend</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React.js + Vite</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Component-based dashboard with a fast build</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Version control</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Git CLI</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History, blame, worktrees, branches, reverts and fast-forward merges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Testing</w:t>
            </w:r>
          </w:p>
        </w:tc>
        <w:tc>
          <w:tcPr>
            <w:tcW w:type="dxa" w:w="243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pytest, httpx</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Project tests, patch validation and request replay</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Cloud LLM</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Claude API (Anthropic SDK)</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Strong code reasoning and structured outputs</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Local LLM</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Ollama with qwen2.5-coder:7b</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Offline and private analysis through an OpenAI-compatible API</w:t>
            </w:r>
          </w:p>
        </w:tc>
      </w:tr>
      <w:tr>
        <w:trPr>
          <w:cantSplit/>
        </w:trPr>
        <w:tc>
          <w:tcPr>
            <w:tcW w:type="dxa" w:w="216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Environment</w:t>
            </w:r>
          </w:p>
        </w:tc>
        <w:tc>
          <w:tcPr>
            <w:tcW w:type="dxa" w:w="2439"/>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Windows / Linux, VS Code, Node.js 18+</w:t>
            </w:r>
          </w:p>
        </w:tc>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Available to all team members at no cost</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4.3 HARDWARE REQUIREMENTS</w:t>
      </w:r>
    </w:p>
    <w:p>
      <w:pPr>
        <w:spacing w:after="240" w:before="0" w:line="360"/>
        <w:ind w:firstLine="720"/>
        <w:jc w:val="both"/>
      </w:pPr>
      <w:r>
        <w:rPr>
          <w:rFonts w:ascii="Times New Roman" w:cs="Times New Roman" w:eastAsia="Times New Roman" w:hAnsi="Times New Roman"/>
          <w:sz w:val="24"/>
          <w:szCs w:val="24"/>
        </w:rPr>
        <w:t xml:space="preserve">No dedicated server is needed; a GPU is needed only for a local LLM (Table 4.4).</w:t>
      </w:r>
    </w:p>
    <w:p>
      <w:pPr>
        <w:keepNext/>
        <w:spacing w:after="120" w:before="120" w:line="276"/>
        <w:jc w:val="center"/>
      </w:pPr>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sz w:val="24"/>
          <w:szCs w:val="24"/>
        </w:rPr>
        <w:t xml:space="preserve">Hardware requirements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30"/>
        <w:gridCol w:w="3066"/>
        <w:gridCol w:w="3344"/>
      </w:tblGrid>
      <w:tr>
        <w:trPr>
          <w:cantSplit/>
          <w:tblHeader/>
        </w:trPr>
        <w:tc>
          <w:tcPr>
            <w:tcW w:type="dxa" w:w="223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Component</w:t>
            </w:r>
          </w:p>
        </w:tc>
        <w:tc>
          <w:tcPr>
            <w:tcW w:type="dxa" w:w="3066"/>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Minimum</w:t>
            </w:r>
          </w:p>
        </w:tc>
        <w:tc>
          <w:tcPr>
            <w:tcW w:type="dxa" w:w="3344"/>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Recommended</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Processor</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Intel Core i5 / AMD Ryzen 5</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Intel Core i5 / AMD Ryzen 5 or better</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Memory</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8 GB RAM</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16 GB RAM (needed for a local LLM)</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Storage</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SSD with 20 GB free</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SSD with 20 GB free or more</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GPU</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Not required</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NVIDIA GPU with at least 6 GB VRAM for a local LLM</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Network</w:t>
            </w:r>
          </w:p>
        </w:tc>
        <w:tc>
          <w:tcPr>
            <w:tcW w:type="dxa" w:w="3066"/>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Internet access for GitHub and the cloud LLM</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Stable broadband</w:t>
            </w:r>
          </w:p>
        </w:tc>
      </w:tr>
      <w:tr>
        <w:trPr>
          <w:cantSplit/>
        </w:trPr>
        <w:tc>
          <w:tcPr>
            <w:tcW w:type="dxa" w:w="2230"/>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Display</w:t>
            </w:r>
          </w:p>
        </w:tc>
        <w:tc>
          <w:tcPr>
            <w:tcW w:type="dxa" w:w="3066"/>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1920 × 1080</w:t>
            </w:r>
          </w:p>
        </w:tc>
        <w:tc>
          <w:tcPr>
            <w:tcW w:type="dxa" w:w="3344"/>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1920 × 1080 or higher</w:t>
            </w:r>
          </w:p>
        </w:tc>
      </w:tr>
    </w:tbl>
    <w:p>
      <w:pPr>
        <w:spacing w:after="120" w:line="240"/>
      </w:pPr>
    </w:p>
    <w:p>
      <w:pPr>
        <w:pStyle w:val="Heading2"/>
        <w:keepNext/>
        <w:spacing w:after="240" w:before="480" w:line="276"/>
        <w:jc w:val="left"/>
      </w:pPr>
      <w:r>
        <w:rPr>
          <w:rFonts w:ascii="Times New Roman" w:cs="Times New Roman" w:eastAsia="Times New Roman" w:hAnsi="Times New Roman"/>
          <w:b/>
          <w:bCs/>
          <w:sz w:val="24"/>
          <w:szCs w:val="24"/>
        </w:rPr>
        <w:t xml:space="preserve">4.4 ANALYSIS MODELS: SDLC MODEL TO BE APPLIED</w:t>
      </w:r>
    </w:p>
    <w:p>
      <w:pPr>
        <w:spacing w:after="240" w:before="0" w:line="360"/>
        <w:ind w:firstLine="720"/>
        <w:jc w:val="both"/>
      </w:pPr>
      <w:r>
        <w:rPr>
          <w:rFonts w:ascii="Times New Roman" w:cs="Times New Roman" w:eastAsia="Times New Roman" w:hAnsi="Times New Roman"/>
          <w:sz w:val="24"/>
          <w:szCs w:val="24"/>
        </w:rPr>
        <w:t xml:space="preserve">The project follows the </w:t>
      </w:r>
      <w:r>
        <w:rPr>
          <w:rFonts w:ascii="Times New Roman" w:cs="Times New Roman" w:eastAsia="Times New Roman" w:hAnsi="Times New Roman"/>
          <w:b/>
          <w:bCs/>
          <w:sz w:val="24"/>
          <w:szCs w:val="24"/>
        </w:rPr>
        <w:t xml:space="preserve">incremental model</w:t>
      </w:r>
      <w:r>
        <w:rPr>
          <w:rFonts w:ascii="Times New Roman" w:cs="Times New Roman" w:eastAsia="Times New Roman" w:hAnsi="Times New Roman"/>
          <w:sz w:val="24"/>
          <w:szCs w:val="24"/>
        </w:rPr>
        <w:t xml:space="preserve"> (Figure 4.1): the system is delivered in increments, each passing through requirements, design, implementation and testing. It was chosen because the main risks lie in the AI stages, which can only be judged by running them, because every increment yields a usable system for review, and because the evaluation of one increment sets the requirements of the next.</w:t>
      </w:r>
    </w:p>
    <w:p>
      <w:pPr>
        <w:keepNext/>
        <w:spacing w:after="120" w:before="120"/>
        <w:jc w:val="center"/>
      </w:pPr>
      <w:r>
        <w:drawing>
          <wp:inline distT="0" distB="0" distL="0" distR="0">
            <wp:extent cx="5305425" cy="1733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17335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sz w:val="24"/>
          <w:szCs w:val="24"/>
        </w:rPr>
        <w:t xml:space="preserve">Incremental SDLC model applied to AION</w:t>
      </w:r>
    </w:p>
    <w:p>
      <w:pPr>
        <w:spacing w:after="240" w:line="240"/>
        <w:jc w:val="center"/>
      </w:pPr>
      <w:r>
        <w:rPr>
          <w:rFonts w:ascii="Times New Roman" w:cs="Times New Roman" w:eastAsia="Times New Roman" w:hAnsi="Times New Roman"/>
          <w:i/>
          <w:iCs/>
          <w:sz w:val="20"/>
          <w:szCs w:val="20"/>
        </w:rPr>
        <w:t xml:space="preserve">Each increment passes through all four phases; darker shading indicates later phases.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Increment 1 (MVP):</w:t>
      </w:r>
      <w:r>
        <w:rPr>
          <w:rFonts w:ascii="Times New Roman" w:cs="Times New Roman" w:eastAsia="Times New Roman" w:hAnsi="Times New Roman"/>
          <w:sz w:val="24"/>
          <w:szCs w:val="24"/>
        </w:rPr>
        <w:t xml:space="preserve"> the complete closed loop with the deterministic analyser and revert-based fixes.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Increment 2:</w:t>
      </w:r>
      <w:r>
        <w:rPr>
          <w:rFonts w:ascii="Times New Roman" w:cs="Times New Roman" w:eastAsia="Times New Roman" w:hAnsi="Times New Roman"/>
          <w:sz w:val="24"/>
          <w:szCs w:val="24"/>
        </w:rPr>
        <w:t xml:space="preserve"> local LLM, four bug scenarios, the evaluation harness and the fixes it motivated.</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Increment 3 (Semester II):</w:t>
      </w:r>
      <w:r>
        <w:rPr>
          <w:rFonts w:ascii="Times New Roman" w:cs="Times New Roman" w:eastAsia="Times New Roman" w:hAnsi="Times New Roman"/>
          <w:sz w:val="24"/>
          <w:szCs w:val="24"/>
        </w:rPr>
        <w:t xml:space="preserve"> authentication, sandboxing, redaction, CI integration and stronger models.</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5</w:t>
      </w:r>
      <w:r>
        <w:rPr>
          <w:rFonts w:ascii="Times New Roman" w:cs="Times New Roman" w:eastAsia="Times New Roman" w:hAnsi="Times New Roman"/>
          <w:b/>
          <w:bCs/>
          <w:sz w:val="28"/>
          <w:szCs w:val="28"/>
        </w:rPr>
        <w:br/>
        <w:t xml:space="preserve">SYSTEM DESIGN</w:t>
      </w:r>
    </w:p>
    <w:p>
      <w:pPr>
        <w:pStyle w:val="Heading2"/>
        <w:keepNext/>
        <w:spacing w:after="240" w:before="480" w:line="276"/>
        <w:jc w:val="left"/>
      </w:pPr>
      <w:r>
        <w:rPr>
          <w:rFonts w:ascii="Times New Roman" w:cs="Times New Roman" w:eastAsia="Times New Roman" w:hAnsi="Times New Roman"/>
          <w:b/>
          <w:bCs/>
          <w:sz w:val="24"/>
          <w:szCs w:val="24"/>
        </w:rPr>
        <w:t xml:space="preserve">5.1 SYSTEM ARCHITECTURE</w:t>
      </w:r>
    </w:p>
    <w:p>
      <w:pPr>
        <w:spacing w:after="240" w:before="0" w:line="360"/>
        <w:ind w:firstLine="720"/>
        <w:jc w:val="both"/>
      </w:pPr>
      <w:r>
        <w:rPr>
          <w:rFonts w:ascii="Times New Roman" w:cs="Times New Roman" w:eastAsia="Times New Roman" w:hAnsi="Times New Roman"/>
          <w:sz w:val="24"/>
          <w:szCs w:val="24"/>
        </w:rPr>
        <w:t xml:space="preserve">AION is built as a modular monolith: a single backend process whose packages have clear boundaries and communicate through function calls and the database. Figure 5.1 shows the closed-loop architecture. A monitored production service emits structured JSON logs; AION processes them through eight stages; stages 1–6 run automatically in a background pipeline, stage 7 requires a human, and stage 8 runs only after approval. Every transition is appended to the audit trail.</w:t>
      </w:r>
    </w:p>
    <w:p>
      <w:pPr>
        <w:keepNext/>
        <w:spacing w:after="120" w:before="120"/>
        <w:jc w:val="center"/>
      </w:pPr>
      <w:r>
        <w:drawing>
          <wp:inline distT="0" distB="0" distL="0" distR="0">
            <wp:extent cx="5486400" cy="1933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335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 </w:t>
      </w:r>
      <w:r>
        <w:rPr>
          <w:rFonts w:ascii="Times New Roman" w:cs="Times New Roman" w:eastAsia="Times New Roman" w:hAnsi="Times New Roman"/>
          <w:sz w:val="24"/>
          <w:szCs w:val="24"/>
        </w:rPr>
        <w:t xml:space="preserve">System architecture of AION</w:t>
      </w:r>
    </w:p>
    <w:p>
      <w:pPr>
        <w:spacing w:after="240" w:line="240"/>
        <w:jc w:val="center"/>
      </w:pPr>
      <w:r>
        <w:rPr>
          <w:rFonts w:ascii="Times New Roman" w:cs="Times New Roman" w:eastAsia="Times New Roman" w:hAnsi="Times New Roman"/>
          <w:i/>
          <w:iCs/>
          <w:sz w:val="20"/>
          <w:szCs w:val="20"/>
        </w:rPr>
        <w:t xml:space="preserve">Numbered boxes are the eight stages; the shaded stage requires a human decision. Dashed boxes are external systems; the dashed arrow from validation back to patch generation is the bounded repair loop.</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Log ingestion:</w:t>
      </w:r>
      <w:r>
        <w:rPr>
          <w:rFonts w:ascii="Times New Roman" w:cs="Times New Roman" w:eastAsia="Times New Roman" w:hAnsi="Times New Roman"/>
          <w:sz w:val="24"/>
          <w:szCs w:val="24"/>
        </w:rPr>
        <w:t xml:space="preserve"> file-tail collector and HTTP API; normalisation and stack-frame parsing.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Deduplication and detection:</w:t>
      </w:r>
      <w:r>
        <w:rPr>
          <w:rFonts w:ascii="Times New Roman" w:cs="Times New Roman" w:eastAsia="Times New Roman" w:hAnsi="Times New Roman"/>
          <w:sz w:val="24"/>
          <w:szCs w:val="24"/>
        </w:rPr>
        <w:t xml:space="preserve"> templates, signatures and spike detection against a baseline.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Change correlation:</w:t>
      </w:r>
      <w:r>
        <w:rPr>
          <w:rFonts w:ascii="Times New Roman" w:cs="Times New Roman" w:eastAsia="Times New Roman" w:hAnsi="Times New Roman"/>
          <w:sz w:val="24"/>
          <w:szCs w:val="24"/>
        </w:rPr>
        <w:t xml:space="preserve"> scoring of recent commits with a recorded reason for every signal.</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Grounded RCA:</w:t>
      </w:r>
      <w:r>
        <w:rPr>
          <w:rFonts w:ascii="Times New Roman" w:cs="Times New Roman" w:eastAsia="Times New Roman" w:hAnsi="Times New Roman"/>
          <w:sz w:val="24"/>
          <w:szCs w:val="24"/>
        </w:rPr>
        <w:t xml:space="preserve"> an evidence pack with stable identifiers; claims checked against the evidence.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Patch generation:</w:t>
      </w:r>
      <w:r>
        <w:rPr>
          <w:rFonts w:ascii="Times New Roman" w:cs="Times New Roman" w:eastAsia="Times New Roman" w:hAnsi="Times New Roman"/>
          <w:sz w:val="24"/>
          <w:szCs w:val="24"/>
        </w:rPr>
        <w:t xml:space="preserve"> search/replace edits and a regression test on an isolated worktree and branch.</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compilation, reproduction check, test suite, staging start-up and request replay.</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Human approval:</w:t>
      </w:r>
      <w:r>
        <w:rPr>
          <w:rFonts w:ascii="Times New Roman" w:cs="Times New Roman" w:eastAsia="Times New Roman" w:hAnsi="Times New Roman"/>
          <w:sz w:val="24"/>
          <w:szCs w:val="24"/>
        </w:rPr>
        <w:t xml:space="preserve"> the engineer approves or rejects the exact validated commit.</w:t>
      </w:r>
    </w:p>
    <w:p>
      <w:pPr>
        <w:pStyle w:val="ListParagraph"/>
        <w:numPr>
          <w:ilvl w:val="0"/>
          <w:numId w:val="4"/>
        </w:numPr>
        <w:spacing w:after="240" w:line="360"/>
        <w:jc w:val="both"/>
      </w:pPr>
      <w:r>
        <w:rPr>
          <w:rFonts w:ascii="Times New Roman" w:cs="Times New Roman" w:eastAsia="Times New Roman" w:hAnsi="Times New Roman"/>
          <w:b/>
          <w:bCs/>
          <w:sz w:val="24"/>
          <w:szCs w:val="24"/>
        </w:rPr>
        <w:t xml:space="preserve">Deployment and verification:</w:t>
      </w:r>
      <w:r>
        <w:rPr>
          <w:rFonts w:ascii="Times New Roman" w:cs="Times New Roman" w:eastAsia="Times New Roman" w:hAnsi="Times New Roman"/>
          <w:sz w:val="24"/>
          <w:szCs w:val="24"/>
        </w:rPr>
        <w:t xml:space="preserve"> pre-flight checks, fast-forward merge and verification on production.</w:t>
      </w:r>
    </w:p>
    <w:p>
      <w:pPr>
        <w:spacing w:after="240" w:before="0" w:line="360"/>
        <w:ind w:firstLine="720"/>
        <w:jc w:val="both"/>
      </w:pPr>
      <w:r>
        <w:rPr>
          <w:rFonts w:ascii="Times New Roman" w:cs="Times New Roman" w:eastAsia="Times New Roman" w:hAnsi="Times New Roman"/>
          <w:sz w:val="24"/>
          <w:szCs w:val="24"/>
        </w:rPr>
        <w:t xml:space="preserve">The LLM layer is provider-neutral: a single interface is implemented for the Claude API and for any OpenAI-compatible server such as Ollama. When no model is configured, a clearly labelled deterministic analyser produces a diagnosis from the top-ranked suspect and proposes a revert, so the workflow never depends on the availability of an LLM.</w:t>
      </w:r>
    </w:p>
    <w:p>
      <w:pPr>
        <w:pStyle w:val="Heading2"/>
        <w:keepNext/>
        <w:spacing w:after="240" w:before="480" w:line="276"/>
        <w:jc w:val="left"/>
      </w:pPr>
      <w:r>
        <w:rPr>
          <w:rFonts w:ascii="Times New Roman" w:cs="Times New Roman" w:eastAsia="Times New Roman" w:hAnsi="Times New Roman"/>
          <w:b/>
          <w:bCs/>
          <w:sz w:val="24"/>
          <w:szCs w:val="24"/>
        </w:rPr>
        <w:t xml:space="preserve">5.2 MATHEMATICAL MODEL</w:t>
      </w:r>
    </w:p>
    <w:p>
      <w:pPr>
        <w:spacing w:after="240" w:before="0" w:line="360"/>
        <w:ind w:firstLine="720"/>
        <w:jc w:val="both"/>
      </w:pPr>
      <w:r>
        <w:rPr>
          <w:rFonts w:ascii="Times New Roman" w:cs="Times New Roman" w:eastAsia="Times New Roman" w:hAnsi="Times New Roman"/>
          <w:sz w:val="24"/>
          <w:szCs w:val="24"/>
        </w:rPr>
        <w:t xml:space="preserve">The system is modelled as a set-theoretic system S. The symbols used below are defined in the Nomenclature.</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 = { s, e, X, Y, F, DD, NDD, Sc, Fc }</w:t>
      </w:r>
      <w:r>
        <w:rPr>
          <w:rFonts w:ascii="Times New Roman" w:cs="Times New Roman" w:eastAsia="Times New Roman" w:hAnsi="Times New Roman"/>
          <w:sz w:val="24"/>
          <w:szCs w:val="24"/>
        </w:rPr>
        <w:t xml:space="preserve">	(5.1)</w:t>
      </w:r>
    </w:p>
    <w:p>
      <w:pPr>
        <w:spacing w:after="240" w:before="0" w:line="360"/>
        <w:ind w:firstLine="720"/>
        <w:jc w:val="both"/>
      </w:pPr>
      <w:r>
        <w:rPr>
          <w:rFonts w:ascii="Times New Roman" w:cs="Times New Roman" w:eastAsia="Times New Roman" w:hAnsi="Times New Roman"/>
          <w:sz w:val="24"/>
          <w:szCs w:val="24"/>
        </w:rPr>
        <w:t xml:space="preserve">where s is the initial state (a monitored service with no open incident), e is the final state (incident resolved or rejected), X is the set of inputs, Y the set of outputs, F the set of functions, DD the deterministic data, NDD the non-deterministic data, Sc the success condition and Fc the failure conditions.</w:t>
      </w:r>
    </w:p>
    <w:p>
      <w:pPr>
        <w:spacing w:after="240" w:before="0" w:line="360"/>
        <w:ind w:firstLine="720"/>
        <w:jc w:val="both"/>
      </w:pPr>
      <w:r>
        <w:rPr>
          <w:rFonts w:ascii="Times New Roman" w:cs="Times New Roman" w:eastAsia="Times New Roman" w:hAnsi="Times New Roman"/>
          <w:b/>
          <w:bCs/>
          <w:sz w:val="24"/>
          <w:szCs w:val="24"/>
        </w:rPr>
        <w:t xml:space="preserve">Inputs.</w:t>
      </w:r>
      <w:r>
        <w:rPr>
          <w:rFonts w:ascii="Times New Roman" w:cs="Times New Roman" w:eastAsia="Times New Roman" w:hAnsi="Times New Roman"/>
          <w:sz w:val="24"/>
          <w:szCs w:val="24"/>
        </w:rPr>
        <w:t xml:space="preserve"> X = { L, C, D, Θ }, where L is the stream of log events, C the set of recent commits, D the set of deployments and Θ = { W, B, m, ρ, w, λ, N } the configuration. </w:t>
      </w:r>
      <w:r>
        <w:rPr>
          <w:rFonts w:ascii="Times New Roman" w:cs="Times New Roman" w:eastAsia="Times New Roman" w:hAnsi="Times New Roman"/>
          <w:b/>
          <w:bCs/>
          <w:sz w:val="24"/>
          <w:szCs w:val="24"/>
        </w:rPr>
        <w:t xml:space="preserve">Outputs.</w:t>
      </w:r>
      <w:r>
        <w:rPr>
          <w:rFonts w:ascii="Times New Roman" w:cs="Times New Roman" w:eastAsia="Times New Roman" w:hAnsi="Times New Roman"/>
          <w:sz w:val="24"/>
          <w:szCs w:val="24"/>
        </w:rPr>
        <w:t xml:space="preserve"> Y = { I, Ĉ, R, P, V, A }: the incident, the ranked suspects, the diagnosis, the patch, the validation result and the approval. </w:t>
      </w:r>
      <w:r>
        <w:rPr>
          <w:rFonts w:ascii="Times New Roman" w:cs="Times New Roman" w:eastAsia="Times New Roman" w:hAnsi="Times New Roman"/>
          <w:b/>
          <w:bCs/>
          <w:sz w:val="24"/>
          <w:szCs w:val="24"/>
        </w:rPr>
        <w:t xml:space="preserve">Functions.</w:t>
      </w:r>
      <w:r>
        <w:rPr>
          <w:rFonts w:ascii="Times New Roman" w:cs="Times New Roman" w:eastAsia="Times New Roman" w:hAnsi="Times New Roman"/>
          <w:sz w:val="24"/>
          <w:szCs w:val="24"/>
        </w:rPr>
        <w:t xml:space="preserve"> F = { f</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sig</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det</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corr</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rca</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patch</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val</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dep</w:t>
      </w:r>
      <w:r>
        <w:rPr>
          <w:rFonts w:ascii="Times New Roman" w:cs="Times New Roman" w:eastAsia="Times New Roman" w:hAnsi="Times New Roman"/>
          <w:sz w:val="24"/>
          <w:szCs w:val="24"/>
        </w:rPr>
        <w:t xml:space="preserve"> }.</w:t>
      </w:r>
    </w:p>
    <w:p>
      <w:pPr>
        <w:spacing w:after="240" w:before="0" w:line="360"/>
        <w:ind w:firstLine="720"/>
        <w:jc w:val="both"/>
      </w:pPr>
      <w:r>
        <w:rPr>
          <w:rFonts w:ascii="Times New Roman" w:cs="Times New Roman" w:eastAsia="Times New Roman" w:hAnsi="Times New Roman"/>
          <w:b/>
          <w:bCs/>
          <w:sz w:val="24"/>
          <w:szCs w:val="24"/>
        </w:rPr>
        <w:t xml:space="preserve">Normalisation and signatures.</w:t>
      </w:r>
      <w:r>
        <w:rPr>
          <w:rFonts w:ascii="Times New Roman" w:cs="Times New Roman" w:eastAsia="Times New Roman" w:hAnsi="Times New Roman"/>
          <w:sz w:val="24"/>
          <w:szCs w:val="24"/>
        </w:rPr>
        <w:t xml:space="preserve"> Each event l ∈ L is normalised to a template τ(l) by replacing variable values with placeholders. Its signature is a hash h of the level, logger, template, exception type and the innermost three application frames:</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s(l) = h( level(l), logger(l), τ(l), type(l), frames(l) )</w:t>
      </w:r>
      <w:r>
        <w:rPr>
          <w:rFonts w:ascii="Times New Roman" w:cs="Times New Roman" w:eastAsia="Times New Roman" w:hAnsi="Times New Roman"/>
          <w:sz w:val="24"/>
          <w:szCs w:val="24"/>
        </w:rPr>
        <w:t xml:space="preserve">	(5.2)</w:t>
      </w:r>
    </w:p>
    <w:p>
      <w:pPr>
        <w:spacing w:after="240" w:before="0" w:line="360"/>
        <w:ind w:firstLine="720"/>
        <w:jc w:val="both"/>
      </w:pPr>
      <w:r>
        <w:rPr>
          <w:rFonts w:ascii="Times New Roman" w:cs="Times New Roman" w:eastAsia="Times New Roman" w:hAnsi="Times New Roman"/>
          <w:b/>
          <w:bCs/>
          <w:sz w:val="24"/>
          <w:szCs w:val="24"/>
        </w:rPr>
        <w:t xml:space="preserve">Detection.</w:t>
      </w:r>
      <w:r>
        <w:rPr>
          <w:rFonts w:ascii="Times New Roman" w:cs="Times New Roman" w:eastAsia="Times New Roman" w:hAnsi="Times New Roman"/>
          <w:sz w:val="24"/>
          <w:szCs w:val="24"/>
        </w:rPr>
        <w:t xml:space="preserve"> For a signature s at event time t, let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be the number of events with signature s in the window (t − W, t], and b(s) the average number per window over the preceding baseline of length B. An incident is opened when</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det</w:t>
      </w:r>
      <w:r>
        <w:rPr>
          <w:rFonts w:ascii="Times New Roman" w:cs="Times New Roman" w:eastAsia="Times New Roman" w:hAnsi="Times New Roman"/>
          <w:sz w:val="24"/>
          <w:szCs w:val="24"/>
        </w:rPr>
        <w:t xml:space="preserve">(s, t) = 1  ⇔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 m  ∧  c</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(s) ≥ ρ · b(s)</w:t>
      </w:r>
      <w:r>
        <w:rPr>
          <w:rFonts w:ascii="Times New Roman" w:cs="Times New Roman" w:eastAsia="Times New Roman" w:hAnsi="Times New Roman"/>
          <w:sz w:val="24"/>
          <w:szCs w:val="24"/>
        </w:rPr>
        <w:t xml:space="preserve">	(5.3)</w:t>
      </w:r>
    </w:p>
    <w:p>
      <w:pPr>
        <w:spacing w:after="240" w:before="0" w:line="360"/>
        <w:ind w:firstLine="720"/>
        <w:jc w:val="both"/>
      </w:pPr>
      <w:r>
        <w:rPr>
          <w:rFonts w:ascii="Times New Roman" w:cs="Times New Roman" w:eastAsia="Times New Roman" w:hAnsi="Times New Roman"/>
          <w:sz w:val="24"/>
          <w:szCs w:val="24"/>
        </w:rPr>
        <w:t xml:space="preserve">with defaults W = 60 s, B = 30 min, m = 5 and ρ = 3. A brand-new error (b(s) = 0) fires as soon as it reaches m occurrences, while long-standing low-rate noise does not.</w:t>
      </w:r>
    </w:p>
    <w:p>
      <w:pPr>
        <w:spacing w:after="240" w:before="0" w:line="360"/>
        <w:ind w:firstLine="720"/>
        <w:jc w:val="both"/>
      </w:pPr>
      <w:r>
        <w:rPr>
          <w:rFonts w:ascii="Times New Roman" w:cs="Times New Roman" w:eastAsia="Times New Roman" w:hAnsi="Times New Roman"/>
          <w:b/>
          <w:bCs/>
          <w:sz w:val="24"/>
          <w:szCs w:val="24"/>
        </w:rPr>
        <w:t xml:space="preserve">Correlation.</w:t>
      </w:r>
      <w:r>
        <w:rPr>
          <w:rFonts w:ascii="Times New Roman" w:cs="Times New Roman" w:eastAsia="Times New Roman" w:hAnsi="Times New Roman"/>
          <w:sz w:val="24"/>
          <w:szCs w:val="24"/>
        </w:rPr>
        <w:t xml:space="preserve"> For each commit c ∈ C, binary signals 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 ∈ {0, 1} are computed and combined into an explainable suspicion score:</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S(c) = min( 1,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(c) ) · λ(c)</w:t>
      </w:r>
      <w:r>
        <w:rPr>
          <w:rFonts w:ascii="Times New Roman" w:cs="Times New Roman" w:eastAsia="Times New Roman" w:hAnsi="Times New Roman"/>
          <w:sz w:val="24"/>
          <w:szCs w:val="24"/>
        </w:rPr>
        <w:t xml:space="preserve">	(5.4)</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c* = arg max</w:t>
      </w:r>
      <w:r>
        <w:rPr>
          <w:rFonts w:ascii="Times New Roman" w:cs="Times New Roman" w:eastAsia="Times New Roman" w:hAnsi="Times New Roman"/>
          <w:sz w:val="24"/>
          <w:szCs w:val="24"/>
          <w:vertAlign w:val="subscript"/>
        </w:rPr>
        <w:t xml:space="preserve">c ∈ C</w:t>
      </w:r>
      <w:r>
        <w:rPr>
          <w:rFonts w:ascii="Times New Roman" w:cs="Times New Roman" w:eastAsia="Times New Roman" w:hAnsi="Times New Roman"/>
          <w:sz w:val="24"/>
          <w:szCs w:val="24"/>
        </w:rPr>
        <w:t xml:space="preserve"> S(c)</w:t>
      </w:r>
      <w:r>
        <w:rPr>
          <w:rFonts w:ascii="Times New Roman" w:cs="Times New Roman" w:eastAsia="Times New Roman" w:hAnsi="Times New Roman"/>
          <w:sz w:val="24"/>
          <w:szCs w:val="24"/>
        </w:rPr>
        <w:t xml:space="preserve">	(5.5)</w:t>
      </w:r>
    </w:p>
    <w:p>
      <w:pPr>
        <w:spacing w:after="240" w:before="0" w:line="360"/>
        <w:ind w:firstLine="720"/>
        <w:jc w:val="both"/>
      </w:pPr>
      <w:r>
        <w:rPr>
          <w:rFonts w:ascii="Times New Roman" w:cs="Times New Roman" w:eastAsia="Times New Roman" w:hAnsi="Times New Roman"/>
          <w:sz w:val="24"/>
          <w:szCs w:val="24"/>
        </w:rPr>
        <w:t xml:space="preserve">The weights are 0.40 (blame on the failing line), 0.20 (blame on the enclosing function), 0.20 (shipped in the deployment just before the errors), 0.15 (touched a file in the stack trace), 0.15 (touched a module imported by such a file) and 0.05 (error keywords in the commit message). λ(c) = 0.5 if the commit was already running before the errors began and 1 otherwise. S(c) is a ranking heuristic, not a probability.</w:t>
      </w:r>
    </w:p>
    <w:p>
      <w:pPr>
        <w:spacing w:after="240" w:before="0" w:line="360"/>
        <w:ind w:firstLine="720"/>
        <w:jc w:val="both"/>
      </w:pPr>
      <w:r>
        <w:rPr>
          <w:rFonts w:ascii="Times New Roman" w:cs="Times New Roman" w:eastAsia="Times New Roman" w:hAnsi="Times New Roman"/>
          <w:b/>
          <w:bCs/>
          <w:sz w:val="24"/>
          <w:szCs w:val="24"/>
        </w:rPr>
        <w:t xml:space="preserve">Grounded diagnosis.</w:t>
      </w:r>
      <w:r>
        <w:rPr>
          <w:rFonts w:ascii="Times New Roman" w:cs="Times New Roman" w:eastAsia="Times New Roman" w:hAnsi="Times New Roman"/>
          <w:sz w:val="24"/>
          <w:szCs w:val="24"/>
        </w:rPr>
        <w:t xml:space="preserve"> The diagnosis R = f</w:t>
      </w:r>
      <w:r>
        <w:rPr>
          <w:rFonts w:ascii="Times New Roman" w:cs="Times New Roman" w:eastAsia="Times New Roman" w:hAnsi="Times New Roman"/>
          <w:sz w:val="24"/>
          <w:szCs w:val="24"/>
          <w:vertAlign w:val="subscript"/>
        </w:rPr>
        <w:t xml:space="preserve">rca</w:t>
      </w:r>
      <w:r>
        <w:rPr>
          <w:rFonts w:ascii="Times New Roman" w:cs="Times New Roman" w:eastAsia="Times New Roman" w:hAnsi="Times New Roman"/>
          <w:sz w:val="24"/>
          <w:szCs w:val="24"/>
        </w:rPr>
        <w:t xml:space="preserve">(E) is produced from the evidence pack E. Let κ(R) be its confidence. If any claim cites an unknown evidence identifier, κ(R) is capped at 0.60; if no verifiable observation is cited, it is capped at 0.30.</w:t>
      </w:r>
    </w:p>
    <w:p>
      <w:pPr>
        <w:spacing w:after="240" w:before="0" w:line="360"/>
        <w:ind w:firstLine="720"/>
        <w:jc w:val="both"/>
      </w:pPr>
      <w:r>
        <w:rPr>
          <w:rFonts w:ascii="Times New Roman" w:cs="Times New Roman" w:eastAsia="Times New Roman" w:hAnsi="Times New Roman"/>
          <w:b/>
          <w:bCs/>
          <w:sz w:val="24"/>
          <w:szCs w:val="24"/>
        </w:rPr>
        <w:t xml:space="preserve">Validation and deployment.</w:t>
      </w:r>
      <w:r>
        <w:rPr>
          <w:rFonts w:ascii="Times New Roman" w:cs="Times New Roman" w:eastAsia="Times New Roman" w:hAnsi="Times New Roman"/>
          <w:sz w:val="24"/>
          <w:szCs w:val="24"/>
        </w:rPr>
        <w:t xml:space="preserve"> A patch P is offered for approval only if every blocking validation step passes; the reproduction check (the new test must fail on the old code) is recorded and reported as a warning when it does not hold:</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V(P) = syntax(P) ∧ tests(P) ∧ staging(P) ∧ replay(P)</w:t>
      </w:r>
      <w:r>
        <w:rPr>
          <w:rFonts w:ascii="Times New Roman" w:cs="Times New Roman" w:eastAsia="Times New Roman" w:hAnsi="Times New Roman"/>
          <w:sz w:val="24"/>
          <w:szCs w:val="24"/>
        </w:rPr>
        <w:t xml:space="preserve">	(5.6)</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deploy(P)  ⇔  V(P) = 1  ∧  A = approve  ∧  sha(A) = sha(P)</w:t>
      </w:r>
      <w:r>
        <w:rPr>
          <w:rFonts w:ascii="Times New Roman" w:cs="Times New Roman" w:eastAsia="Times New Roman" w:hAnsi="Times New Roman"/>
          <w:sz w:val="24"/>
          <w:szCs w:val="24"/>
        </w:rPr>
        <w:t xml:space="preserve">	(5.7)</w:t>
      </w:r>
    </w:p>
    <w:p>
      <w:pPr>
        <w:spacing w:after="240" w:before="0" w:line="360"/>
        <w:ind w:firstLine="720"/>
        <w:jc w:val="both"/>
      </w:pPr>
      <w:r>
        <w:rPr>
          <w:rFonts w:ascii="Times New Roman" w:cs="Times New Roman" w:eastAsia="Times New Roman" w:hAnsi="Times New Roman"/>
          <w:b/>
          <w:bCs/>
          <w:sz w:val="24"/>
          <w:szCs w:val="24"/>
        </w:rPr>
        <w:t xml:space="preserve">Deterministic data (DD):</w:t>
      </w:r>
      <w:r>
        <w:rPr>
          <w:rFonts w:ascii="Times New Roman" w:cs="Times New Roman" w:eastAsia="Times New Roman" w:hAnsi="Times New Roman"/>
          <w:sz w:val="24"/>
          <w:szCs w:val="24"/>
        </w:rPr>
        <w:t xml:space="preserve"> thresholds, weights, policy limits (5 files, 200 changed lines, protected paths) and operator-defined commands. </w:t>
      </w:r>
      <w:r>
        <w:rPr>
          <w:rFonts w:ascii="Times New Roman" w:cs="Times New Roman" w:eastAsia="Times New Roman" w:hAnsi="Times New Roman"/>
          <w:b/>
          <w:bCs/>
          <w:sz w:val="24"/>
          <w:szCs w:val="24"/>
        </w:rPr>
        <w:t xml:space="preserve">Non-deterministic data (NDD):</w:t>
      </w:r>
      <w:r>
        <w:rPr>
          <w:rFonts w:ascii="Times New Roman" w:cs="Times New Roman" w:eastAsia="Times New Roman" w:hAnsi="Times New Roman"/>
          <w:sz w:val="24"/>
          <w:szCs w:val="24"/>
        </w:rPr>
        <w:t xml:space="preserve"> LLM outputs, which vary between runs, and the arrival times of log events.</w:t>
      </w:r>
    </w:p>
    <w:p>
      <w:pPr>
        <w:spacing w:after="240" w:before="0" w:line="360"/>
        <w:ind w:firstLine="720"/>
        <w:jc w:val="both"/>
      </w:pPr>
      <w:r>
        <w:rPr>
          <w:rFonts w:ascii="Times New Roman" w:cs="Times New Roman" w:eastAsia="Times New Roman" w:hAnsi="Times New Roman"/>
          <w:b/>
          <w:bCs/>
          <w:sz w:val="24"/>
          <w:szCs w:val="24"/>
        </w:rPr>
        <w:t xml:space="preserve">Success condition (Sc):</w:t>
      </w:r>
      <w:r>
        <w:rPr>
          <w:rFonts w:ascii="Times New Roman" w:cs="Times New Roman" w:eastAsia="Times New Roman" w:hAnsi="Times New Roman"/>
          <w:sz w:val="24"/>
          <w:szCs w:val="24"/>
        </w:rPr>
        <w:t xml:space="preserve"> the approved commit is running in production and the previously failing requests succeed, after which the incident moves to </w:t>
      </w:r>
      <w:r>
        <w:rPr>
          <w:rFonts w:ascii="Times New Roman" w:cs="Times New Roman" w:eastAsia="Times New Roman" w:hAnsi="Times New Roman"/>
          <w:i/>
          <w:iCs/>
          <w:sz w:val="24"/>
          <w:szCs w:val="24"/>
        </w:rPr>
        <w:t xml:space="preserve">resolved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Failure conditions (Fc):</w:t>
      </w:r>
      <w:r>
        <w:rPr>
          <w:rFonts w:ascii="Times New Roman" w:cs="Times New Roman" w:eastAsia="Times New Roman" w:hAnsi="Times New Roman"/>
          <w:sz w:val="24"/>
          <w:szCs w:val="24"/>
        </w:rPr>
        <w:t xml:space="preserve"> validation fails after N attempts and the revert fallback (</w:t>
      </w:r>
      <w:r>
        <w:rPr>
          <w:rFonts w:ascii="Times New Roman" w:cs="Times New Roman" w:eastAsia="Times New Roman" w:hAnsi="Times New Roman"/>
          <w:i/>
          <w:iCs/>
          <w:sz w:val="24"/>
          <w:szCs w:val="24"/>
        </w:rPr>
        <w:t xml:space="preserve">validation_failed</w:t>
      </w:r>
      <w:r>
        <w:rPr>
          <w:rFonts w:ascii="Times New Roman" w:cs="Times New Roman" w:eastAsia="Times New Roman" w:hAnsi="Times New Roman"/>
          <w:sz w:val="24"/>
          <w:szCs w:val="24"/>
        </w:rPr>
        <w:t xml:space="preserve">), deployment verification fails (</w:t>
      </w:r>
      <w:r>
        <w:rPr>
          <w:rFonts w:ascii="Times New Roman" w:cs="Times New Roman" w:eastAsia="Times New Roman" w:hAnsi="Times New Roman"/>
          <w:i/>
          <w:iCs/>
          <w:sz w:val="24"/>
          <w:szCs w:val="24"/>
        </w:rPr>
        <w:t xml:space="preserve">deploy_failed</w:t>
      </w:r>
      <w:r>
        <w:rPr>
          <w:rFonts w:ascii="Times New Roman" w:cs="Times New Roman" w:eastAsia="Times New Roman" w:hAnsi="Times New Roman"/>
          <w:sz w:val="24"/>
          <w:szCs w:val="24"/>
        </w:rPr>
        <w:t xml:space="preserve">), a pipeline step raises an error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sz w:val="24"/>
          <w:szCs w:val="24"/>
        </w:rPr>
        <w:t xml:space="preserve">), or the engineer rejects the fix (</w:t>
      </w:r>
      <w:r>
        <w:rPr>
          <w:rFonts w:ascii="Times New Roman" w:cs="Times New Roman" w:eastAsia="Times New Roman" w:hAnsi="Times New Roman"/>
          <w:i/>
          <w:iCs/>
          <w:sz w:val="24"/>
          <w:szCs w:val="24"/>
        </w:rPr>
        <w:t xml:space="preserve">rejected</w:t>
      </w:r>
      <w:r>
        <w:rPr>
          <w:rFonts w:ascii="Times New Roman" w:cs="Times New Roman" w:eastAsia="Times New Roman" w:hAnsi="Times New Roman"/>
          <w:sz w:val="24"/>
          <w:szCs w:val="24"/>
        </w:rPr>
        <w:t xml:space="preserve">).</w:t>
      </w:r>
    </w:p>
    <w:p>
      <w:pPr>
        <w:pStyle w:val="Heading2"/>
        <w:keepNext/>
        <w:spacing w:after="240" w:before="480" w:line="276"/>
        <w:jc w:val="left"/>
      </w:pPr>
      <w:r>
        <w:rPr>
          <w:rFonts w:ascii="Times New Roman" w:cs="Times New Roman" w:eastAsia="Times New Roman" w:hAnsi="Times New Roman"/>
          <w:b/>
          <w:bCs/>
          <w:sz w:val="24"/>
          <w:szCs w:val="24"/>
        </w:rPr>
        <w:t xml:space="preserve">5.3 DATA FLOW DIAGRAMS</w:t>
      </w:r>
    </w:p>
    <w:p>
      <w:pPr>
        <w:spacing w:after="240" w:before="0" w:line="360"/>
        <w:ind w:firstLine="720"/>
        <w:jc w:val="both"/>
      </w:pPr>
      <w:r>
        <w:rPr>
          <w:rFonts w:ascii="Times New Roman" w:cs="Times New Roman" w:eastAsia="Times New Roman" w:hAnsi="Times New Roman"/>
          <w:sz w:val="24"/>
          <w:szCs w:val="24"/>
        </w:rPr>
        <w:t xml:space="preserve">The data-flow diagrams use the Yourdon–DeMarco notation: circles are processes, rectangles are external entities, open rectangles are data stores and arrows are data flows.</w:t>
      </w:r>
    </w:p>
    <w:p>
      <w:pPr>
        <w:pStyle w:val="Heading3"/>
        <w:keepNext/>
        <w:spacing w:after="120" w:before="240" w:line="276"/>
        <w:jc w:val="left"/>
      </w:pPr>
      <w:r>
        <w:rPr>
          <w:rFonts w:ascii="Times New Roman" w:cs="Times New Roman" w:eastAsia="Times New Roman" w:hAnsi="Times New Roman"/>
          <w:b/>
          <w:bCs/>
          <w:sz w:val="24"/>
          <w:szCs w:val="24"/>
        </w:rPr>
        <w:t xml:space="preserve">5.3.1 DFD Level 0</w:t>
      </w:r>
    </w:p>
    <w:p>
      <w:pPr>
        <w:spacing w:after="240" w:before="0" w:line="360"/>
        <w:ind w:firstLine="720"/>
        <w:jc w:val="both"/>
      </w:pPr>
      <w:r>
        <w:rPr>
          <w:rFonts w:ascii="Times New Roman" w:cs="Times New Roman" w:eastAsia="Times New Roman" w:hAnsi="Times New Roman"/>
          <w:sz w:val="24"/>
          <w:szCs w:val="24"/>
        </w:rPr>
        <w:t xml:space="preserve">The context diagram (Figure 5.2) shows AION as a single process exchanging data with four external entities: the production service, the Git repository, the LLM provider and the engineer.</w:t>
      </w:r>
    </w:p>
    <w:p>
      <w:pPr>
        <w:keepNext/>
        <w:spacing w:after="120" w:before="120"/>
        <w:jc w:val="center"/>
      </w:pPr>
      <w:r>
        <w:drawing>
          <wp:inline distT="0" distB="0" distL="0" distR="0">
            <wp:extent cx="5029200" cy="2038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038350"/>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5.2: </w:t>
      </w:r>
      <w:r>
        <w:rPr>
          <w:rFonts w:ascii="Times New Roman" w:cs="Times New Roman" w:eastAsia="Times New Roman" w:hAnsi="Times New Roman"/>
          <w:sz w:val="24"/>
          <w:szCs w:val="24"/>
        </w:rPr>
        <w:t xml:space="preserve">DFD Level 0 (context diagram)</w:t>
      </w:r>
    </w:p>
    <w:p>
      <w:pPr>
        <w:pStyle w:val="Heading3"/>
        <w:keepNext/>
        <w:spacing w:after="120" w:before="240" w:line="276"/>
        <w:jc w:val="left"/>
      </w:pPr>
      <w:r>
        <w:rPr>
          <w:rFonts w:ascii="Times New Roman" w:cs="Times New Roman" w:eastAsia="Times New Roman" w:hAnsi="Times New Roman"/>
          <w:b/>
          <w:bCs/>
          <w:sz w:val="24"/>
          <w:szCs w:val="24"/>
        </w:rPr>
        <w:t xml:space="preserve">5.3.2 DFD Level 1</w:t>
      </w:r>
    </w:p>
    <w:p>
      <w:pPr>
        <w:spacing w:after="240" w:before="0" w:line="360"/>
        <w:ind w:firstLine="720"/>
        <w:jc w:val="both"/>
      </w:pPr>
      <w:r>
        <w:rPr>
          <w:rFonts w:ascii="Times New Roman" w:cs="Times New Roman" w:eastAsia="Times New Roman" w:hAnsi="Times New Roman"/>
          <w:sz w:val="24"/>
          <w:szCs w:val="24"/>
        </w:rPr>
        <w:t xml:space="preserve">Level 1 (Figure 5.3) decomposes the system into six processes. Each process writes its result to a data store that the next process reads, which is how the database preserves the full history of every incident.</w:t>
      </w:r>
    </w:p>
    <w:p>
      <w:pPr>
        <w:keepNext/>
        <w:spacing w:after="120" w:before="120"/>
        <w:jc w:val="center"/>
      </w:pPr>
      <w:r>
        <w:drawing>
          <wp:inline distT="0" distB="0" distL="0" distR="0">
            <wp:extent cx="4019550" cy="5314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5314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5.3: </w:t>
      </w:r>
      <w:r>
        <w:rPr>
          <w:rFonts w:ascii="Times New Roman" w:cs="Times New Roman" w:eastAsia="Times New Roman" w:hAnsi="Times New Roman"/>
          <w:sz w:val="24"/>
          <w:szCs w:val="24"/>
        </w:rPr>
        <w:t xml:space="preserve">DFD Level 1</w:t>
      </w:r>
    </w:p>
    <w:p>
      <w:pPr>
        <w:spacing w:after="240" w:line="240"/>
        <w:jc w:val="center"/>
      </w:pPr>
      <w:r>
        <w:rPr>
          <w:rFonts w:ascii="Times New Roman" w:cs="Times New Roman" w:eastAsia="Times New Roman" w:hAnsi="Times New Roman"/>
          <w:i/>
          <w:iCs/>
          <w:sz w:val="20"/>
          <w:szCs w:val="20"/>
        </w:rPr>
        <w:t xml:space="preserve">An asterisk marks an external entity drawn a second time to avoid crossing lines.</w:t>
      </w:r>
    </w:p>
    <w:p>
      <w:pPr>
        <w:pStyle w:val="Heading3"/>
        <w:keepNext/>
        <w:spacing w:after="120" w:before="240" w:line="276"/>
        <w:jc w:val="left"/>
      </w:pPr>
      <w:r>
        <w:rPr>
          <w:rFonts w:ascii="Times New Roman" w:cs="Times New Roman" w:eastAsia="Times New Roman" w:hAnsi="Times New Roman"/>
          <w:b/>
          <w:bCs/>
          <w:sz w:val="24"/>
          <w:szCs w:val="24"/>
        </w:rPr>
        <w:t xml:space="preserve">5.3.3 DFD Level 2</w:t>
      </w:r>
    </w:p>
    <w:p>
      <w:pPr>
        <w:spacing w:after="240" w:before="0" w:line="360"/>
        <w:ind w:firstLine="720"/>
        <w:jc w:val="both"/>
      </w:pPr>
      <w:r>
        <w:rPr>
          <w:rFonts w:ascii="Times New Roman" w:cs="Times New Roman" w:eastAsia="Times New Roman" w:hAnsi="Times New Roman"/>
          <w:sz w:val="24"/>
          <w:szCs w:val="24"/>
        </w:rPr>
        <w:t xml:space="preserve">Level 2 (Figure 5.4) expands process 5.0, the generation and validation of a patch, including the bounded repair loop and the revert fallback.</w:t>
      </w:r>
    </w:p>
    <w:p>
      <w:pPr>
        <w:keepNext/>
        <w:spacing w:after="120" w:before="120"/>
        <w:jc w:val="center"/>
      </w:pPr>
      <w:r>
        <w:drawing>
          <wp:inline distT="0" distB="0" distL="0" distR="0">
            <wp:extent cx="4019550" cy="4648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464820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5.4: </w:t>
      </w:r>
      <w:r>
        <w:rPr>
          <w:rFonts w:ascii="Times New Roman" w:cs="Times New Roman" w:eastAsia="Times New Roman" w:hAnsi="Times New Roman"/>
          <w:sz w:val="24"/>
          <w:szCs w:val="24"/>
        </w:rPr>
        <w:t xml:space="preserve">DFD Level 2 for process 5.0 (generate and validate patch)</w:t>
      </w:r>
    </w:p>
    <w:p>
      <w:pPr>
        <w:spacing w:after="240" w:line="240"/>
        <w:jc w:val="center"/>
      </w:pPr>
      <w:r>
        <w:rPr>
          <w:rFonts w:ascii="Times New Roman" w:cs="Times New Roman" w:eastAsia="Times New Roman" w:hAnsi="Times New Roman"/>
          <w:i/>
          <w:iCs/>
          <w:sz w:val="20"/>
          <w:szCs w:val="20"/>
        </w:rPr>
        <w:t xml:space="preserve">The dashed circle is process 6.0 of Level 1. N is the maximum number of AI patch attempts (default 2).</w:t>
      </w:r>
    </w:p>
    <w:p>
      <w:pPr>
        <w:pStyle w:val="Heading2"/>
        <w:keepNext/>
        <w:spacing w:after="240" w:before="480" w:line="276"/>
        <w:jc w:val="left"/>
      </w:pPr>
      <w:r>
        <w:rPr>
          <w:rFonts w:ascii="Times New Roman" w:cs="Times New Roman" w:eastAsia="Times New Roman" w:hAnsi="Times New Roman"/>
          <w:b/>
          <w:bCs/>
          <w:sz w:val="24"/>
          <w:szCs w:val="24"/>
        </w:rPr>
        <w:t xml:space="preserve">5.4 ENTITY RELATIONSHIP DIAGRAMS</w:t>
      </w:r>
    </w:p>
    <w:p>
      <w:pPr>
        <w:spacing w:after="240" w:before="0" w:line="360"/>
        <w:ind w:firstLine="720"/>
        <w:jc w:val="both"/>
      </w:pPr>
      <w:r>
        <w:rPr>
          <w:rFonts w:ascii="Times New Roman" w:cs="Times New Roman" w:eastAsia="Times New Roman" w:hAnsi="Times New Roman"/>
          <w:sz w:val="24"/>
          <w:szCs w:val="24"/>
        </w:rPr>
        <w:t xml:space="preserve">Figure 5.5 shows the entities, their key attributes and their relationships. Incident is the central entity: every analysis artefact (suspects, diagnoses, patches, validation runs, approvals and audit events) belongs to exactly one incident, so a reviewer can reconstruct the full history of an incident from the database alone.</w:t>
      </w:r>
    </w:p>
    <w:p>
      <w:pPr>
        <w:keepNext/>
        <w:spacing w:after="120" w:before="120"/>
        <w:jc w:val="center"/>
      </w:pPr>
      <w:r>
        <w:drawing>
          <wp:inline distT="0" distB="0" distL="0" distR="0">
            <wp:extent cx="4933950" cy="4762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476250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5.5: </w:t>
      </w:r>
      <w:r>
        <w:rPr>
          <w:rFonts w:ascii="Times New Roman" w:cs="Times New Roman" w:eastAsia="Times New Roman" w:hAnsi="Times New Roman"/>
          <w:sz w:val="24"/>
          <w:szCs w:val="24"/>
        </w:rPr>
        <w:t xml:space="preserve">Entity relationship diagram</w:t>
      </w:r>
    </w:p>
    <w:p>
      <w:pPr>
        <w:spacing w:after="240" w:line="240"/>
        <w:jc w:val="center"/>
      </w:pPr>
      <w:r>
        <w:rPr>
          <w:rFonts w:ascii="Times New Roman" w:cs="Times New Roman" w:eastAsia="Times New Roman" w:hAnsi="Times New Roman"/>
          <w:i/>
          <w:iCs/>
          <w:sz w:val="20"/>
          <w:szCs w:val="20"/>
        </w:rPr>
        <w:t xml:space="preserve">Rectangles are entities with their key attributes; diamonds are relationships; 1 and N give the cardinalities.</w:t>
      </w:r>
    </w:p>
    <w:p>
      <w:pPr>
        <w:pStyle w:val="Heading2"/>
        <w:keepNext/>
        <w:spacing w:after="240" w:before="480" w:line="276"/>
        <w:jc w:val="left"/>
      </w:pPr>
      <w:r>
        <w:rPr>
          <w:rFonts w:ascii="Times New Roman" w:cs="Times New Roman" w:eastAsia="Times New Roman" w:hAnsi="Times New Roman"/>
          <w:b/>
          <w:bCs/>
          <w:sz w:val="24"/>
          <w:szCs w:val="24"/>
        </w:rPr>
        <w:t xml:space="preserve">5.5 UML DIAGRAMS</w:t>
      </w:r>
    </w:p>
    <w:p>
      <w:pPr>
        <w:pStyle w:val="Heading3"/>
        <w:keepNext/>
        <w:spacing w:after="120" w:before="240" w:line="276"/>
        <w:jc w:val="left"/>
      </w:pPr>
      <w:r>
        <w:rPr>
          <w:rFonts w:ascii="Times New Roman" w:cs="Times New Roman" w:eastAsia="Times New Roman" w:hAnsi="Times New Roman"/>
          <w:b/>
          <w:bCs/>
          <w:sz w:val="24"/>
          <w:szCs w:val="24"/>
        </w:rPr>
        <w:t xml:space="preserve">5.5.1 Use Case Diagram</w:t>
      </w:r>
    </w:p>
    <w:p>
      <w:pPr>
        <w:spacing w:after="240" w:before="0" w:line="360"/>
        <w:ind w:firstLine="720"/>
        <w:jc w:val="both"/>
      </w:pPr>
      <w:r>
        <w:rPr>
          <w:rFonts w:ascii="Times New Roman" w:cs="Times New Roman" w:eastAsia="Times New Roman" w:hAnsi="Times New Roman"/>
          <w:sz w:val="24"/>
          <w:szCs w:val="24"/>
        </w:rPr>
        <w:t xml:space="preserve">Figure 5.6 shows the actors and use cases. The engineer reviews incidents, approves or rejects fixes, triggers deployment and inspects the audit trail; the production service, the Git repository and the LLM provider are system actors that take part in the automated use cases.</w:t>
      </w:r>
    </w:p>
    <w:p>
      <w:pPr>
        <w:keepNext/>
        <w:spacing w:after="120" w:before="120"/>
        <w:jc w:val="center"/>
      </w:pPr>
      <w:r>
        <w:drawing>
          <wp:inline distT="0" distB="0" distL="0" distR="0">
            <wp:extent cx="4933950" cy="3000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00037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5.6: </w:t>
      </w:r>
      <w:r>
        <w:rPr>
          <w:rFonts w:ascii="Times New Roman" w:cs="Times New Roman" w:eastAsia="Times New Roman" w:hAnsi="Times New Roman"/>
          <w:sz w:val="24"/>
          <w:szCs w:val="24"/>
        </w:rPr>
        <w:t xml:space="preserve">Use case diagram</w:t>
      </w:r>
    </w:p>
    <w:p>
      <w:pPr>
        <w:pStyle w:val="Heading3"/>
        <w:keepNext/>
        <w:spacing w:after="120" w:before="240" w:line="276"/>
        <w:jc w:val="left"/>
      </w:pPr>
      <w:r>
        <w:rPr>
          <w:rFonts w:ascii="Times New Roman" w:cs="Times New Roman" w:eastAsia="Times New Roman" w:hAnsi="Times New Roman"/>
          <w:b/>
          <w:bCs/>
          <w:sz w:val="24"/>
          <w:szCs w:val="24"/>
        </w:rPr>
        <w:t xml:space="preserve">5.5.2 Class Diagram</w:t>
      </w:r>
    </w:p>
    <w:p>
      <w:pPr>
        <w:spacing w:after="240" w:before="0" w:line="360"/>
        <w:ind w:firstLine="720"/>
        <w:jc w:val="both"/>
      </w:pPr>
      <w:r>
        <w:rPr>
          <w:rFonts w:ascii="Times New Roman" w:cs="Times New Roman" w:eastAsia="Times New Roman" w:hAnsi="Times New Roman"/>
          <w:sz w:val="24"/>
          <w:szCs w:val="24"/>
        </w:rPr>
        <w:t xml:space="preserve">Figure 5.7 shows the main classes of the implementation. The </w:t>
      </w:r>
      <w:r>
        <w:rPr>
          <w:rFonts w:ascii="Courier New" w:cs="Courier New" w:eastAsia="Courier New" w:hAnsi="Courier New"/>
          <w:sz w:val="22"/>
          <w:szCs w:val="22"/>
        </w:rPr>
        <w:t xml:space="preserve">LLMProvider</w:t>
      </w:r>
      <w:r>
        <w:rPr>
          <w:rFonts w:ascii="Times New Roman" w:cs="Times New Roman" w:eastAsia="Times New Roman" w:hAnsi="Times New Roman"/>
          <w:sz w:val="24"/>
          <w:szCs w:val="24"/>
        </w:rPr>
        <w:t xml:space="preserve"> interface is realised by </w:t>
      </w:r>
      <w:r>
        <w:rPr>
          <w:rFonts w:ascii="Courier New" w:cs="Courier New" w:eastAsia="Courier New" w:hAnsi="Courier New"/>
          <w:sz w:val="22"/>
          <w:szCs w:val="22"/>
        </w:rPr>
        <w:t xml:space="preserve">AnthropicProvider</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OpenAICompatProvider</w:t>
      </w:r>
      <w:r>
        <w:rPr>
          <w:rFonts w:ascii="Times New Roman" w:cs="Times New Roman" w:eastAsia="Times New Roman" w:hAnsi="Times New Roman"/>
          <w:sz w:val="24"/>
          <w:szCs w:val="24"/>
        </w:rPr>
        <w:t xml:space="preserve">, so the rest of the system does not depend on a particular model vendor.</w:t>
      </w:r>
    </w:p>
    <w:p>
      <w:pPr>
        <w:keepNext/>
        <w:spacing w:after="120" w:before="120"/>
        <w:jc w:val="center"/>
      </w:pPr>
      <w:r>
        <w:drawing>
          <wp:inline distT="0" distB="0" distL="0" distR="0">
            <wp:extent cx="4572000" cy="4038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038600"/>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5.7: </w:t>
      </w:r>
      <w:r>
        <w:rPr>
          <w:rFonts w:ascii="Times New Roman" w:cs="Times New Roman" w:eastAsia="Times New Roman" w:hAnsi="Times New Roman"/>
          <w:sz w:val="24"/>
          <w:szCs w:val="24"/>
        </w:rPr>
        <w:t xml:space="preserve">Class diagram</w:t>
      </w:r>
    </w:p>
    <w:p>
      <w:pPr>
        <w:pStyle w:val="Heading3"/>
        <w:keepNext/>
        <w:spacing w:after="120" w:before="240" w:line="276"/>
        <w:jc w:val="left"/>
      </w:pPr>
      <w:r>
        <w:rPr>
          <w:rFonts w:ascii="Times New Roman" w:cs="Times New Roman" w:eastAsia="Times New Roman" w:hAnsi="Times New Roman"/>
          <w:b/>
          <w:bCs/>
          <w:sz w:val="24"/>
          <w:szCs w:val="24"/>
        </w:rPr>
        <w:t xml:space="preserve">5.5.3 Sequence Diagram</w:t>
      </w:r>
    </w:p>
    <w:p>
      <w:pPr>
        <w:spacing w:after="240" w:before="0" w:line="360"/>
        <w:ind w:firstLine="720"/>
        <w:jc w:val="both"/>
      </w:pPr>
      <w:r>
        <w:rPr>
          <w:rFonts w:ascii="Times New Roman" w:cs="Times New Roman" w:eastAsia="Times New Roman" w:hAnsi="Times New Roman"/>
          <w:sz w:val="24"/>
          <w:szCs w:val="24"/>
        </w:rPr>
        <w:t xml:space="preserve">Figure 5.8 shows the interactions for one incident, from the arrival of error logs to the verified deployment of the approved fix.</w:t>
      </w:r>
    </w:p>
    <w:p>
      <w:pPr>
        <w:keepNext/>
        <w:spacing w:after="120" w:before="120"/>
        <w:jc w:val="center"/>
      </w:pPr>
      <w:r>
        <w:drawing>
          <wp:inline distT="0" distB="0" distL="0" distR="0">
            <wp:extent cx="4848225" cy="4257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425767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5.8: </w:t>
      </w:r>
      <w:r>
        <w:rPr>
          <w:rFonts w:ascii="Times New Roman" w:cs="Times New Roman" w:eastAsia="Times New Roman" w:hAnsi="Times New Roman"/>
          <w:sz w:val="24"/>
          <w:szCs w:val="24"/>
        </w:rPr>
        <w:t xml:space="preserve">Sequence diagram for the resolution of one incident</w:t>
      </w:r>
    </w:p>
    <w:p>
      <w:pPr>
        <w:spacing w:after="240" w:line="240"/>
        <w:jc w:val="center"/>
      </w:pPr>
      <w:r>
        <w:rPr>
          <w:rFonts w:ascii="Times New Roman" w:cs="Times New Roman" w:eastAsia="Times New Roman" w:hAnsi="Times New Roman"/>
          <w:i/>
          <w:iCs/>
          <w:sz w:val="20"/>
          <w:szCs w:val="20"/>
        </w:rPr>
        <w:t xml:space="preserve">Solid arrows are calls; dashed arrows are returns.</w:t>
      </w:r>
    </w:p>
    <w:p>
      <w:pPr>
        <w:pStyle w:val="Heading3"/>
        <w:keepNext/>
        <w:spacing w:after="120" w:before="240" w:line="276"/>
        <w:jc w:val="left"/>
      </w:pPr>
      <w:r>
        <w:rPr>
          <w:rFonts w:ascii="Times New Roman" w:cs="Times New Roman" w:eastAsia="Times New Roman" w:hAnsi="Times New Roman"/>
          <w:b/>
          <w:bCs/>
          <w:sz w:val="24"/>
          <w:szCs w:val="24"/>
        </w:rPr>
        <w:t xml:space="preserve">5.5.4 Activity Diagram</w:t>
      </w:r>
    </w:p>
    <w:p>
      <w:pPr>
        <w:spacing w:after="240" w:before="0" w:line="360"/>
        <w:ind w:firstLine="720"/>
        <w:jc w:val="both"/>
      </w:pPr>
      <w:r>
        <w:rPr>
          <w:rFonts w:ascii="Times New Roman" w:cs="Times New Roman" w:eastAsia="Times New Roman" w:hAnsi="Times New Roman"/>
          <w:sz w:val="24"/>
          <w:szCs w:val="24"/>
        </w:rPr>
        <w:t xml:space="preserve">Figure 5.9 shows the control flow, including the bounded repair loop, the revert fallback and the human decision points.</w:t>
      </w:r>
    </w:p>
    <w:p>
      <w:pPr>
        <w:keepNext/>
        <w:spacing w:after="120" w:before="120"/>
        <w:jc w:val="center"/>
      </w:pPr>
      <w:r>
        <w:drawing>
          <wp:inline distT="0" distB="0" distL="0" distR="0">
            <wp:extent cx="3476625" cy="5019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76625" cy="501967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5.9: </w:t>
      </w:r>
      <w:r>
        <w:rPr>
          <w:rFonts w:ascii="Times New Roman" w:cs="Times New Roman" w:eastAsia="Times New Roman" w:hAnsi="Times New Roman"/>
          <w:sz w:val="24"/>
          <w:szCs w:val="24"/>
        </w:rPr>
        <w:t xml:space="preserve">Activity diagram</w:t>
      </w:r>
    </w:p>
    <w:p>
      <w:pPr>
        <w:pStyle w:val="Heading3"/>
        <w:keepNext/>
        <w:spacing w:after="120" w:before="240" w:line="276"/>
        <w:jc w:val="left"/>
      </w:pPr>
      <w:r>
        <w:rPr>
          <w:rFonts w:ascii="Times New Roman" w:cs="Times New Roman" w:eastAsia="Times New Roman" w:hAnsi="Times New Roman"/>
          <w:b/>
          <w:bCs/>
          <w:sz w:val="24"/>
          <w:szCs w:val="24"/>
        </w:rPr>
        <w:t xml:space="preserve">5.5.5 State Machine Diagram</w:t>
      </w:r>
    </w:p>
    <w:p>
      <w:pPr>
        <w:spacing w:after="240" w:before="0" w:line="360"/>
        <w:ind w:firstLine="720"/>
        <w:jc w:val="both"/>
      </w:pPr>
      <w:r>
        <w:rPr>
          <w:rFonts w:ascii="Times New Roman" w:cs="Times New Roman" w:eastAsia="Times New Roman" w:hAnsi="Times New Roman"/>
          <w:sz w:val="24"/>
          <w:szCs w:val="24"/>
        </w:rPr>
        <w:t xml:space="preserve">The incident life cycle is an explicit finite-state machine (Figure 5.10). Every status change is checked against the list of allowed transitions; there is no transition from </w:t>
      </w:r>
      <w:r>
        <w:rPr>
          <w:rFonts w:ascii="Times New Roman" w:cs="Times New Roman" w:eastAsia="Times New Roman" w:hAnsi="Times New Roman"/>
          <w:i/>
          <w:iCs/>
          <w:sz w:val="24"/>
          <w:szCs w:val="24"/>
        </w:rPr>
        <w:t xml:space="preserve">awaiting_approval</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deploying</w:t>
      </w:r>
      <w:r>
        <w:rPr>
          <w:rFonts w:ascii="Times New Roman" w:cs="Times New Roman" w:eastAsia="Times New Roman" w:hAnsi="Times New Roman"/>
          <w:sz w:val="24"/>
          <w:szCs w:val="24"/>
        </w:rPr>
        <w:t xml:space="preserve">, so the only way to production passes through </w:t>
      </w:r>
      <w:r>
        <w:rPr>
          <w:rFonts w:ascii="Times New Roman" w:cs="Times New Roman" w:eastAsia="Times New Roman" w:hAnsi="Times New Roman"/>
          <w:i/>
          <w:iCs/>
          <w:sz w:val="24"/>
          <w:szCs w:val="24"/>
        </w:rPr>
        <w:t xml:space="preserve">approved</w:t>
      </w:r>
      <w:r>
        <w:rPr>
          <w:rFonts w:ascii="Times New Roman" w:cs="Times New Roman" w:eastAsia="Times New Roman" w:hAnsi="Times New Roman"/>
          <w:sz w:val="24"/>
          <w:szCs w:val="24"/>
        </w:rPr>
        <w:t xml:space="preserve">, which only the human approval API can set.</w:t>
      </w:r>
    </w:p>
    <w:p>
      <w:pPr>
        <w:keepNext/>
        <w:spacing w:after="120" w:before="120"/>
        <w:jc w:val="center"/>
      </w:pPr>
      <w:r>
        <w:drawing>
          <wp:inline distT="0" distB="0" distL="0" distR="0">
            <wp:extent cx="4210050" cy="4124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4124325"/>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5.10: </w:t>
      </w:r>
      <w:r>
        <w:rPr>
          <w:rFonts w:ascii="Times New Roman" w:cs="Times New Roman" w:eastAsia="Times New Roman" w:hAnsi="Times New Roman"/>
          <w:sz w:val="24"/>
          <w:szCs w:val="24"/>
        </w:rPr>
        <w:t xml:space="preserve">State machine diagram of the incident life cycle</w:t>
      </w:r>
    </w:p>
    <w:p>
      <w:pPr>
        <w:spacing w:after="240" w:line="240"/>
        <w:jc w:val="center"/>
      </w:pPr>
      <w:r>
        <w:rPr>
          <w:rFonts w:ascii="Times New Roman" w:cs="Times New Roman" w:eastAsia="Times New Roman" w:hAnsi="Times New Roman"/>
          <w:i/>
          <w:iCs/>
          <w:sz w:val="20"/>
          <w:szCs w:val="20"/>
        </w:rPr>
        <w:t xml:space="preserve">Shaded states require a human decision. The dashed region groups the automated states from which a failing step leads to error.</w:t>
      </w:r>
    </w:p>
    <w:p>
      <w:pPr>
        <w:pStyle w:val="Heading3"/>
        <w:keepNext/>
        <w:spacing w:after="120" w:before="240" w:line="276"/>
        <w:jc w:val="left"/>
      </w:pPr>
      <w:r>
        <w:rPr>
          <w:rFonts w:ascii="Times New Roman" w:cs="Times New Roman" w:eastAsia="Times New Roman" w:hAnsi="Times New Roman"/>
          <w:b/>
          <w:bCs/>
          <w:sz w:val="24"/>
          <w:szCs w:val="24"/>
        </w:rPr>
        <w:t xml:space="preserve">5.5.6 Component Diagram</w:t>
      </w:r>
    </w:p>
    <w:p>
      <w:pPr>
        <w:spacing w:after="240" w:before="0" w:line="360"/>
        <w:ind w:firstLine="720"/>
        <w:jc w:val="both"/>
      </w:pPr>
      <w:r>
        <w:rPr>
          <w:rFonts w:ascii="Times New Roman" w:cs="Times New Roman" w:eastAsia="Times New Roman" w:hAnsi="Times New Roman"/>
          <w:sz w:val="24"/>
          <w:szCs w:val="24"/>
        </w:rPr>
        <w:t xml:space="preserve">Figure 5.11 shows the components of the backend and their dependencies on external systems.</w:t>
      </w:r>
    </w:p>
    <w:p>
      <w:pPr>
        <w:keepNext/>
        <w:spacing w:after="120" w:before="120"/>
        <w:jc w:val="center"/>
      </w:pPr>
      <w:r>
        <w:drawing>
          <wp:inline distT="0" distB="0" distL="0" distR="0">
            <wp:extent cx="4848225" cy="3790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48225" cy="3790950"/>
                    </a:xfrm>
                    <a:prstGeom prst="rect">
                      <a:avLst/>
                    </a:prstGeom>
                  </pic:spPr>
                </pic:pic>
              </a:graphicData>
            </a:graphic>
          </wp:inline>
        </w:drawing>
      </w:r>
    </w:p>
    <w:p>
      <w:pPr>
        <w:keepNext/>
        <w:spacing w:after="60" w:line="276"/>
        <w:jc w:val="center"/>
      </w:pPr>
      <w:r>
        <w:rPr>
          <w:rFonts w:ascii="Times New Roman" w:cs="Times New Roman" w:eastAsia="Times New Roman" w:hAnsi="Times New Roman"/>
          <w:b/>
          <w:bCs/>
          <w:sz w:val="24"/>
          <w:szCs w:val="24"/>
        </w:rPr>
        <w:t xml:space="preserve">Figure 5.11: </w:t>
      </w:r>
      <w:r>
        <w:rPr>
          <w:rFonts w:ascii="Times New Roman" w:cs="Times New Roman" w:eastAsia="Times New Roman" w:hAnsi="Times New Roman"/>
          <w:sz w:val="24"/>
          <w:szCs w:val="24"/>
        </w:rPr>
        <w:t xml:space="preserve">Component diagram</w:t>
      </w:r>
    </w:p>
    <w:p>
      <w:pPr>
        <w:spacing w:after="240" w:line="240"/>
        <w:jc w:val="center"/>
      </w:pPr>
      <w:r>
        <w:rPr>
          <w:rFonts w:ascii="Times New Roman" w:cs="Times New Roman" w:eastAsia="Times New Roman" w:hAnsi="Times New Roman"/>
          <w:i/>
          <w:iCs/>
          <w:sz w:val="20"/>
          <w:szCs w:val="20"/>
        </w:rPr>
        <w:t xml:space="preserve">Dashed arrows are dependencies; dashed boxes are external systems.</w:t>
      </w:r>
    </w:p>
    <w:p>
      <w:pPr>
        <w:pStyle w:val="Heading3"/>
        <w:keepNext/>
        <w:spacing w:after="120" w:before="240" w:line="276"/>
        <w:jc w:val="left"/>
      </w:pPr>
      <w:r>
        <w:rPr>
          <w:rFonts w:ascii="Times New Roman" w:cs="Times New Roman" w:eastAsia="Times New Roman" w:hAnsi="Times New Roman"/>
          <w:b/>
          <w:bCs/>
          <w:sz w:val="24"/>
          <w:szCs w:val="24"/>
        </w:rPr>
        <w:t xml:space="preserve">5.5.7 Deployment Diagram</w:t>
      </w:r>
    </w:p>
    <w:p>
      <w:pPr>
        <w:spacing w:after="240" w:before="0" w:line="360"/>
        <w:ind w:firstLine="720"/>
        <w:jc w:val="both"/>
      </w:pPr>
      <w:r>
        <w:rPr>
          <w:rFonts w:ascii="Times New Roman" w:cs="Times New Roman" w:eastAsia="Times New Roman" w:hAnsi="Times New Roman"/>
          <w:sz w:val="24"/>
          <w:szCs w:val="24"/>
        </w:rPr>
        <w:t xml:space="preserve">Figure 5.12 shows the deployment of the prototype. AION, the monitored service and its staging copy run on one laptop; the local LLM runs on a machine with a GPU, which may be the same laptop, and the Claude API is reached over HTTPS.</w:t>
      </w:r>
    </w:p>
    <w:p>
      <w:pPr>
        <w:keepNext/>
        <w:spacing w:after="120" w:before="120"/>
        <w:jc w:val="center"/>
      </w:pPr>
      <w:r>
        <w:drawing>
          <wp:inline distT="0" distB="0" distL="0" distR="0">
            <wp:extent cx="5305425" cy="21050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2105025"/>
                    </a:xfrm>
                    <a:prstGeom prst="rect">
                      <a:avLst/>
                    </a:prstGeom>
                  </pic:spPr>
                </pic:pic>
              </a:graphicData>
            </a:graphic>
          </wp:inline>
        </w:drawing>
      </w:r>
    </w:p>
    <w:p>
      <w:pPr>
        <w:keepNext w:val="false"/>
        <w:spacing w:after="240" w:line="276"/>
        <w:jc w:val="center"/>
      </w:pPr>
      <w:r>
        <w:rPr>
          <w:rFonts w:ascii="Times New Roman" w:cs="Times New Roman" w:eastAsia="Times New Roman" w:hAnsi="Times New Roman"/>
          <w:b/>
          <w:bCs/>
          <w:sz w:val="24"/>
          <w:szCs w:val="24"/>
        </w:rPr>
        <w:t xml:space="preserve">Figure 5.12: </w:t>
      </w:r>
      <w:r>
        <w:rPr>
          <w:rFonts w:ascii="Times New Roman" w:cs="Times New Roman" w:eastAsia="Times New Roman" w:hAnsi="Times New Roman"/>
          <w:sz w:val="24"/>
          <w:szCs w:val="24"/>
        </w:rPr>
        <w:t xml:space="preserve">Deployment diagram</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6</w:t>
      </w:r>
      <w:r>
        <w:rPr>
          <w:rFonts w:ascii="Times New Roman" w:cs="Times New Roman" w:eastAsia="Times New Roman" w:hAnsi="Times New Roman"/>
          <w:b/>
          <w:bCs/>
          <w:sz w:val="28"/>
          <w:szCs w:val="28"/>
        </w:rPr>
        <w:br/>
        <w:t xml:space="preserve">OTHER SPECIFICATION</w:t>
      </w:r>
    </w:p>
    <w:p>
      <w:pPr>
        <w:pStyle w:val="Heading2"/>
        <w:keepNext/>
        <w:spacing w:after="240" w:before="480" w:line="276"/>
        <w:jc w:val="left"/>
      </w:pPr>
      <w:r>
        <w:rPr>
          <w:rFonts w:ascii="Times New Roman" w:cs="Times New Roman" w:eastAsia="Times New Roman" w:hAnsi="Times New Roman"/>
          <w:b/>
          <w:bCs/>
          <w:sz w:val="24"/>
          <w:szCs w:val="24"/>
        </w:rPr>
        <w:t xml:space="preserve">6.1 ADVANTAGES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Faster resolution:</w:t>
      </w:r>
      <w:r>
        <w:rPr>
          <w:rFonts w:ascii="Times New Roman" w:cs="Times New Roman" w:eastAsia="Times New Roman" w:hAnsi="Times New Roman"/>
          <w:sz w:val="24"/>
          <w:szCs w:val="24"/>
        </w:rPr>
        <w:t xml:space="preserve"> the engineer starts from a validated candidate fix instead of a raw log stream; in a live demonstration an injected fault reached the approval gate about 4 s after the first errors.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Safe by construction:</w:t>
      </w:r>
      <w:r>
        <w:rPr>
          <w:rFonts w:ascii="Times New Roman" w:cs="Times New Roman" w:eastAsia="Times New Roman" w:hAnsi="Times New Roman"/>
          <w:sz w:val="24"/>
          <w:szCs w:val="24"/>
        </w:rPr>
        <w:t xml:space="preserve"> no production change is possible without a human approval bound to the validated commit.</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Explainable and auditable:</w:t>
      </w:r>
      <w:r>
        <w:rPr>
          <w:rFonts w:ascii="Times New Roman" w:cs="Times New Roman" w:eastAsia="Times New Roman" w:hAnsi="Times New Roman"/>
          <w:sz w:val="24"/>
          <w:szCs w:val="24"/>
        </w:rPr>
        <w:t xml:space="preserve"> suspect scores carry reasons, diagnoses cite evidence, and every action is recorded in an append-only trail.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Model-neutral and private:</w:t>
      </w:r>
      <w:r>
        <w:rPr>
          <w:rFonts w:ascii="Times New Roman" w:cs="Times New Roman" w:eastAsia="Times New Roman" w:hAnsi="Times New Roman"/>
          <w:sz w:val="24"/>
          <w:szCs w:val="24"/>
        </w:rPr>
        <w:t xml:space="preserve"> works with the Claude API, local models or no model at all, so sensitive logs can stay on premises.</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Robust to model errors and low cost:</w:t>
      </w:r>
      <w:r>
        <w:rPr>
          <w:rFonts w:ascii="Times New Roman" w:cs="Times New Roman" w:eastAsia="Times New Roman" w:hAnsi="Times New Roman"/>
          <w:sz w:val="24"/>
          <w:szCs w:val="24"/>
        </w:rPr>
        <w:t xml:space="preserve"> wrong patches are caught by validation, and the system runs on existing laptops with free software.</w:t>
      </w:r>
    </w:p>
    <w:p>
      <w:pPr>
        <w:pStyle w:val="Heading2"/>
        <w:keepNext/>
        <w:spacing w:after="240" w:before="480" w:line="276"/>
        <w:jc w:val="left"/>
      </w:pPr>
      <w:r>
        <w:rPr>
          <w:rFonts w:ascii="Times New Roman" w:cs="Times New Roman" w:eastAsia="Times New Roman" w:hAnsi="Times New Roman"/>
          <w:b/>
          <w:bCs/>
          <w:sz w:val="24"/>
          <w:szCs w:val="24"/>
        </w:rPr>
        <w:t xml:space="preserve">6.2 LIMITATIONS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Only Python services are supported; detection uses logs only, with fixed thresholds and hand-tuned weights.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Staging and production are local processes, and request replay covers GET and HEAD requests only.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AI-generated code runs on the host during validation, without a container sandbox.</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There is no authentication yet, so the server binds to the local machine only.</w:t>
      </w:r>
    </w:p>
    <w:p>
      <w:pPr>
        <w:pStyle w:val="ListParagraph"/>
        <w:numPr>
          <w:ilvl w:val="0"/>
          <w:numId w:val="2"/>
        </w:numPr>
        <w:spacing w:after="240" w:line="360"/>
        <w:jc w:val="both"/>
      </w:pPr>
      <w:r>
        <w:rPr>
          <w:rFonts w:ascii="Times New Roman" w:cs="Times New Roman" w:eastAsia="Times New Roman" w:hAnsi="Times New Roman"/>
          <w:sz w:val="24"/>
          <w:szCs w:val="24"/>
        </w:rPr>
        <w:t xml:space="preserve">The evaluation is small (four scenarios on one service).</w:t>
      </w:r>
    </w:p>
    <w:p>
      <w:pPr>
        <w:pStyle w:val="Heading2"/>
        <w:keepNext/>
        <w:spacing w:after="240" w:before="480" w:line="276"/>
        <w:jc w:val="left"/>
      </w:pPr>
      <w:r>
        <w:rPr>
          <w:rFonts w:ascii="Times New Roman" w:cs="Times New Roman" w:eastAsia="Times New Roman" w:hAnsi="Times New Roman"/>
          <w:b/>
          <w:bCs/>
          <w:sz w:val="24"/>
          <w:szCs w:val="24"/>
        </w:rPr>
        <w:t xml:space="preserve">6.3 APPLICATIONS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Site reliability engineering and on-call support:</w:t>
      </w:r>
      <w:r>
        <w:rPr>
          <w:rFonts w:ascii="Times New Roman" w:cs="Times New Roman" w:eastAsia="Times New Roman" w:hAnsi="Times New Roman"/>
          <w:sz w:val="24"/>
          <w:szCs w:val="24"/>
        </w:rPr>
        <w:t xml:space="preserve"> first-line investigation of incidents in web services and APIs.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DevOps teams and start-ups</w:t>
      </w:r>
      <w:r>
        <w:rPr>
          <w:rFonts w:ascii="Times New Roman" w:cs="Times New Roman" w:eastAsia="Times New Roman" w:hAnsi="Times New Roman"/>
          <w:sz w:val="24"/>
          <w:szCs w:val="24"/>
        </w:rPr>
        <w:t xml:space="preserve"> without a dedicated operations team.</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Regulated environments</w:t>
      </w:r>
      <w:r>
        <w:rPr>
          <w:rFonts w:ascii="Times New Roman" w:cs="Times New Roman" w:eastAsia="Times New Roman" w:hAnsi="Times New Roman"/>
          <w:sz w:val="24"/>
          <w:szCs w:val="24"/>
        </w:rPr>
        <w:t xml:space="preserve"> that need an audit trail, human sign-off and local models for sensitive data.</w:t>
      </w:r>
    </w:p>
    <w:p>
      <w:pPr>
        <w:pStyle w:val="Heading1"/>
        <w:pageBreakBefore/>
        <w:spacing w:after="480" w:before="0" w:line="360"/>
        <w:jc w:val="center"/>
      </w:pPr>
      <w:r>
        <w:rPr>
          <w:rFonts w:ascii="Times New Roman" w:cs="Times New Roman" w:eastAsia="Times New Roman" w:hAnsi="Times New Roman"/>
          <w:b/>
          <w:bCs/>
          <w:sz w:val="28"/>
          <w:szCs w:val="28"/>
        </w:rPr>
        <w:t xml:space="preserve">CHAPTER 7</w:t>
      </w:r>
      <w:r>
        <w:rPr>
          <w:rFonts w:ascii="Times New Roman" w:cs="Times New Roman" w:eastAsia="Times New Roman" w:hAnsi="Times New Roman"/>
          <w:b/>
          <w:bCs/>
          <w:sz w:val="28"/>
          <w:szCs w:val="28"/>
        </w:rPr>
        <w:br/>
        <w:t xml:space="preserve">CONCLUSIONS &amp; FUTURE WORK</w:t>
      </w:r>
    </w:p>
    <w:p>
      <w:pPr>
        <w:pStyle w:val="Heading2"/>
        <w:keepNext/>
        <w:spacing w:after="240" w:before="480" w:line="276"/>
        <w:jc w:val="left"/>
      </w:pPr>
      <w:r>
        <w:rPr>
          <w:rFonts w:ascii="Times New Roman" w:cs="Times New Roman" w:eastAsia="Times New Roman" w:hAnsi="Times New Roman"/>
          <w:b/>
          <w:bCs/>
          <w:sz w:val="24"/>
          <w:szCs w:val="24"/>
        </w:rPr>
        <w:t xml:space="preserve">7.1 CONCLUSIONS</w:t>
      </w:r>
    </w:p>
    <w:p>
      <w:pPr>
        <w:spacing w:after="240" w:before="0" w:line="360"/>
        <w:ind w:firstLine="720"/>
        <w:jc w:val="both"/>
      </w:pPr>
      <w:r>
        <w:rPr>
          <w:rFonts w:ascii="Times New Roman" w:cs="Times New Roman" w:eastAsia="Times New Roman" w:hAnsi="Times New Roman"/>
          <w:sz w:val="24"/>
          <w:szCs w:val="24"/>
        </w:rPr>
        <w:t xml:space="preserve">This report presented AION, a closed-loop, human-gated platform that connects incident detection, change correlation, LLM diagnosis, patching, validation and deployment in one auditable workflow. Its safety follows from the architecture rather than from the model: a state machine with no automated path to production, a commit-bound approval and a code-enforced patch policy.</w:t>
      </w:r>
    </w:p>
    <w:p>
      <w:pPr>
        <w:spacing w:after="240" w:before="0" w:line="360"/>
        <w:ind w:firstLine="720"/>
        <w:jc w:val="both"/>
      </w:pPr>
      <w:r>
        <w:rPr>
          <w:rFonts w:ascii="Times New Roman" w:cs="Times New Roman" w:eastAsia="Times New Roman" w:hAnsi="Times New Roman"/>
          <w:sz w:val="24"/>
          <w:szCs w:val="24"/>
        </w:rPr>
        <w:t xml:space="preserve">A working prototype of about 7.1 KLOC, covered by 44 automated tests, already runs the complete loop against a demonstration service. It was evaluated on four scenarios with known answers: three faulty releases (</w:t>
      </w:r>
      <w:r>
        <w:rPr>
          <w:rFonts w:ascii="Courier New" w:cs="Courier New" w:eastAsia="Courier New" w:hAnsi="Courier New"/>
          <w:sz w:val="22"/>
          <w:szCs w:val="22"/>
        </w:rPr>
        <w:t xml:space="preserve">TypeError</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KeyError</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ZeroDivisionError</w:t>
      </w:r>
      <w:r>
        <w:rPr>
          <w:rFonts w:ascii="Times New Roman" w:cs="Times New Roman" w:eastAsia="Times New Roman" w:hAnsi="Times New Roman"/>
          <w:sz w:val="24"/>
          <w:szCs w:val="24"/>
        </w:rPr>
        <w:t xml:space="preserve"> incidents) and one harmless release that checks for false positives. Table 7.1 summarises the final results.</w:t>
      </w:r>
    </w:p>
    <w:p>
      <w:pPr>
        <w:keepNext/>
        <w:spacing w:after="120" w:before="120" w:line="276"/>
        <w:jc w:val="center"/>
      </w:pPr>
      <w:r>
        <w:rPr>
          <w:rFonts w:ascii="Times New Roman" w:cs="Times New Roman" w:eastAsia="Times New Roman" w:hAnsi="Times New Roman"/>
          <w:b/>
          <w:bCs/>
          <w:sz w:val="24"/>
          <w:szCs w:val="24"/>
        </w:rPr>
        <w:t xml:space="preserve">Table 7.1: </w:t>
      </w:r>
      <w:r>
        <w:rPr>
          <w:rFonts w:ascii="Times New Roman" w:cs="Times New Roman" w:eastAsia="Times New Roman" w:hAnsi="Times New Roman"/>
          <w:sz w:val="24"/>
          <w:szCs w:val="24"/>
        </w:rPr>
        <w:t xml:space="preserve">Preliminary evaluation results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041"/>
        <w:gridCol w:w="2299"/>
        <w:gridCol w:w="2300"/>
      </w:tblGrid>
      <w:tr>
        <w:trPr>
          <w:cantSplit/>
          <w:tblHeader/>
        </w:trPr>
        <w:tc>
          <w:tcPr>
            <w:tcW w:type="dxa" w:w="4041"/>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Measure</w:t>
            </w:r>
          </w:p>
        </w:tc>
        <w:tc>
          <w:tcPr>
            <w:tcW w:type="dxa" w:w="2299"/>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Heuristic (no LLM)</w:t>
            </w:r>
          </w:p>
        </w:tc>
        <w:tc>
          <w:tcPr>
            <w:tcW w:type="dxa" w:w="2300"/>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Local LLM (7B)</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Detection correct (including no false positive)</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True culprit ranked first by correlation</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Diagnosis names the true culprit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3/3</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2/3</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AI patches passing validation</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0/6</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Reached the approval gate or correctly silent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4/4</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3/4</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Incorrect patches reaching the approval gate</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0</w:t>
            </w:r>
          </w:p>
        </w:tc>
      </w:tr>
      <w:tr>
        <w:trPr>
          <w:cantSplit/>
        </w:trPr>
        <w:tc>
          <w:tcPr>
            <w:tcW w:type="dxa" w:w="4041"/>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Mean time per incident</w:t>
            </w:r>
          </w:p>
        </w:tc>
        <w:tc>
          <w:tcPr>
            <w:tcW w:type="dxa" w:w="2299"/>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5 s</w:t>
            </w:r>
          </w:p>
        </w:tc>
        <w:tc>
          <w:tcPr>
            <w:tcW w:type="dxa" w:w="2300"/>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 100 s</w:t>
            </w:r>
          </w:p>
        </w:tc>
      </w:tr>
    </w:tbl>
    <w:p>
      <w:pPr>
        <w:spacing w:after="120" w:line="240"/>
      </w:pPr>
    </w:p>
    <w:p>
      <w:pPr>
        <w:spacing w:after="240" w:before="0" w:line="360"/>
        <w:ind w:firstLine="720"/>
        <w:jc w:val="both"/>
      </w:pPr>
      <w:r>
        <w:rPr>
          <w:rFonts w:ascii="Times New Roman" w:cs="Times New Roman" w:eastAsia="Times New Roman" w:hAnsi="Times New Roman"/>
          <w:sz w:val="24"/>
          <w:szCs w:val="24"/>
        </w:rPr>
        <w:t xml:space="preserve">Detection and correlation were accurate and deterministic. The local 7B model (qwen2.5-coder:7b) explained every failure and named the culprit in two of three cases, but none of its six patches passed validation; every wrong patch was stopped automatically, and the revert fallback produced validated candidates for two incidents. A small local model is therefore already useful for diagnosis, and deterministic validation with a commit-bound human gate keeps incorrect patches away from production.</w:t>
      </w:r>
    </w:p>
    <w:p>
      <w:pPr>
        <w:pStyle w:val="Heading2"/>
        <w:keepNext/>
        <w:spacing w:after="240" w:before="480" w:line="276"/>
        <w:jc w:val="left"/>
      </w:pPr>
      <w:r>
        <w:rPr>
          <w:rFonts w:ascii="Times New Roman" w:cs="Times New Roman" w:eastAsia="Times New Roman" w:hAnsi="Times New Roman"/>
          <w:b/>
          <w:bCs/>
          <w:sz w:val="24"/>
          <w:szCs w:val="24"/>
        </w:rPr>
        <w:t xml:space="preserve">7.2 FUTURE WORK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stronger hosted models such as Claude, repeated runs and a larger benchmark across several services.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authentication and role-based approval, a container sandbox and redaction of secrets before prompting.</w:t>
      </w:r>
    </w:p>
    <w:p>
      <w:pPr>
        <w:pStyle w:val="ListParagraph"/>
        <w:numPr>
          <w:ilvl w:val="0"/>
          <w:numId w:val="2"/>
        </w:numPr>
        <w:spacing w:after="240" w:line="360"/>
        <w:jc w:val="both"/>
      </w:pPr>
      <w:r>
        <w:rPr>
          <w:rFonts w:ascii="Times New Roman" w:cs="Times New Roman" w:eastAsia="Times New Roman" w:hAnsi="Times New Roman"/>
          <w:b/>
          <w:bCs/>
          <w:sz w:val="24"/>
          <w:szCs w:val="24"/>
        </w:rPr>
        <w:t xml:space="preserve">Integration and coverage:</w:t>
      </w:r>
      <w:r>
        <w:rPr>
          <w:rFonts w:ascii="Times New Roman" w:cs="Times New Roman" w:eastAsia="Times New Roman" w:hAnsi="Times New Roman"/>
          <w:sz w:val="24"/>
          <w:szCs w:val="24"/>
        </w:rPr>
        <w:t xml:space="preserve"> GitHub Actions, pull-request fixes, metrics- and trace-based detection, more languages and automatic rollback.</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A</w:t>
      </w:r>
      <w:r>
        <w:rPr>
          <w:rFonts w:ascii="Times New Roman" w:cs="Times New Roman" w:eastAsia="Times New Roman" w:hAnsi="Times New Roman"/>
          <w:b/>
          <w:bCs/>
          <w:sz w:val="28"/>
          <w:szCs w:val="28"/>
        </w:rPr>
        <w:br/>
        <w:t xml:space="preserve">PROBLEM STATEMENT FEASIBILITY ASSESSMENT</w:t>
      </w:r>
    </w:p>
    <w:p>
      <w:pPr>
        <w:spacing w:after="240" w:before="0" w:line="360"/>
        <w:ind w:firstLine="720"/>
        <w:jc w:val="both"/>
      </w:pPr>
      <w:r>
        <w:rPr>
          <w:rFonts w:ascii="Times New Roman" w:cs="Times New Roman" w:eastAsia="Times New Roman" w:hAnsi="Times New Roman"/>
          <w:sz w:val="24"/>
          <w:szCs w:val="24"/>
        </w:rPr>
        <w:t xml:space="preserve">This appendix assesses the feasibility of the problem using satisfiability analysis, classifies its sub-problems as P, NP-complete or NP-hard, and models the system with concepts from modern algebra.</w:t>
      </w:r>
    </w:p>
    <w:p>
      <w:pPr>
        <w:pStyle w:val="Heading2"/>
        <w:keepNext/>
        <w:spacing w:after="240" w:before="480" w:line="276"/>
        <w:jc w:val="left"/>
      </w:pPr>
      <w:r>
        <w:rPr>
          <w:rFonts w:ascii="Times New Roman" w:cs="Times New Roman" w:eastAsia="Times New Roman" w:hAnsi="Times New Roman"/>
          <w:b/>
          <w:bCs/>
          <w:sz w:val="24"/>
          <w:szCs w:val="24"/>
        </w:rPr>
        <w:t xml:space="preserve">A.1 ALGEBRAIC MODEL</w:t>
      </w:r>
    </w:p>
    <w:p>
      <w:pPr>
        <w:spacing w:after="240" w:before="0" w:line="360"/>
        <w:ind w:firstLine="720"/>
        <w:jc w:val="both"/>
      </w:pPr>
      <w:r>
        <w:rPr>
          <w:rFonts w:ascii="Times New Roman" w:cs="Times New Roman" w:eastAsia="Times New Roman" w:hAnsi="Times New Roman"/>
          <w:b/>
          <w:bCs/>
          <w:sz w:val="24"/>
          <w:szCs w:val="24"/>
        </w:rPr>
        <w:t xml:space="preserve">Signatures as an equivalence relation.</w:t>
      </w:r>
      <w:r>
        <w:rPr>
          <w:rFonts w:ascii="Times New Roman" w:cs="Times New Roman" w:eastAsia="Times New Roman" w:hAnsi="Times New Roman"/>
          <w:sz w:val="24"/>
          <w:szCs w:val="24"/>
        </w:rPr>
        <w:t xml:space="preserve"> Define a relation ~ on the set of log events L by l₁ ~ l₂ ⇔ s(l₁) = s(l₂). Because it is defined through equality of a function value, ~ is reflexive, symmetric and transitive, and is therefore an equivalence relation. It partitions L into equivalence classes [l], and the quotient set L/~ is exactly the set of distinct signatures stored in the signature table. Deduplication is thus the mapping L → L/~, and detection operates on the much smaller quotient set.</w:t>
      </w:r>
    </w:p>
    <w:p>
      <w:pPr>
        <w:spacing w:after="240" w:before="0" w:line="360"/>
        <w:ind w:firstLine="720"/>
        <w:jc w:val="both"/>
      </w:pPr>
      <w:r>
        <w:rPr>
          <w:rFonts w:ascii="Times New Roman" w:cs="Times New Roman" w:eastAsia="Times New Roman" w:hAnsi="Times New Roman"/>
          <w:b/>
          <w:bCs/>
          <w:sz w:val="24"/>
          <w:szCs w:val="24"/>
        </w:rPr>
        <w:t xml:space="preserve">Incident life cycle as an automaton.</w:t>
      </w:r>
      <w:r>
        <w:rPr>
          <w:rFonts w:ascii="Times New Roman" w:cs="Times New Roman" w:eastAsia="Times New Roman" w:hAnsi="Times New Roman"/>
          <w:sz w:val="24"/>
          <w:szCs w:val="24"/>
        </w:rPr>
        <w:t xml:space="preserve"> The life cycle is a deterministic finite automaton M = (Q, Σ, δ, q₀, F), where Q is the set of twelve states (detected, analyzing, patching, validating, awaiting_approval, validation_failed, approved, deploying, resolved, deploy_failed, rejected, error), Σ the set of events (step outcomes and human actions), δ : Q × Σ → Q the partial transition function, q₀ = detected and F = { resolved, rejected }. Event sequences Σ</w:t>
      </w:r>
      <w:r>
        <w:rPr>
          <w:rFonts w:ascii="Times New Roman" w:cs="Times New Roman" w:eastAsia="Times New Roman" w:hAnsi="Times New Roman"/>
          <w:i/>
          <w:iCs/>
          <w:sz w:val="24"/>
          <w:szCs w:val="24"/>
        </w:rPr>
        <w:t xml:space="preserve"> form a free monoid under concatenation, and δ extends to δ</w:t>
      </w:r>
      <w:r>
        <w:rPr>
          <w:rFonts w:ascii="Times New Roman" w:cs="Times New Roman" w:eastAsia="Times New Roman" w:hAnsi="Times New Roman"/>
          <w:sz w:val="24"/>
          <w:szCs w:val="24"/>
        </w:rPr>
        <w:t xml:space="preserve"> : Q × Σ* → Q.</w:t>
      </w:r>
    </w:p>
    <w:p>
      <w:pPr>
        <w:pStyle w:val="Heading2"/>
        <w:keepNext/>
        <w:spacing w:after="240" w:before="480" w:line="276"/>
        <w:jc w:val="left"/>
      </w:pPr>
      <w:r>
        <w:rPr>
          <w:rFonts w:ascii="Times New Roman" w:cs="Times New Roman" w:eastAsia="Times New Roman" w:hAnsi="Times New Roman"/>
          <w:b/>
          <w:bCs/>
          <w:sz w:val="24"/>
          <w:szCs w:val="24"/>
        </w:rPr>
        <w:t xml:space="preserve">A.2 SATISFIABILITY ANALYSIS</w:t>
      </w:r>
    </w:p>
    <w:p>
      <w:pPr>
        <w:spacing w:after="240" w:before="0" w:line="360"/>
        <w:ind w:firstLine="720"/>
        <w:jc w:val="both"/>
      </w:pPr>
      <w:r>
        <w:rPr>
          <w:rFonts w:ascii="Times New Roman" w:cs="Times New Roman" w:eastAsia="Times New Roman" w:hAnsi="Times New Roman"/>
          <w:sz w:val="24"/>
          <w:szCs w:val="24"/>
        </w:rPr>
        <w:t xml:space="preserve">The central safety property is that production is changed only by a validated, approved commit. Let the Boolean variables Dep, V, Ap and M denote "the patch is deployed", "validation passed", "an approval was recorded" and "the approved SHA equals the patch SHA". The implementation enforces the constraint</w:t>
      </w:r>
    </w:p>
    <w:p>
      <w:pPr>
        <w:tabs>
          <w:tab w:val="center" w:pos="4320"/>
          <w:tab w:val="right" w:pos="8640"/>
        </w:tabs>
        <w:spacing w:after="180" w:before="60" w:line="360"/>
        <w:jc w:val="left"/>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Φ = Dep → (V ∧ Ap ∧ M)</w:t>
      </w:r>
      <w:r>
        <w:rPr>
          <w:rFonts w:ascii="Times New Roman" w:cs="Times New Roman" w:eastAsia="Times New Roman" w:hAnsi="Times New Roman"/>
          <w:sz w:val="24"/>
          <w:szCs w:val="24"/>
        </w:rPr>
        <w:t xml:space="preserve">	(A.1)</w:t>
      </w:r>
    </w:p>
    <w:p>
      <w:pPr>
        <w:spacing w:after="240" w:before="0" w:line="360"/>
        <w:ind w:firstLine="720"/>
        <w:jc w:val="both"/>
      </w:pPr>
      <w:r>
        <w:rPr>
          <w:rFonts w:ascii="Times New Roman" w:cs="Times New Roman" w:eastAsia="Times New Roman" w:hAnsi="Times New Roman"/>
          <w:sz w:val="24"/>
          <w:szCs w:val="24"/>
        </w:rPr>
        <w:t xml:space="preserve">because the deployer checks all three conditions before it acts, and the automaton M has no edge into deploying except from approved. An unsafe deployment is described by Ψ = Dep ∧ ¬(V ∧ Ap ∧ M). The conjunction Φ ∧ Ψ is unsatisfiable: any assignment with Dep = 1 must satisfy V ∧ Ap ∧ M by Φ, which contradicts Ψ. Hence no execution can reach an unsafe deployment, while the success condition Dep ∧ V ∧ Ap ∧ M remains satisfiable.</w:t>
      </w:r>
    </w:p>
    <w:p>
      <w:pPr>
        <w:pStyle w:val="Heading2"/>
        <w:keepNext/>
        <w:spacing w:after="240" w:before="480" w:line="276"/>
        <w:jc w:val="left"/>
      </w:pPr>
      <w:r>
        <w:rPr>
          <w:rFonts w:ascii="Times New Roman" w:cs="Times New Roman" w:eastAsia="Times New Roman" w:hAnsi="Times New Roman"/>
          <w:b/>
          <w:bCs/>
          <w:sz w:val="24"/>
          <w:szCs w:val="24"/>
        </w:rPr>
        <w:t xml:space="preserve">A.3 COMPLEXITY CLASSIFICATION</w:t>
      </w:r>
    </w:p>
    <w:p>
      <w:pPr>
        <w:spacing w:after="240" w:before="0" w:line="360"/>
        <w:ind w:firstLine="720"/>
        <w:jc w:val="both"/>
      </w:pPr>
      <w:r>
        <w:rPr>
          <w:rFonts w:ascii="Times New Roman" w:cs="Times New Roman" w:eastAsia="Times New Roman" w:hAnsi="Times New Roman"/>
          <w:sz w:val="24"/>
          <w:szCs w:val="24"/>
        </w:rPr>
        <w:t xml:space="preserve">Table A.1 classifies the sub-problems. The two hard sub-problems are justified below.</w:t>
      </w:r>
    </w:p>
    <w:p>
      <w:pPr>
        <w:keepNext/>
        <w:spacing w:after="120" w:before="120" w:line="276"/>
        <w:jc w:val="center"/>
      </w:pPr>
      <w:r>
        <w:rPr>
          <w:rFonts w:ascii="Times New Roman" w:cs="Times New Roman" w:eastAsia="Times New Roman" w:hAnsi="Times New Roman"/>
          <w:b/>
          <w:bCs/>
          <w:sz w:val="24"/>
          <w:szCs w:val="24"/>
        </w:rPr>
        <w:t xml:space="preserve">Table A.1: </w:t>
      </w:r>
      <w:r>
        <w:rPr>
          <w:rFonts w:ascii="Times New Roman" w:cs="Times New Roman" w:eastAsia="Times New Roman" w:hAnsi="Times New Roman"/>
          <w:sz w:val="24"/>
          <w:szCs w:val="24"/>
        </w:rPr>
        <w:t xml:space="preserve">Complexity class of each sub-problem</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345"/>
        <w:gridCol w:w="2787"/>
        <w:gridCol w:w="2508"/>
      </w:tblGrid>
      <w:tr>
        <w:trPr>
          <w:cantSplit/>
          <w:tblHeader/>
        </w:trPr>
        <w:tc>
          <w:tcPr>
            <w:tcW w:type="dxa" w:w="3345"/>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Sub-problem</w:t>
            </w:r>
          </w:p>
        </w:tc>
        <w:tc>
          <w:tcPr>
            <w:tcW w:type="dxa" w:w="2787"/>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Algorithm</w:t>
            </w:r>
          </w:p>
        </w:tc>
        <w:tc>
          <w:tcPr>
            <w:tcW w:type="dxa" w:w="2508"/>
            <w:shd w:fill="D9D9D9" w:color="auto" w:val="clear"/>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b/>
                <w:bCs/>
                <w:sz w:val="21"/>
                <w:szCs w:val="21"/>
              </w:rPr>
              <w:t xml:space="preserve">Class</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Normalisation and signatures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Regular-expression masking, hashing</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 (linear)</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Incident detection</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Indexed window counts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Commit scoring and ranking</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Weighted signals, sort</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Minimum set of commits explaining all failures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Not attempted (Set Cover)</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NP-complete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Bounded patch synthesis (finite choices)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Delegated to LLM proposals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NP-complete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Unbounded patch synthesis</w:t>
            </w:r>
          </w:p>
        </w:tc>
        <w:tc>
          <w:tcPr>
            <w:tcW w:type="dxa" w:w="2787"/>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Not attempted</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Undecidable</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Validation of a given patch (with timeouts)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Compile, test, replay</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r>
        <w:trPr>
          <w:cantSplit/>
        </w:trPr>
        <w:tc>
          <w:tcPr>
            <w:tcW w:type="dxa" w:w="3345"/>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Approval and deployment checks</w:t>
            </w:r>
          </w:p>
        </w:tc>
        <w:tc>
          <w:tcPr>
            <w:tcW w:type="dxa" w:w="2787"/>
            <w:tcMar>
              <w:top w:type="dxa" w:w="30"/>
              <w:left w:type="dxa" w:w="90"/>
              <w:bottom w:type="dxa" w:w="30"/>
              <w:right w:type="dxa" w:w="90"/>
            </w:tcMar>
            <w:vAlign w:val="center"/>
          </w:tcPr>
          <w:p>
            <w:pPr>
              <w:spacing w:after="0" w:line="240"/>
              <w:jc w:val="left"/>
            </w:pPr>
            <w:r>
              <w:rPr>
                <w:rFonts w:ascii="Times New Roman" w:cs="Times New Roman" w:eastAsia="Times New Roman" w:hAnsi="Times New Roman"/>
                <w:sz w:val="21"/>
                <w:szCs w:val="21"/>
              </w:rPr>
              <w:t xml:space="preserve">Constant number of comparisons</w:t>
            </w:r>
          </w:p>
        </w:tc>
        <w:tc>
          <w:tcPr>
            <w:tcW w:type="dxa" w:w="2508"/>
            <w:tcMar>
              <w:top w:type="dxa" w:w="30"/>
              <w:left w:type="dxa" w:w="90"/>
              <w:bottom w:type="dxa" w:w="30"/>
              <w:right w:type="dxa" w:w="90"/>
            </w:tcMar>
            <w:vAlign w:val="center"/>
          </w:tcPr>
          <w:p>
            <w:pPr>
              <w:spacing w:after="0" w:line="240"/>
              <w:jc w:val="center"/>
            </w:pPr>
            <w:r>
              <w:rPr>
                <w:rFonts w:ascii="Times New Roman" w:cs="Times New Roman" w:eastAsia="Times New Roman" w:hAnsi="Times New Roman"/>
                <w:sz w:val="21"/>
                <w:szCs w:val="21"/>
              </w:rPr>
              <w:t xml:space="preserve">P</w:t>
            </w:r>
          </w:p>
        </w:tc>
      </w:tr>
    </w:tbl>
    <w:p>
      <w:pPr>
        <w:spacing w:after="120" w:line="240"/>
      </w:pPr>
    </w:p>
    <w:p>
      <w:pPr>
        <w:spacing w:after="240" w:before="0" w:line="360"/>
        <w:ind w:firstLine="720"/>
        <w:jc w:val="both"/>
      </w:pPr>
      <w:r>
        <w:rPr>
          <w:rFonts w:ascii="Times New Roman" w:cs="Times New Roman" w:eastAsia="Times New Roman" w:hAnsi="Times New Roman"/>
          <w:b/>
          <w:bCs/>
          <w:sz w:val="24"/>
          <w:szCs w:val="24"/>
        </w:rPr>
        <w:t xml:space="preserve">Bounded patch synthesis is NP-complete.</w:t>
      </w:r>
      <w:r>
        <w:rPr>
          <w:rFonts w:ascii="Times New Roman" w:cs="Times New Roman" w:eastAsia="Times New Roman" w:hAnsi="Times New Roman"/>
          <w:sz w:val="24"/>
          <w:szCs w:val="24"/>
        </w:rPr>
        <w:t xml:space="preserve"> Consider the decision problem: given a program with k Boolean "holes" and a test suite that runs in polynomial time, is there an assignment of the holes that makes all tests pass? It is in NP, because an assignment is a certificate that can be checked by running the tests. It is NP-hard by reduction from SAT: for a CNF formula φ over x₁ … x</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build the program </w:t>
      </w:r>
      <w:r>
        <w:rPr>
          <w:rFonts w:ascii="Courier New" w:cs="Courier New" w:eastAsia="Courier New" w:hAnsi="Courier New"/>
          <w:sz w:val="22"/>
          <w:szCs w:val="22"/>
        </w:rPr>
        <w:t xml:space="preserve">def f(): return φ(x₁, …, x_k)</w:t>
      </w:r>
      <w:r>
        <w:rPr>
          <w:rFonts w:ascii="Times New Roman" w:cs="Times New Roman" w:eastAsia="Times New Roman" w:hAnsi="Times New Roman"/>
          <w:sz w:val="24"/>
          <w:szCs w:val="24"/>
        </w:rPr>
        <w:t xml:space="preserve"> with each x</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 hole and a single test asserting that f() returns True. The test passes for some assignment if and only if φ is satisfiable. In general, without a bound on the program, deciding whether any program satisfies a semantic specification is undecidable by Rice's theorem.</w:t>
      </w:r>
    </w:p>
    <w:p>
      <w:pPr>
        <w:spacing w:after="240" w:before="0" w:line="360"/>
        <w:ind w:firstLine="720"/>
        <w:jc w:val="both"/>
      </w:pPr>
      <w:r>
        <w:rPr>
          <w:rFonts w:ascii="Times New Roman" w:cs="Times New Roman" w:eastAsia="Times New Roman" w:hAnsi="Times New Roman"/>
          <w:b/>
          <w:bCs/>
          <w:sz w:val="24"/>
          <w:szCs w:val="24"/>
        </w:rPr>
        <w:t xml:space="preserve">Minimal explanation is NP-complete.</w:t>
      </w:r>
      <w:r>
        <w:rPr>
          <w:rFonts w:ascii="Times New Roman" w:cs="Times New Roman" w:eastAsia="Times New Roman" w:hAnsi="Times New Roman"/>
          <w:sz w:val="24"/>
          <w:szCs w:val="24"/>
        </w:rPr>
        <w:t xml:space="preserve"> Let U be the set of failing signatures and let each commit c explain a subset S</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U. Deciding whether k commits can explain all of U is exactly the Set Cover decision problem, which is NP-complete.</w:t>
      </w:r>
    </w:p>
    <w:p>
      <w:pPr>
        <w:pStyle w:val="Heading2"/>
        <w:keepNext/>
        <w:spacing w:after="240" w:before="480" w:line="276"/>
        <w:jc w:val="left"/>
      </w:pPr>
      <w:r>
        <w:rPr>
          <w:rFonts w:ascii="Times New Roman" w:cs="Times New Roman" w:eastAsia="Times New Roman" w:hAnsi="Times New Roman"/>
          <w:b/>
          <w:bCs/>
          <w:sz w:val="24"/>
          <w:szCs w:val="24"/>
        </w:rPr>
        <w:t xml:space="preserve">A.4 FEASIBILITY CONCLUSION</w:t>
      </w:r>
    </w:p>
    <w:p>
      <w:pPr>
        <w:spacing w:after="240" w:before="0" w:line="360"/>
        <w:ind w:firstLine="720"/>
        <w:jc w:val="both"/>
      </w:pPr>
      <w:r>
        <w:rPr>
          <w:rFonts w:ascii="Times New Roman" w:cs="Times New Roman" w:eastAsia="Times New Roman" w:hAnsi="Times New Roman"/>
          <w:sz w:val="24"/>
          <w:szCs w:val="24"/>
        </w:rPr>
        <w:t xml:space="preserve">The full problem is NP-hard because it contains patch synthesis, but it is feasible in practice because AION separates proposal from verification: the deterministic stages are in P, the hard search is delegated to a bounded heuristic (the LLM, with N attempts, size limits and timeouts), and every proposal is verified in polynomial time. Safety does not depend on the heuristic, as shown by the unsatisfiability of Φ ∧ Ψ.</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B</w:t>
      </w:r>
      <w:r>
        <w:rPr>
          <w:rFonts w:ascii="Times New Roman" w:cs="Times New Roman" w:eastAsia="Times New Roman" w:hAnsi="Times New Roman"/>
          <w:b/>
          <w:bCs/>
          <w:sz w:val="28"/>
          <w:szCs w:val="28"/>
        </w:rPr>
        <w:br/>
        <w:t xml:space="preserve">DETAILS OF THE PAPERS REFERRED</w:t>
      </w:r>
    </w:p>
    <w:p>
      <w:pPr>
        <w:spacing w:after="240" w:before="0" w:line="360"/>
        <w:ind w:firstLine="720"/>
        <w:jc w:val="both"/>
      </w:pPr>
      <w:r>
        <w:rPr>
          <w:rFonts w:ascii="Times New Roman" w:cs="Times New Roman" w:eastAsia="Times New Roman" w:hAnsi="Times New Roman"/>
          <w:sz w:val="24"/>
          <w:szCs w:val="24"/>
        </w:rPr>
        <w:t xml:space="preserve">The papers that provided the seed ideas of this project are listed below in IEEE format, each with a summary of not more than four lines. The numbers match the References.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i w:val="false"/>
          <w:iCs w:val="false"/>
          <w:sz w:val="24"/>
          <w:szCs w:val="24"/>
        </w:rPr>
        <w:t xml:space="preserve">P. Notaro, J. Cardoso, and M. Gerndt, “A survey of AIOps methods for failure management,” </w:t>
      </w:r>
      <w:r>
        <w:rPr>
          <w:rFonts w:ascii="Times New Roman" w:cs="Times New Roman" w:eastAsia="Times New Roman" w:hAnsi="Times New Roman"/>
          <w:i/>
          <w:iCs/>
          <w:sz w:val="24"/>
          <w:szCs w:val="24"/>
        </w:rPr>
        <w:t xml:space="preserve">ACM Transactions on Intelligent Systems and Technology</w:t>
      </w:r>
      <w:r>
        <w:rPr>
          <w:rFonts w:ascii="Times New Roman" w:cs="Times New Roman" w:eastAsia="Times New Roman" w:hAnsi="Times New Roman"/>
          <w:i w:val="false"/>
          <w:iCs w:val="false"/>
          <w:sz w:val="24"/>
          <w:szCs w:val="24"/>
        </w:rPr>
        <w:t xml:space="preserve">, vol. 12, no. 6, pp. 81:1–81:45, 2021, doi: 10.1145/3483424.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Organises AIOps failure-management methods into prevention, detection, diagnosis and remediation. It provided the stage structure that AION connects into one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i w:val="false"/>
          <w:iCs w:val="false"/>
          <w:sz w:val="24"/>
          <w:szCs w:val="24"/>
        </w:rPr>
        <w:t xml:space="preserve">M. Du, F. Li, G. Zheng, and V. Srikumar, “DeepLog: Anomaly detection and diagnosis from system logs through deep learning,”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i w:val="false"/>
          <w:iCs w:val="false"/>
          <w:sz w:val="24"/>
          <w:szCs w:val="24"/>
        </w:rPr>
        <w:t xml:space="preserve">, 2017, pp. 1285–1298. doi: 10.1145/3133956.3134015.</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Learns normal log-key sequences with an LSTM and flags deviations as anomalies. It showed the value of log-based detection and its limit: detection without diagnosis.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i w:val="false"/>
          <w:iCs w:val="false"/>
          <w:sz w:val="24"/>
          <w:szCs w:val="24"/>
        </w:rPr>
        <w:t xml:space="preserve">T.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“Recommending root-cause and mitigation steps for cloud incidents using large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Evaluates GPT-3.x models on more than 40,000 incidents for recommending root causes and mitigation steps. It showed that LLMs can help, but only from incident text.</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i w:val="false"/>
          <w:iCs w:val="false"/>
          <w:sz w:val="24"/>
          <w:szCs w:val="24"/>
        </w:rPr>
        <w:t xml:space="preserve">Y.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“Automatic root cause analysis via large language models for cloud incidents,” in </w:t>
      </w:r>
      <w:r>
        <w:rPr>
          <w:rFonts w:ascii="Times New Roman" w:cs="Times New Roman" w:eastAsia="Times New Roman" w:hAnsi="Times New Roman"/>
          <w:i/>
          <w:iCs/>
          <w:sz w:val="24"/>
          <w:szCs w:val="24"/>
        </w:rPr>
        <w:t xml:space="preserve">Proc. 19th European Conf. Computer Systems (EuroSys)</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Performs automatic root-cause analysis of cloud incidents with LLMs. It inspired AION's LLM diagnosis stage, extended with code, deployment history and evidence citation.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i w:val="false"/>
          <w:iCs w:val="false"/>
          <w:sz w:val="24"/>
          <w:szCs w:val="24"/>
        </w:rPr>
        <w:t xml:space="preserve">J. Śliwerski, T. Zimmermann, and A. Zeller, “When do changes induce fixes?” in </w:t>
      </w:r>
      <w:r>
        <w:rPr>
          <w:rFonts w:ascii="Times New Roman" w:cs="Times New Roman" w:eastAsia="Times New Roman" w:hAnsi="Times New Roman"/>
          <w:i/>
          <w:iCs/>
          <w:sz w:val="24"/>
          <w:szCs w:val="24"/>
        </w:rPr>
        <w:t xml:space="preserve">Proc. 2nd Int. Workshop on Mining Software Repositories (MSR)</w:t>
      </w:r>
      <w:r>
        <w:rPr>
          <w:rFonts w:ascii="Times New Roman" w:cs="Times New Roman" w:eastAsia="Times New Roman" w:hAnsi="Times New Roman"/>
          <w:i w:val="false"/>
          <w:iCs w:val="false"/>
          <w:sz w:val="24"/>
          <w:szCs w:val="24"/>
        </w:rPr>
        <w:t xml:space="preserve">, 2005, pp. 24–28.</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Links version history to bug reports to find fix-inducing changes (the SZZ approach). AION applies the same idea online, using git blame on the failing lines at the deployed revision.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i w:val="false"/>
          <w:iCs w:val="false"/>
          <w:sz w:val="24"/>
          <w:szCs w:val="24"/>
        </w:rPr>
        <w:t xml:space="preserve">C. Le Goues, M. Pradel, and A. Roychoudhury, “Automated program repair,”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i w:val="false"/>
          <w:iCs w:val="false"/>
          <w:sz w:val="24"/>
          <w:szCs w:val="24"/>
        </w:rPr>
        <w:t xml:space="preserve">, vol. 62, no. 12, pp. 56–65, 2019, doi: 10.1145/3318162.</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Reviews search-, semantics- and learning-based automated program repair and the role of tests as specifications, which AION relies on for validation.</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i w:val="false"/>
          <w:iCs w:val="false"/>
          <w:sz w:val="24"/>
          <w:szCs w:val="24"/>
        </w:rPr>
        <w:t xml:space="preserve">I. Bouzenia, P. Devanbu, and M. Pradel, “RepairAgent: An autonomous, LLM-based agent for program repair,” in </w:t>
      </w:r>
      <w:r>
        <w:rPr>
          <w:rFonts w:ascii="Times New Roman" w:cs="Times New Roman" w:eastAsia="Times New Roman" w:hAnsi="Times New Roman"/>
          <w:i/>
          <w:iCs/>
          <w:sz w:val="24"/>
          <w:szCs w:val="24"/>
        </w:rPr>
        <w:t xml:space="preserve">Proc. IEEE/ACM 47th Int. Conf. Software Engineering (ICSE)</w:t>
      </w:r>
      <w:r>
        <w:rPr>
          <w:rFonts w:ascii="Times New Roman" w:cs="Times New Roman" w:eastAsia="Times New Roman" w:hAnsi="Times New Roman"/>
          <w:i w:val="false"/>
          <w:iCs w:val="false"/>
          <w:sz w:val="24"/>
          <w:szCs w:val="24"/>
        </w:rPr>
        <w:t xml:space="preserve">, 2025.</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An autonomous LLM agent that gathers information, proposes fixes and validates them with tests. It inspired AION's bounded generate-validate-repair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i w:val="false"/>
          <w:iCs w:val="false"/>
          <w:sz w:val="24"/>
          <w:szCs w:val="24"/>
        </w:rPr>
        <w:t xml:space="preserve">C. E. Jimenez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“SWE-bench: Can language models resolve real-world GitHub issues?” in </w:t>
      </w:r>
      <w:r>
        <w:rPr>
          <w:rFonts w:ascii="Times New Roman" w:cs="Times New Roman" w:eastAsia="Times New Roman" w:hAnsi="Times New Roman"/>
          <w:i/>
          <w:iCs/>
          <w:sz w:val="24"/>
          <w:szCs w:val="24"/>
        </w:rPr>
        <w:t xml:space="preserve">Proc. 12th Int. Conf. Learning Representations (ICLR)</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A benchmark of 2,294 real GitHub issues from 12 Python repositories for evaluating code-repair systems. It shaped AION's evaluation with known answers.</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i w:val="false"/>
          <w:iCs w:val="false"/>
          <w:sz w:val="24"/>
          <w:szCs w:val="24"/>
        </w:rPr>
        <w:t xml:space="preserve">U. Kulsum, H. Zhu, B. Xu, and M. d’Amorim, “A case study of LLM for automated vulnerability repair: Assessing impact of reasoning and patch validation feedback,” in </w:t>
      </w:r>
      <w:r>
        <w:rPr>
          <w:rFonts w:ascii="Times New Roman" w:cs="Times New Roman" w:eastAsia="Times New Roman" w:hAnsi="Times New Roman"/>
          <w:i/>
          <w:iCs/>
          <w:sz w:val="24"/>
          <w:szCs w:val="24"/>
        </w:rPr>
        <w:t xml:space="preserve">Proc. 1st ACM Int. Conf. AI-Powered Software (AIware)</w:t>
      </w:r>
      <w:r>
        <w:rPr>
          <w:rFonts w:ascii="Times New Roman" w:cs="Times New Roman" w:eastAsia="Times New Roman" w:hAnsi="Times New Roman"/>
          <w:i w:val="false"/>
          <w:iCs w:val="false"/>
          <w:sz w:val="24"/>
          <w:szCs w:val="24"/>
        </w:rPr>
        <w:t xml:space="preserve">, 2024.</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Shows that reasoning and patch-validation feedback improve LLM-generated fixes. AION feeds validation failures back to the model in its repair loop.</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i w:val="false"/>
          <w:iCs w:val="false"/>
          <w:sz w:val="24"/>
          <w:szCs w:val="24"/>
        </w:rPr>
        <w:t xml:space="preserve">P. Lewis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“Retrieval-augmented generation for knowledge-intensive NLP tasks,”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2020.</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Introduces retrieval-augmented generation, conditioning a model on retrieved passages. AION uses a curated evidence pack with identifiers that the model must cite.</w:t>
      </w:r>
    </w:p>
    <w:p>
      <w:pPr>
        <w:keepNext/>
        <w:tabs>
          <w:tab w:val="left" w:pos="567"/>
        </w:tabs>
        <w:spacing w:after="60" w:line="276"/>
        <w:ind w:left="567" w:hanging="567"/>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i w:val="false"/>
          <w:iCs w:val="false"/>
          <w:sz w:val="24"/>
          <w:szCs w:val="24"/>
        </w:rPr>
        <w:t xml:space="preserve">“Integrating large language models with cloud-native observability for automated root cause analysis and remediation,” in </w:t>
      </w:r>
      <w:r>
        <w:rPr>
          <w:rFonts w:ascii="Times New Roman" w:cs="Times New Roman" w:eastAsia="Times New Roman" w:hAnsi="Times New Roman"/>
          <w:i/>
          <w:iCs/>
          <w:sz w:val="24"/>
          <w:szCs w:val="24"/>
        </w:rPr>
        <w:t xml:space="preserve">Proc. 3rd Int. Conf. Artificial Intelligence, Systems and Network Security</w:t>
      </w:r>
      <w:r>
        <w:rPr>
          <w:rFonts w:ascii="Times New Roman" w:cs="Times New Roman" w:eastAsia="Times New Roman" w:hAnsi="Times New Roman"/>
          <w:i w:val="false"/>
          <w:iCs w:val="false"/>
          <w:sz w:val="24"/>
          <w:szCs w:val="24"/>
        </w:rPr>
        <w:t xml:space="preserve">, 2025. doi: 10.1145/3797161.3797213.</w:t>
      </w:r>
    </w:p>
    <w:p>
      <w:pPr>
        <w:spacing w:after="220" w:line="276"/>
        <w:ind w:left="567"/>
        <w:jc w:val="both"/>
      </w:pPr>
      <w:r>
        <w:rPr>
          <w:rFonts w:ascii="Times New Roman" w:cs="Times New Roman" w:eastAsia="Times New Roman" w:hAnsi="Times New Roman"/>
          <w:b/>
          <w:bCs/>
          <w:i/>
          <w:iCs/>
          <w:sz w:val="24"/>
          <w:szCs w:val="24"/>
        </w:rPr>
        <w:t xml:space="preserve">Summary: </w:t>
      </w:r>
      <w:r>
        <w:rPr>
          <w:rFonts w:ascii="Times New Roman" w:cs="Times New Roman" w:eastAsia="Times New Roman" w:hAnsi="Times New Roman"/>
          <w:sz w:val="24"/>
          <w:szCs w:val="24"/>
        </w:rPr>
        <w:t xml:space="preserve">Integrates LLMs with cloud-native observability for automated RCA and remediation and highlights its risks, supporting AION's human approval gate.</w:t>
      </w:r>
    </w:p>
    <w:p>
      <w:pPr>
        <w:pStyle w:val="Heading1"/>
        <w:pageBreakBefore/>
        <w:spacing w:after="480" w:before="0" w:line="360"/>
        <w:jc w:val="center"/>
      </w:pPr>
      <w:r>
        <w:rPr>
          <w:rFonts w:ascii="Times New Roman" w:cs="Times New Roman" w:eastAsia="Times New Roman" w:hAnsi="Times New Roman"/>
          <w:b/>
          <w:bCs/>
          <w:sz w:val="28"/>
          <w:szCs w:val="28"/>
        </w:rPr>
        <w:t xml:space="preserve">APPENDIX C</w:t>
      </w:r>
      <w:r>
        <w:rPr>
          <w:rFonts w:ascii="Times New Roman" w:cs="Times New Roman" w:eastAsia="Times New Roman" w:hAnsi="Times New Roman"/>
          <w:b/>
          <w:bCs/>
          <w:sz w:val="28"/>
          <w:szCs w:val="28"/>
        </w:rPr>
        <w:br/>
        <w:t xml:space="preserve">PLAGIARISM REPORT</w:t>
      </w:r>
    </w:p>
    <w:p>
      <w:pPr>
        <w:spacing w:after="240" w:before="0" w:line="360"/>
        <w:ind w:firstLine="720"/>
        <w:jc w:val="both"/>
      </w:pPr>
      <w:r>
        <w:rPr>
          <w:rFonts w:ascii="Times New Roman" w:cs="Times New Roman" w:eastAsia="Times New Roman" w:hAnsi="Times New Roman"/>
          <w:sz w:val="24"/>
          <w:szCs w:val="24"/>
        </w:rPr>
        <w:t xml:space="preserve">The plagiarism check report of this preliminary report, generated with the plagiarism-detection software provided by the institute, is attached on the following page.</w:t>
      </w:r>
    </w:p>
    <w:p>
      <w:pPr>
        <w:pStyle w:val="Heading1"/>
        <w:pageBreakBefore/>
        <w:spacing w:after="360" w:line="360"/>
        <w:jc w:val="center"/>
      </w:pPr>
      <w:r>
        <w:rPr>
          <w:rFonts w:ascii="Times New Roman" w:cs="Times New Roman" w:eastAsia="Times New Roman" w:hAnsi="Times New Roman"/>
          <w:b/>
          <w:bCs/>
          <w:sz w:val="28"/>
          <w:szCs w:val="28"/>
        </w:rPr>
        <w:t xml:space="preserve">REFERENCES</w:t>
      </w:r>
    </w:p>
    <w:p>
      <w:pPr>
        <w:tabs>
          <w:tab w:val="left" w:pos="567"/>
        </w:tabs>
        <w:spacing w:after="140" w:line="276"/>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Z.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“Towards intelligent incident management: Why we need it and how we make it,” in </w:t>
      </w:r>
      <w:r>
        <w:rPr>
          <w:rFonts w:ascii="Times New Roman" w:cs="Times New Roman" w:eastAsia="Times New Roman" w:hAnsi="Times New Roman"/>
          <w:i/>
          <w:iCs/>
          <w:sz w:val="24"/>
          <w:szCs w:val="24"/>
        </w:rPr>
        <w:t xml:space="preserve">Proc. 28th ACM Joint Meeting on European Software Engineering Conf. and Symp. Foundations of Software Engineering (ESEC/FSE)</w:t>
      </w:r>
      <w:r>
        <w:rPr>
          <w:rFonts w:ascii="Times New Roman" w:cs="Times New Roman" w:eastAsia="Times New Roman" w:hAnsi="Times New Roman"/>
          <w:i w:val="false"/>
          <w:iCs w:val="false"/>
          <w:sz w:val="24"/>
          <w:szCs w:val="24"/>
        </w:rPr>
        <w:t xml:space="preserve">, 2020, pp. 1487–1497. doi: 10.1145/3368089.3417055.</w:t>
      </w:r>
    </w:p>
    <w:p>
      <w:pPr>
        <w:tabs>
          <w:tab w:val="left" w:pos="567"/>
        </w:tabs>
        <w:spacing w:after="140" w:line="276"/>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P. Notaro, J. Cardoso, and M. Gerndt, “A survey of AIOps methods for failure management,” </w:t>
      </w:r>
      <w:r>
        <w:rPr>
          <w:rFonts w:ascii="Times New Roman" w:cs="Times New Roman" w:eastAsia="Times New Roman" w:hAnsi="Times New Roman"/>
          <w:i/>
          <w:iCs/>
          <w:sz w:val="24"/>
          <w:szCs w:val="24"/>
        </w:rPr>
        <w:t xml:space="preserve">ACM Transactions on Intelligent Systems and Technology</w:t>
      </w:r>
      <w:r>
        <w:rPr>
          <w:rFonts w:ascii="Times New Roman" w:cs="Times New Roman" w:eastAsia="Times New Roman" w:hAnsi="Times New Roman"/>
          <w:i w:val="false"/>
          <w:iCs w:val="false"/>
          <w:sz w:val="24"/>
          <w:szCs w:val="24"/>
        </w:rPr>
        <w:t xml:space="preserve">, vol. 12, no. 6, pp. 81:1–81:45, 2021, doi: 10.1145/3483424.</w:t>
      </w:r>
    </w:p>
    <w:p>
      <w:pPr>
        <w:tabs>
          <w:tab w:val="left" w:pos="567"/>
        </w:tabs>
        <w:spacing w:after="140" w:line="276"/>
        <w:ind w:left="567" w:hanging="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L. Zhang, T. Jia, M. Jia,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 survey of AIOps in the era of large language models,”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2026, doi: 10.1145/3746635.</w:t>
      </w:r>
    </w:p>
    <w:p>
      <w:pPr>
        <w:tabs>
          <w:tab w:val="left" w:pos="567"/>
        </w:tabs>
        <w:spacing w:after="140" w:line="276"/>
        <w:ind w:left="567" w:hanging="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S. He, P. He, Z. Chen, T. Yang, Y. Su, and M. R. Lyu, “A survey on automated log analysis for reliability engineering,”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vol. 54, no. 6, pp. 130:1–130:37, 2021, doi: 10.1145/3460345.</w:t>
      </w:r>
    </w:p>
    <w:p>
      <w:pPr>
        <w:tabs>
          <w:tab w:val="left" w:pos="567"/>
        </w:tabs>
        <w:spacing w:after="140" w:line="276"/>
        <w:ind w:left="567" w:hanging="567"/>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T. Ahmed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“Recommending root-cause and mitigation steps for cloud incidents using large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Y. Chen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“Automatic root cause analysis via large language models for cloud incidents,” in </w:t>
      </w:r>
      <w:r>
        <w:rPr>
          <w:rFonts w:ascii="Times New Roman" w:cs="Times New Roman" w:eastAsia="Times New Roman" w:hAnsi="Times New Roman"/>
          <w:i/>
          <w:iCs/>
          <w:sz w:val="24"/>
          <w:szCs w:val="24"/>
        </w:rPr>
        <w:t xml:space="preserve">Proc. 19th European Conf. Computer Systems (EuroSys)</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“Integrating large language models with cloud-native observability for automated root cause analysis and remediation,” in </w:t>
      </w:r>
      <w:r>
        <w:rPr>
          <w:rFonts w:ascii="Times New Roman" w:cs="Times New Roman" w:eastAsia="Times New Roman" w:hAnsi="Times New Roman"/>
          <w:i/>
          <w:iCs/>
          <w:sz w:val="24"/>
          <w:szCs w:val="24"/>
        </w:rPr>
        <w:t xml:space="preserve">Proc. 3rd Int. Conf. Artificial Intelligence, Systems and Network Security</w:t>
      </w:r>
      <w:r>
        <w:rPr>
          <w:rFonts w:ascii="Times New Roman" w:cs="Times New Roman" w:eastAsia="Times New Roman" w:hAnsi="Times New Roman"/>
          <w:i w:val="false"/>
          <w:iCs w:val="false"/>
          <w:sz w:val="24"/>
          <w:szCs w:val="24"/>
        </w:rPr>
        <w:t xml:space="preserve">, 2025. doi: 10.1145/3797161.3797213.</w:t>
      </w:r>
    </w:p>
    <w:p>
      <w:pPr>
        <w:tabs>
          <w:tab w:val="left" w:pos="567"/>
        </w:tabs>
        <w:spacing w:after="140" w:line="276"/>
        <w:ind w:left="567" w:hanging="567"/>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J. Zhu, S. He, P. He, J. Liu, and M. R. Lyu, “Loghub: A large collection of system log datasets for AI-driven log analytics,” in </w:t>
      </w:r>
      <w:r>
        <w:rPr>
          <w:rFonts w:ascii="Times New Roman" w:cs="Times New Roman" w:eastAsia="Times New Roman" w:hAnsi="Times New Roman"/>
          <w:i/>
          <w:iCs/>
          <w:sz w:val="24"/>
          <w:szCs w:val="24"/>
        </w:rPr>
        <w:t xml:space="preserve">Proc. IEEE 34th Int. Symp. Software Reliability Engineering (ISSRE)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P. He, J. Zhu, Z. Zheng, and M. R. Lyu, “Drain: An online log parsing approach with fixed depth tree,” in </w:t>
      </w:r>
      <w:r>
        <w:rPr>
          <w:rFonts w:ascii="Times New Roman" w:cs="Times New Roman" w:eastAsia="Times New Roman" w:hAnsi="Times New Roman"/>
          <w:i/>
          <w:iCs/>
          <w:sz w:val="24"/>
          <w:szCs w:val="24"/>
        </w:rPr>
        <w:t xml:space="preserve">Proc. IEEE Int. Conf. Web Services (ICWS)</w:t>
      </w:r>
      <w:r>
        <w:rPr>
          <w:rFonts w:ascii="Times New Roman" w:cs="Times New Roman" w:eastAsia="Times New Roman" w:hAnsi="Times New Roman"/>
          <w:i w:val="false"/>
          <w:iCs w:val="false"/>
          <w:sz w:val="24"/>
          <w:szCs w:val="24"/>
        </w:rPr>
        <w:t xml:space="preserve">, 2017, pp. 33–40. doi: 10.1109/ICWS.2017.13.</w:t>
      </w:r>
    </w:p>
    <w:p>
      <w:pPr>
        <w:tabs>
          <w:tab w:val="left" w:pos="567"/>
        </w:tabs>
        <w:spacing w:after="140" w:line="276"/>
        <w:ind w:left="567" w:hanging="567"/>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i w:val="false"/>
          <w:iCs w:val="false"/>
          <w:sz w:val="24"/>
          <w:szCs w:val="24"/>
        </w:rPr>
        <w:t xml:space="preserve">Z. Jiang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“LILAC: Log parsing using LLMs with adaptive parsing cache,” in </w:t>
      </w:r>
      <w:r>
        <w:rPr>
          <w:rFonts w:ascii="Times New Roman" w:cs="Times New Roman" w:eastAsia="Times New Roman" w:hAnsi="Times New Roman"/>
          <w:i/>
          <w:iCs/>
          <w:sz w:val="24"/>
          <w:szCs w:val="24"/>
        </w:rPr>
        <w:t xml:space="preserve">Proc. ACM Int. Conf. Foundations of Software Engineering (FSE)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i w:val="false"/>
          <w:iCs w:val="false"/>
          <w:sz w:val="24"/>
          <w:szCs w:val="24"/>
        </w:rPr>
        <w:t xml:space="preserve">M. Du, F. Li, G. Zheng, and V. Srikumar, “DeepLog: Anomaly detection and diagnosis from system logs through deep learning,” in </w:t>
      </w:r>
      <w:r>
        <w:rPr>
          <w:rFonts w:ascii="Times New Roman" w:cs="Times New Roman" w:eastAsia="Times New Roman" w:hAnsi="Times New Roman"/>
          <w:i/>
          <w:iCs/>
          <w:sz w:val="24"/>
          <w:szCs w:val="24"/>
        </w:rPr>
        <w:t xml:space="preserve">Proc. ACM SIGSAC Conf. Computer and Communications Security (CCS)</w:t>
      </w:r>
      <w:r>
        <w:rPr>
          <w:rFonts w:ascii="Times New Roman" w:cs="Times New Roman" w:eastAsia="Times New Roman" w:hAnsi="Times New Roman"/>
          <w:i w:val="false"/>
          <w:iCs w:val="false"/>
          <w:sz w:val="24"/>
          <w:szCs w:val="24"/>
        </w:rPr>
        <w:t xml:space="preserve">, 2017, pp. 1285–1298. doi: 10.1145/3133956.3134015.</w:t>
      </w:r>
    </w:p>
    <w:p>
      <w:pPr>
        <w:tabs>
          <w:tab w:val="left" w:pos="567"/>
        </w:tabs>
        <w:spacing w:after="140" w:line="276"/>
        <w:ind w:left="567" w:hanging="567"/>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i w:val="false"/>
          <w:iCs w:val="false"/>
          <w:sz w:val="24"/>
          <w:szCs w:val="24"/>
        </w:rPr>
        <w:t xml:space="preserve">W. Meng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“LogAnomaly: Unsupervised detection of sequential and quantitative anomalies in unstructured logs,” in </w:t>
      </w:r>
      <w:r>
        <w:rPr>
          <w:rFonts w:ascii="Times New Roman" w:cs="Times New Roman" w:eastAsia="Times New Roman" w:hAnsi="Times New Roman"/>
          <w:i/>
          <w:iCs/>
          <w:sz w:val="24"/>
          <w:szCs w:val="24"/>
        </w:rPr>
        <w:t xml:space="preserve">Proc. 28th Int. Joint Conf. Artificial Intelligence (IJCAI)</w:t>
      </w:r>
      <w:r>
        <w:rPr>
          <w:rFonts w:ascii="Times New Roman" w:cs="Times New Roman" w:eastAsia="Times New Roman" w:hAnsi="Times New Roman"/>
          <w:i w:val="false"/>
          <w:iCs w:val="false"/>
          <w:sz w:val="24"/>
          <w:szCs w:val="24"/>
        </w:rPr>
        <w:t xml:space="preserve">, 2019, pp. 4739–4745. doi: 10.24963/ijcai.2019/658.</w:t>
      </w:r>
    </w:p>
    <w:p>
      <w:pPr>
        <w:tabs>
          <w:tab w:val="left" w:pos="567"/>
        </w:tabs>
        <w:spacing w:after="140" w:line="276"/>
        <w:ind w:left="567" w:hanging="567"/>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i w:val="false"/>
          <w:iCs w:val="false"/>
          <w:sz w:val="24"/>
          <w:szCs w:val="24"/>
        </w:rPr>
        <w:t xml:space="preserve">V.-H. Le and H. Zhang, “Log-based anomaly detection without log parsing,” in </w:t>
      </w:r>
      <w:r>
        <w:rPr>
          <w:rFonts w:ascii="Times New Roman" w:cs="Times New Roman" w:eastAsia="Times New Roman" w:hAnsi="Times New Roman"/>
          <w:i/>
          <w:iCs/>
          <w:sz w:val="24"/>
          <w:szCs w:val="24"/>
        </w:rPr>
        <w:t xml:space="preserve">Proc. 36th IEEE/ACM Int. Conf. Automated Software Engineering (ASE)</w:t>
      </w:r>
      <w:r>
        <w:rPr>
          <w:rFonts w:ascii="Times New Roman" w:cs="Times New Roman" w:eastAsia="Times New Roman" w:hAnsi="Times New Roman"/>
          <w:i w:val="false"/>
          <w:iCs w:val="false"/>
          <w:sz w:val="24"/>
          <w:szCs w:val="24"/>
        </w:rPr>
        <w:t xml:space="preserve">, 2021, pp. 492–504. doi: 10.1109/ASE51524.2021.9678773.</w:t>
      </w:r>
    </w:p>
    <w:p>
      <w:pPr>
        <w:tabs>
          <w:tab w:val="left" w:pos="567"/>
        </w:tabs>
        <w:spacing w:after="140" w:line="276"/>
        <w:ind w:left="567" w:hanging="567"/>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i w:val="false"/>
          <w:iCs w:val="false"/>
          <w:sz w:val="24"/>
          <w:szCs w:val="24"/>
        </w:rPr>
        <w:t xml:space="preserve">H. Guo, S. Yuan, and X. Wu, “LogBERT: Log anomaly detection via BERT.” arXiv:2103.04475, 2021.</w:t>
      </w:r>
    </w:p>
    <w:p>
      <w:pPr>
        <w:tabs>
          <w:tab w:val="left" w:pos="567"/>
        </w:tabs>
        <w:spacing w:after="140" w:line="276"/>
        <w:ind w:left="567" w:hanging="567"/>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i w:val="false"/>
          <w:iCs w:val="false"/>
          <w:sz w:val="24"/>
          <w:szCs w:val="24"/>
        </w:rPr>
        <w:t xml:space="preserve">Y. Lee, J. Kim, and P. Kang, “LAnoBERT: System log anomaly detection based on BERT masked language model.” arXiv:2111.09564,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i w:val="false"/>
          <w:iCs w:val="false"/>
          <w:sz w:val="24"/>
          <w:szCs w:val="24"/>
        </w:rPr>
        <w:t xml:space="preserve">Z. Ma, J. Yang, and T.-H. Chen, “LLM4Log: A systematic review of large language model-based log analysis.” arXiv:2604.16359, 2026.</w:t>
      </w:r>
    </w:p>
    <w:p>
      <w:pPr>
        <w:tabs>
          <w:tab w:val="left" w:pos="567"/>
        </w:tabs>
        <w:spacing w:after="140" w:line="276"/>
        <w:ind w:left="567" w:hanging="567"/>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i w:val="false"/>
          <w:iCs w:val="false"/>
          <w:sz w:val="24"/>
          <w:szCs w:val="24"/>
        </w:rPr>
        <w:t xml:space="preserve">M. De la Cruz Cabello, T. P. Sales, and M. R. Machado, “Log anomaly detection in AIOps: A real-world implementation using large language models,” </w:t>
      </w:r>
      <w:r>
        <w:rPr>
          <w:rFonts w:ascii="Times New Roman" w:cs="Times New Roman" w:eastAsia="Times New Roman" w:hAnsi="Times New Roman"/>
          <w:i/>
          <w:iCs/>
          <w:sz w:val="24"/>
          <w:szCs w:val="24"/>
        </w:rPr>
        <w:t xml:space="preserve">Systems and Soft Computing</w:t>
      </w:r>
      <w:r>
        <w:rPr>
          <w:rFonts w:ascii="Times New Roman" w:cs="Times New Roman" w:eastAsia="Times New Roman" w:hAnsi="Times New Roman"/>
          <w:i w:val="false"/>
          <w:iCs w:val="false"/>
          <w:sz w:val="24"/>
          <w:szCs w:val="24"/>
        </w:rPr>
        <w:t xml:space="preserve">, vol. 8, p. 200475, 2026, doi: 10.1016/j.sasc.2026.200475.</w:t>
      </w:r>
    </w:p>
    <w:p>
      <w:pPr>
        <w:tabs>
          <w:tab w:val="left" w:pos="567"/>
        </w:tabs>
        <w:spacing w:after="140" w:line="276"/>
        <w:ind w:left="567" w:hanging="567"/>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i w:val="false"/>
          <w:iCs w:val="false"/>
          <w:sz w:val="24"/>
          <w:szCs w:val="24"/>
        </w:rPr>
        <w:t xml:space="preserve">D. Roy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“Exploring LLM-based agents for root cause analysis,” in </w:t>
      </w:r>
      <w:r>
        <w:rPr>
          <w:rFonts w:ascii="Times New Roman" w:cs="Times New Roman" w:eastAsia="Times New Roman" w:hAnsi="Times New Roman"/>
          <w:i/>
          <w:iCs/>
          <w:sz w:val="24"/>
          <w:szCs w:val="24"/>
        </w:rPr>
        <w:t xml:space="preserve">Companion Proc. 32nd ACM Int. Conf. Foundations of Software Engineering (FSE)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i w:val="false"/>
          <w:iCs w:val="false"/>
          <w:sz w:val="24"/>
          <w:szCs w:val="24"/>
        </w:rPr>
        <w:t xml:space="preserve">L. Wu, J. Tordsson, E. Elmroth, and O. Kao, “MicroRCA: Root cause localization of performance issues in microservices,” in </w:t>
      </w:r>
      <w:r>
        <w:rPr>
          <w:rFonts w:ascii="Times New Roman" w:cs="Times New Roman" w:eastAsia="Times New Roman" w:hAnsi="Times New Roman"/>
          <w:i/>
          <w:iCs/>
          <w:sz w:val="24"/>
          <w:szCs w:val="24"/>
        </w:rPr>
        <w:t xml:space="preserve">Proc. IEEE/IFIP Network Operations and Management Symp. (NOMS)</w:t>
      </w:r>
      <w:r>
        <w:rPr>
          <w:rFonts w:ascii="Times New Roman" w:cs="Times New Roman" w:eastAsia="Times New Roman" w:hAnsi="Times New Roman"/>
          <w:i w:val="false"/>
          <w:iCs w:val="false"/>
          <w:sz w:val="24"/>
          <w:szCs w:val="24"/>
        </w:rPr>
        <w:t xml:space="preserve">, 2020.</w:t>
      </w:r>
    </w:p>
    <w:p>
      <w:pPr>
        <w:tabs>
          <w:tab w:val="left" w:pos="567"/>
        </w:tabs>
        <w:spacing w:after="140" w:line="276"/>
        <w:ind w:left="567" w:hanging="567"/>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i w:val="false"/>
          <w:iCs w:val="false"/>
          <w:sz w:val="24"/>
          <w:szCs w:val="24"/>
        </w:rPr>
        <w:t xml:space="preserve">M. Ma, J. Xu, Y. Wang, P. Chen, Z. Zhang, and P. Wang, “AutoMAP: Diagnose your microservice-based web applications automatically,” in </w:t>
      </w:r>
      <w:r>
        <w:rPr>
          <w:rFonts w:ascii="Times New Roman" w:cs="Times New Roman" w:eastAsia="Times New Roman" w:hAnsi="Times New Roman"/>
          <w:i/>
          <w:iCs/>
          <w:sz w:val="24"/>
          <w:szCs w:val="24"/>
        </w:rPr>
        <w:t xml:space="preserve">Proc. The Web Conference (WWW)</w:t>
      </w:r>
      <w:r>
        <w:rPr>
          <w:rFonts w:ascii="Times New Roman" w:cs="Times New Roman" w:eastAsia="Times New Roman" w:hAnsi="Times New Roman"/>
          <w:i w:val="false"/>
          <w:iCs w:val="false"/>
          <w:sz w:val="24"/>
          <w:szCs w:val="24"/>
        </w:rPr>
        <w:t xml:space="preserve">, 2020, pp. 246–258. doi: 10.1145/3366423.3380111.</w:t>
      </w:r>
    </w:p>
    <w:p>
      <w:pPr>
        <w:tabs>
          <w:tab w:val="left" w:pos="567"/>
        </w:tabs>
        <w:spacing w:after="140" w:line="276"/>
        <w:ind w:left="567" w:hanging="567"/>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i w:val="false"/>
          <w:iCs w:val="false"/>
          <w:sz w:val="24"/>
          <w:szCs w:val="24"/>
        </w:rPr>
        <w:t xml:space="preserve">J. Soldani and A. Brogi, “Anomaly detection and failure root cause analysis in (micro)service-based cloud applications: A survey,”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i w:val="false"/>
          <w:iCs w:val="false"/>
          <w:sz w:val="24"/>
          <w:szCs w:val="24"/>
        </w:rPr>
        <w:t xml:space="preserve">, vol. 55, no. 3, pp. 1–39, 2022.</w:t>
      </w:r>
    </w:p>
    <w:p>
      <w:pPr>
        <w:tabs>
          <w:tab w:val="left" w:pos="567"/>
        </w:tabs>
        <w:spacing w:after="140" w:line="276"/>
        <w:ind w:left="567" w:hanging="567"/>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i w:val="false"/>
          <w:iCs w:val="false"/>
          <w:sz w:val="24"/>
          <w:szCs w:val="24"/>
        </w:rPr>
        <w:t xml:space="preserve">T. Wittkopp, A. Acker, and O. Kao, “Progressing from anomaly detection to automated log labeling and pioneering root cause analysis,” in </w:t>
      </w:r>
      <w:r>
        <w:rPr>
          <w:rFonts w:ascii="Times New Roman" w:cs="Times New Roman" w:eastAsia="Times New Roman" w:hAnsi="Times New Roman"/>
          <w:i/>
          <w:iCs/>
          <w:sz w:val="24"/>
          <w:szCs w:val="24"/>
        </w:rPr>
        <w:t xml:space="preserve">Proc. AIOps Workshop, IEEE Int. Conf. Data Mining (ICDM)</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i w:val="false"/>
          <w:iCs w:val="false"/>
          <w:sz w:val="24"/>
          <w:szCs w:val="24"/>
        </w:rPr>
        <w:t xml:space="preserve">J. Śliwerski, T. Zimmermann, and A. Zeller, “When do changes induce fixes?” in </w:t>
      </w:r>
      <w:r>
        <w:rPr>
          <w:rFonts w:ascii="Times New Roman" w:cs="Times New Roman" w:eastAsia="Times New Roman" w:hAnsi="Times New Roman"/>
          <w:i/>
          <w:iCs/>
          <w:sz w:val="24"/>
          <w:szCs w:val="24"/>
        </w:rPr>
        <w:t xml:space="preserve">Proc. 2nd Int. Workshop on Mining Software Repositories (MSR)</w:t>
      </w:r>
      <w:r>
        <w:rPr>
          <w:rFonts w:ascii="Times New Roman" w:cs="Times New Roman" w:eastAsia="Times New Roman" w:hAnsi="Times New Roman"/>
          <w:i w:val="false"/>
          <w:iCs w:val="false"/>
          <w:sz w:val="24"/>
          <w:szCs w:val="24"/>
        </w:rPr>
        <w:t xml:space="preserve">, 2005, pp. 24–28.</w:t>
      </w:r>
    </w:p>
    <w:p>
      <w:pPr>
        <w:tabs>
          <w:tab w:val="left" w:pos="567"/>
        </w:tabs>
        <w:spacing w:after="140" w:line="276"/>
        <w:ind w:left="567" w:hanging="567"/>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i w:val="false"/>
          <w:iCs w:val="false"/>
          <w:sz w:val="24"/>
          <w:szCs w:val="24"/>
        </w:rPr>
        <w:t xml:space="preserve">C. Le Goues, M. Pradel, and A. Roychoudhury, “Automated program repair,”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i w:val="false"/>
          <w:iCs w:val="false"/>
          <w:sz w:val="24"/>
          <w:szCs w:val="24"/>
        </w:rPr>
        <w:t xml:space="preserve">, vol. 62, no. 12, pp. 56–65, 2019, doi: 10.1145/3318162.</w:t>
      </w:r>
    </w:p>
    <w:p>
      <w:pPr>
        <w:tabs>
          <w:tab w:val="left" w:pos="567"/>
        </w:tabs>
        <w:spacing w:after="140" w:line="276"/>
        <w:ind w:left="567" w:hanging="567"/>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i w:val="false"/>
          <w:iCs w:val="false"/>
          <w:sz w:val="24"/>
          <w:szCs w:val="24"/>
        </w:rPr>
        <w:t xml:space="preserve">C. S. Xia and L. Zhang, “Less training, more repairing please: Revisiting automated program repair via zero-shot learning,” in </w:t>
      </w:r>
      <w:r>
        <w:rPr>
          <w:rFonts w:ascii="Times New Roman" w:cs="Times New Roman" w:eastAsia="Times New Roman" w:hAnsi="Times New Roman"/>
          <w:i/>
          <w:iCs/>
          <w:sz w:val="24"/>
          <w:szCs w:val="24"/>
        </w:rPr>
        <w:t xml:space="preserve">Proc. 30th ACM ESEC/FSE</w:t>
      </w:r>
      <w:r>
        <w:rPr>
          <w:rFonts w:ascii="Times New Roman" w:cs="Times New Roman" w:eastAsia="Times New Roman" w:hAnsi="Times New Roman"/>
          <w:i w:val="false"/>
          <w:iCs w:val="false"/>
          <w:sz w:val="24"/>
          <w:szCs w:val="24"/>
        </w:rPr>
        <w:t xml:space="preserve">, 2022. doi: 10.1145/3540250.3549101.</w:t>
      </w:r>
    </w:p>
    <w:p>
      <w:pPr>
        <w:tabs>
          <w:tab w:val="left" w:pos="567"/>
        </w:tabs>
        <w:spacing w:after="140" w:line="276"/>
        <w:ind w:left="567" w:hanging="567"/>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i w:val="false"/>
          <w:iCs w:val="false"/>
          <w:sz w:val="24"/>
          <w:szCs w:val="24"/>
        </w:rPr>
        <w:t xml:space="preserve">C. S. Xia, Y. Wei, and L. Zhang, “Automated program repair in the era of large pre-trained language models,” in </w:t>
      </w:r>
      <w:r>
        <w:rPr>
          <w:rFonts w:ascii="Times New Roman" w:cs="Times New Roman" w:eastAsia="Times New Roman" w:hAnsi="Times New Roman"/>
          <w:i/>
          <w:iCs/>
          <w:sz w:val="24"/>
          <w:szCs w:val="24"/>
        </w:rPr>
        <w:t xml:space="preserve">Proc. IEEE/ACM 45th Int. Conf. Software Engineering (ICSE)</w:t>
      </w:r>
      <w:r>
        <w:rPr>
          <w:rFonts w:ascii="Times New Roman" w:cs="Times New Roman" w:eastAsia="Times New Roman" w:hAnsi="Times New Roman"/>
          <w:i w:val="false"/>
          <w:iCs w:val="false"/>
          <w:sz w:val="24"/>
          <w:szCs w:val="24"/>
        </w:rPr>
        <w:t xml:space="preserve">, 2023.</w:t>
      </w:r>
    </w:p>
    <w:p>
      <w:pPr>
        <w:tabs>
          <w:tab w:val="left" w:pos="567"/>
        </w:tabs>
        <w:spacing w:after="140" w:line="276"/>
        <w:ind w:left="567" w:hanging="567"/>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i w:val="false"/>
          <w:iCs w:val="false"/>
          <w:sz w:val="24"/>
          <w:szCs w:val="24"/>
        </w:rPr>
        <w:t xml:space="preserve">Q. Zhang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“A systematic literature review on large language models for automated program repair.” arXiv:2405.01466,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i w:val="false"/>
          <w:iCs w:val="false"/>
          <w:sz w:val="24"/>
          <w:szCs w:val="24"/>
        </w:rPr>
        <w:t xml:space="preserve">I. Bouzenia, P. Devanbu, and M. Pradel, “RepairAgent: An autonomous, LLM-based agent for program repair,” in </w:t>
      </w:r>
      <w:r>
        <w:rPr>
          <w:rFonts w:ascii="Times New Roman" w:cs="Times New Roman" w:eastAsia="Times New Roman" w:hAnsi="Times New Roman"/>
          <w:i/>
          <w:iCs/>
          <w:sz w:val="24"/>
          <w:szCs w:val="24"/>
        </w:rPr>
        <w:t xml:space="preserve">Proc. IEEE/ACM 47th Int. Conf. Software Engineering (ICSE)</w:t>
      </w:r>
      <w:r>
        <w:rPr>
          <w:rFonts w:ascii="Times New Roman" w:cs="Times New Roman" w:eastAsia="Times New Roman" w:hAnsi="Times New Roman"/>
          <w:i w:val="false"/>
          <w:iCs w:val="false"/>
          <w:sz w:val="24"/>
          <w:szCs w:val="24"/>
        </w:rPr>
        <w:t xml:space="preserve">, 2025.</w:t>
      </w:r>
    </w:p>
    <w:p>
      <w:pPr>
        <w:tabs>
          <w:tab w:val="left" w:pos="567"/>
        </w:tabs>
        <w:spacing w:after="140" w:line="276"/>
        <w:ind w:left="567" w:hanging="567"/>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i w:val="false"/>
          <w:iCs w:val="false"/>
          <w:sz w:val="24"/>
          <w:szCs w:val="24"/>
        </w:rPr>
        <w:t xml:space="preserve">Y. Zhang, H. Ruan, Z. Fan, and A. Roychoudhury, “AutoCodeRover: Autonomous program improvement,” in </w:t>
      </w:r>
      <w:r>
        <w:rPr>
          <w:rFonts w:ascii="Times New Roman" w:cs="Times New Roman" w:eastAsia="Times New Roman" w:hAnsi="Times New Roman"/>
          <w:i/>
          <w:iCs/>
          <w:sz w:val="24"/>
          <w:szCs w:val="24"/>
        </w:rPr>
        <w:t xml:space="preserve">Proc. 33rd ACM SIGSOFT Int. Symp. Software Testing and Analysis (ISSTA)</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i w:val="false"/>
          <w:iCs w:val="false"/>
          <w:sz w:val="24"/>
          <w:szCs w:val="24"/>
        </w:rPr>
        <w:t xml:space="preserve">J. Yang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“SWE-agent: Agent-computer interfaces enable automated software engineering,”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i w:val="false"/>
          <w:iCs w:val="false"/>
          <w:sz w:val="24"/>
          <w:szCs w:val="24"/>
        </w:rPr>
        <w:t xml:space="preserve">C. E. Jimenez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“SWE-bench: Can language models resolve real-world GitHub issues?” in </w:t>
      </w:r>
      <w:r>
        <w:rPr>
          <w:rFonts w:ascii="Times New Roman" w:cs="Times New Roman" w:eastAsia="Times New Roman" w:hAnsi="Times New Roman"/>
          <w:i/>
          <w:iCs/>
          <w:sz w:val="24"/>
          <w:szCs w:val="24"/>
        </w:rPr>
        <w:t xml:space="preserve">Proc. 12th Int. Conf. Learning Representations (ICLR)</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i w:val="false"/>
          <w:iCs w:val="false"/>
          <w:sz w:val="24"/>
          <w:szCs w:val="24"/>
        </w:rPr>
        <w:t xml:space="preserve">U. Kulsum, H. Zhu, B. Xu, and M. d’Amorim, “A case study of LLM for automated vulnerability repair: Assessing impact of reasoning and patch validation feedback,” in </w:t>
      </w:r>
      <w:r>
        <w:rPr>
          <w:rFonts w:ascii="Times New Roman" w:cs="Times New Roman" w:eastAsia="Times New Roman" w:hAnsi="Times New Roman"/>
          <w:i/>
          <w:iCs/>
          <w:sz w:val="24"/>
          <w:szCs w:val="24"/>
        </w:rPr>
        <w:t xml:space="preserve">Proc. 1st ACM Int. Conf. AI-Powered Software (AIware)</w:t>
      </w:r>
      <w:r>
        <w:rPr>
          <w:rFonts w:ascii="Times New Roman" w:cs="Times New Roman" w:eastAsia="Times New Roman" w:hAnsi="Times New Roman"/>
          <w:i w:val="false"/>
          <w:iCs w:val="false"/>
          <w:sz w:val="24"/>
          <w:szCs w:val="24"/>
        </w:rPr>
        <w:t xml:space="preserve">, 2024.</w:t>
      </w:r>
    </w:p>
    <w:p>
      <w:pPr>
        <w:tabs>
          <w:tab w:val="left" w:pos="567"/>
        </w:tabs>
        <w:spacing w:after="140" w:line="276"/>
        <w:ind w:left="567" w:hanging="567"/>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i w:val="false"/>
          <w:iCs w:val="false"/>
          <w:sz w:val="24"/>
          <w:szCs w:val="24"/>
        </w:rPr>
        <w:t xml:space="preserve">P. Lewis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i w:val="false"/>
          <w:iCs w:val="false"/>
          <w:sz w:val="24"/>
          <w:szCs w:val="24"/>
        </w:rPr>
        <w:t xml:space="preserve">, “Retrieval-augmented generation for knowledge-intensive NLP tasks,” in </w:t>
      </w:r>
      <w:r>
        <w:rPr>
          <w:rFonts w:ascii="Times New Roman" w:cs="Times New Roman" w:eastAsia="Times New Roman" w:hAnsi="Times New Roman"/>
          <w:i/>
          <w:iCs/>
          <w:sz w:val="24"/>
          <w:szCs w:val="24"/>
        </w:rPr>
        <w:t xml:space="preserve">Advances in Neural Information Processing Systems (NeurIPS)</w:t>
      </w:r>
      <w:r>
        <w:rPr>
          <w:rFonts w:ascii="Times New Roman" w:cs="Times New Roman" w:eastAsia="Times New Roman" w:hAnsi="Times New Roman"/>
          <w:i w:val="false"/>
          <w:iCs w:val="false"/>
          <w:sz w:val="24"/>
          <w:szCs w:val="24"/>
        </w:rPr>
        <w:t xml:space="preserve">, 2020.</w:t>
      </w:r>
    </w:p>
    <w:sectPr>
      <w:footerReference w:type="default" r:id="rId8"/>
      <w:type w:val="nextPage"/>
      <w:pgSz w:w="12240" w:h="15840" w:orient="portrait"/>
      <w:pgMar w:top="1440" w:right="1440" w:bottom="1800" w:left="2160" w:header="720" w:footer="720" w:gutter="0"/>
      <w:pgBorders w:display="allPages" w:offsetFrom="page">
        <w:top w:val="single" w:color="000000" w:sz="4" w:space="24"/>
        <w:left w:val="single" w:color="000000" w:sz="4" w:space="24"/>
        <w:bottom w:val="single" w:color="000000" w:sz="4" w:space="24"/>
        <w:right w:val="single" w:color="000000" w:sz="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t xml:space="preserve">ADYPSOE, Department of Computer Engineering 2026-27</w:t>
    </w:r>
  </w:p>
  <w:p>
    <w:pPr>
      <w:spacing w:after="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0"/>
        <w:szCs w:val="20"/>
      </w:rPr>
      <w:t xml:space="preserve">ADYPSOE, Department of Computer Engineering 2026-27</w:t>
    </w:r>
  </w:p>
  <w:p>
    <w:pPr>
      <w:spacing w:after="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e537eb2623070228b0cdb685c8824b84ea972cf.png"/><Relationship Id="rId11" Type="http://schemas.openxmlformats.org/officeDocument/2006/relationships/image" Target="media/f4dc8b0e9382b4b8df31d13b00d022a595fb89da.png"/><Relationship Id="rId12" Type="http://schemas.openxmlformats.org/officeDocument/2006/relationships/image" Target="media/4790f70ed97229a00c67e45432f831b2f5ce5369.png"/><Relationship Id="rId13" Type="http://schemas.openxmlformats.org/officeDocument/2006/relationships/image" Target="media/d9647cc4850506aa0ea4ba90be638b28afefef3d.png"/><Relationship Id="rId14" Type="http://schemas.openxmlformats.org/officeDocument/2006/relationships/image" Target="media/b23661e5edfcc6d2f694a94c159e825c0e9b3c20.png"/><Relationship Id="rId15" Type="http://schemas.openxmlformats.org/officeDocument/2006/relationships/image" Target="media/8a56778d7331f1cb932408e7f6268511c26ab08d.png"/><Relationship Id="rId16" Type="http://schemas.openxmlformats.org/officeDocument/2006/relationships/image" Target="media/667a66ab97ea1388ad4eb18d4484a82dfee45256.png"/><Relationship Id="rId17" Type="http://schemas.openxmlformats.org/officeDocument/2006/relationships/image" Target="media/704662b127fb5038855baa137b95eb9d5c27637d.png"/><Relationship Id="rId18" Type="http://schemas.openxmlformats.org/officeDocument/2006/relationships/image" Target="media/32457b3ccb10d32b211a126f9967e40504d437f9.png"/><Relationship Id="rId19" Type="http://schemas.openxmlformats.org/officeDocument/2006/relationships/image" Target="media/1abc7ce307499414f82d3dfe1cefbabf710181fe.png"/><Relationship Id="rId20" Type="http://schemas.openxmlformats.org/officeDocument/2006/relationships/image" Target="media/531b864e1cf18e6df89f01cf69f991c9b545d2a0.png"/><Relationship Id="rId21" Type="http://schemas.openxmlformats.org/officeDocument/2006/relationships/image" Target="media/60a9a91f26af7d97ef7ea3ecf69e0fb1ed178c55.png"/><Relationship Id="rId22" Type="http://schemas.openxmlformats.org/officeDocument/2006/relationships/image" Target="media/0042ab57e24e216225bef7054dbab80f6dba5746.png"/><Relationship Id="rId23" Type="http://schemas.openxmlformats.org/officeDocument/2006/relationships/image" Target="media/04c39237b19cb5933a4e1d1ca02e0a27cd5e67c0.png"/><Relationship Id="rId24" Type="http://schemas.openxmlformats.org/officeDocument/2006/relationships/image" Target="media/8dc48888906caced12f995cca4c88b876582f219.png"/><Relationship Id="rId25" Type="http://schemas.openxmlformats.org/officeDocument/2006/relationships/image" Target="media/e769ff743f67387145c02eaa0fd43a842f100ce6.png"/><Relationship Id="rId26" Type="http://schemas.openxmlformats.org/officeDocument/2006/relationships/image" Target="media/6805f99f2045d4967e9feb9b28f0eb20aed1f33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 Autonomous Incident Observation and Navigation — Preliminary Project Report</dc:title>
  <dc:creator>Aditya Bheke, Harshal Bhogawade, Malhar Bhoi</dc:creator>
  <dc:description>BE Project Work-I preliminary report, Department of Computer Engineering, ADYPSOE, 2026-27</dc:description>
  <cp:lastModifiedBy>Un-named</cp:lastModifiedBy>
  <cp:revision>1</cp:revision>
  <dcterms:created xsi:type="dcterms:W3CDTF">2026-10-25T11:30:36.114Z</dcterms:created>
  <dcterms:modified xsi:type="dcterms:W3CDTF">2026-10-25T11:30:36.114Z</dcterms:modified>
</cp:coreProperties>
</file>

<file path=docProps/custom.xml><?xml version="1.0" encoding="utf-8"?>
<Properties xmlns="http://schemas.openxmlformats.org/officeDocument/2006/custom-properties" xmlns:vt="http://schemas.openxmlformats.org/officeDocument/2006/docPropsVTypes"/>
</file>