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40"/>
        <w:jc w:val="center"/>
      </w:pPr>
      <w:r>
        <w:rPr>
          <w:rFonts w:ascii="Calibri" w:hAnsi="Calibri"/>
          <w:b/>
          <w:color w:val="2E74B5"/>
          <w:sz w:val="20"/>
        </w:rPr>
        <w:t>VOLUME 4</w:t>
      </w:r>
    </w:p>
    <w:p>
      <w:pPr>
        <w:pStyle w:val="Title"/>
        <w:jc w:val="center"/>
      </w:pPr>
      <w:r>
        <w:t>Build a Desktop Inside the Browser</w:t>
      </w:r>
    </w:p>
    <w:p>
      <w:pPr>
        <w:pStyle w:val="Subtitle"/>
        <w:jc w:val="center"/>
      </w:pPr>
      <w:r>
        <w:t>Zustand window state, configuration, focus, drag, maximize, Dock behavior, and window applications</w:t>
      </w:r>
    </w:p>
    <w:p>
      <w:pPr>
        <w:spacing w:before="400"/>
        <w:jc w:val="center"/>
      </w:pPr>
      <w:r>
        <w:rPr>
          <w:rFonts w:ascii="Calibri" w:hAnsi="Calibri"/>
          <w:i/>
          <w:color w:val="66727D"/>
          <w:sz w:val="22"/>
        </w:rPr>
        <w:t>A beginner-to-engineer rebuild guide grounded in the real repository</w:t>
      </w:r>
    </w:p>
    <w:p>
      <w:pPr>
        <w:spacing w:before="1400"/>
        <w:jc w:val="center"/>
      </w:pPr>
      <w:r>
        <w:rPr>
          <w:rFonts w:ascii="Calibri" w:hAnsi="Calibri"/>
          <w:b/>
          <w:color w:val="1E6B68"/>
          <w:sz w:val="18"/>
        </w:rPr>
        <w:t>PATTERN  &gt;  PRACTICE  &gt;  REPETITION  &gt;  REFINEMENT  &gt;  HABIT</w:t>
      </w:r>
    </w:p>
    <w:p>
      <w:r>
        <w:br w:type="page"/>
      </w:r>
    </w:p>
    <w:p>
      <w:pPr>
        <w:pStyle w:val="Heading1"/>
      </w:pPr>
      <w:r>
        <w:t>Learning Map</w:t>
      </w:r>
    </w:p>
    <w:p>
      <w:pPr>
        <w:keepLines w:val="0"/>
      </w:pPr>
      <w:r>
        <w:rPr>
          <w:rFonts w:ascii="Calibri" w:hAnsi="Calibri"/>
          <w:i w:val="0"/>
          <w:color w:val="202A33"/>
          <w:sz w:val="22"/>
        </w:rPr>
        <w:t>Use this volume as a build session, not passive reading. Type the examples, pause at checkpoints, and keep the architecture questions beside your editor.</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tcMar>
              <w:top w:w="80" w:type="dxa"/>
              <w:start w:w="120" w:type="dxa"/>
              <w:bottom w:w="80" w:type="dxa"/>
              <w:end w:w="120" w:type="dxa"/>
            </w:tcMar>
            <w:vAlign w:val="center"/>
          </w:tcPr>
          <w:p>
            <w:r>
              <w:rPr>
                <w:rFonts w:ascii="Calibri" w:hAnsi="Calibri"/>
                <w:b/>
                <w:color w:val="17324D"/>
                <w:sz w:val="19"/>
              </w:rPr>
              <w:t>Chapter</w:t>
            </w:r>
          </w:p>
        </w:tc>
        <w:tc>
          <w:tcPr>
            <w:tcW w:type="dxa" w:w="6460"/>
            <w:shd w:fill="E8EEF5"/>
            <w:tcMar>
              <w:top w:w="80" w:type="dxa"/>
              <w:start w:w="120" w:type="dxa"/>
              <w:bottom w:w="80" w:type="dxa"/>
              <w:end w:w="120" w:type="dxa"/>
            </w:tcMar>
            <w:vAlign w:val="center"/>
          </w:tcPr>
          <w:p>
            <w:r>
              <w:rPr>
                <w:rFonts w:ascii="Calibri" w:hAnsi="Calibri"/>
                <w:b/>
                <w:color w:val="17324D"/>
                <w:sz w:val="19"/>
              </w:rPr>
              <w:t>You will learn</w:t>
            </w:r>
          </w:p>
        </w:tc>
      </w:tr>
      <w:tr>
        <w:tc>
          <w:tcPr>
            <w:tcW w:type="dxa" w:w="2900"/>
            <w:tcMar>
              <w:top w:w="80" w:type="dxa"/>
              <w:start w:w="120" w:type="dxa"/>
              <w:bottom w:w="80" w:type="dxa"/>
              <w:end w:w="120" w:type="dxa"/>
            </w:tcMar>
            <w:vAlign w:val="center"/>
          </w:tcPr>
          <w:p>
            <w:r>
              <w:rPr>
                <w:rFonts w:ascii="Calibri" w:hAnsi="Calibri"/>
                <w:color w:val="202A33"/>
                <w:sz w:val="18"/>
              </w:rPr>
              <w:t>1. Model a window</w:t>
            </w:r>
          </w:p>
        </w:tc>
        <w:tc>
          <w:tcPr>
            <w:tcW w:type="dxa" w:w="6460"/>
            <w:tcMar>
              <w:top w:w="80" w:type="dxa"/>
              <w:start w:w="120" w:type="dxa"/>
              <w:bottom w:w="80" w:type="dxa"/>
              <w:end w:w="120" w:type="dxa"/>
            </w:tcMar>
            <w:vAlign w:val="center"/>
          </w:tcPr>
          <w:p>
            <w:r>
              <w:rPr>
                <w:rFonts w:ascii="Calibri" w:hAnsi="Calibri"/>
                <w:color w:val="202A33"/>
                <w:sz w:val="18"/>
              </w:rPr>
              <w:t>Turn visual behavior into explicit state.</w:t>
            </w:r>
          </w:p>
        </w:tc>
      </w:tr>
      <w:tr>
        <w:tc>
          <w:tcPr>
            <w:tcW w:type="dxa" w:w="2900"/>
            <w:tcMar>
              <w:top w:w="80" w:type="dxa"/>
              <w:start w:w="120" w:type="dxa"/>
              <w:bottom w:w="80" w:type="dxa"/>
              <w:end w:w="120" w:type="dxa"/>
            </w:tcMar>
            <w:vAlign w:val="center"/>
          </w:tcPr>
          <w:p>
            <w:r>
              <w:rPr>
                <w:rFonts w:ascii="Calibri" w:hAnsi="Calibri"/>
                <w:color w:val="202A33"/>
                <w:sz w:val="18"/>
              </w:rPr>
              <w:t>2. Store transitions</w:t>
            </w:r>
          </w:p>
        </w:tc>
        <w:tc>
          <w:tcPr>
            <w:tcW w:type="dxa" w:w="6460"/>
            <w:tcMar>
              <w:top w:w="80" w:type="dxa"/>
              <w:start w:w="120" w:type="dxa"/>
              <w:bottom w:w="80" w:type="dxa"/>
              <w:end w:w="120" w:type="dxa"/>
            </w:tcMar>
            <w:vAlign w:val="center"/>
          </w:tcPr>
          <w:p>
            <w:r>
              <w:rPr>
                <w:rFonts w:ascii="Calibri" w:hAnsi="Calibri"/>
                <w:color w:val="202A33"/>
                <w:sz w:val="18"/>
              </w:rPr>
              <w:t>Open, focus, minimize, restore, move, and resize.</w:t>
            </w:r>
          </w:p>
        </w:tc>
      </w:tr>
      <w:tr>
        <w:tc>
          <w:tcPr>
            <w:tcW w:type="dxa" w:w="2900"/>
            <w:tcMar>
              <w:top w:w="80" w:type="dxa"/>
              <w:start w:w="120" w:type="dxa"/>
              <w:bottom w:w="80" w:type="dxa"/>
              <w:end w:w="120" w:type="dxa"/>
            </w:tcMar>
            <w:vAlign w:val="center"/>
          </w:tcPr>
          <w:p>
            <w:r>
              <w:rPr>
                <w:rFonts w:ascii="Calibri" w:hAnsi="Calibri"/>
                <w:color w:val="202A33"/>
                <w:sz w:val="18"/>
              </w:rPr>
              <w:t>3. Window wrapper</w:t>
            </w:r>
          </w:p>
        </w:tc>
        <w:tc>
          <w:tcPr>
            <w:tcW w:type="dxa" w:w="6460"/>
            <w:tcMar>
              <w:top w:w="80" w:type="dxa"/>
              <w:start w:w="120" w:type="dxa"/>
              <w:bottom w:w="80" w:type="dxa"/>
              <w:end w:w="120" w:type="dxa"/>
            </w:tcMar>
            <w:vAlign w:val="center"/>
          </w:tcPr>
          <w:p>
            <w:r>
              <w:rPr>
                <w:rFonts w:ascii="Calibri" w:hAnsi="Calibri"/>
                <w:color w:val="202A33"/>
                <w:sz w:val="18"/>
              </w:rPr>
              <w:t>Connect React lifecycle to GSAP Draggable.</w:t>
            </w:r>
          </w:p>
        </w:tc>
      </w:tr>
      <w:tr>
        <w:tc>
          <w:tcPr>
            <w:tcW w:type="dxa" w:w="2900"/>
            <w:tcMar>
              <w:top w:w="80" w:type="dxa"/>
              <w:start w:w="120" w:type="dxa"/>
              <w:bottom w:w="80" w:type="dxa"/>
              <w:end w:w="120" w:type="dxa"/>
            </w:tcMar>
            <w:vAlign w:val="center"/>
          </w:tcPr>
          <w:p>
            <w:r>
              <w:rPr>
                <w:rFonts w:ascii="Calibri" w:hAnsi="Calibri"/>
                <w:color w:val="202A33"/>
                <w:sz w:val="18"/>
              </w:rPr>
              <w:t>4. Desktop composition</w:t>
            </w:r>
          </w:p>
        </w:tc>
        <w:tc>
          <w:tcPr>
            <w:tcW w:type="dxa" w:w="6460"/>
            <w:tcMar>
              <w:top w:w="80" w:type="dxa"/>
              <w:start w:w="120" w:type="dxa"/>
              <w:bottom w:w="80" w:type="dxa"/>
              <w:end w:w="120" w:type="dxa"/>
            </w:tcMar>
            <w:vAlign w:val="center"/>
          </w:tcPr>
          <w:p>
            <w:r>
              <w:rPr>
                <w:rFonts w:ascii="Calibri" w:hAnsi="Calibri"/>
                <w:color w:val="202A33"/>
                <w:sz w:val="18"/>
              </w:rPr>
              <w:t>Dock, Home, Navbar, and controls.</w:t>
            </w:r>
          </w:p>
        </w:tc>
      </w:tr>
      <w:tr>
        <w:tc>
          <w:tcPr>
            <w:tcW w:type="dxa" w:w="2900"/>
            <w:tcMar>
              <w:top w:w="80" w:type="dxa"/>
              <w:start w:w="120" w:type="dxa"/>
              <w:bottom w:w="80" w:type="dxa"/>
              <w:end w:w="120" w:type="dxa"/>
            </w:tcMar>
            <w:vAlign w:val="center"/>
          </w:tcPr>
          <w:p>
            <w:r>
              <w:rPr>
                <w:rFonts w:ascii="Calibri" w:hAnsi="Calibri"/>
                <w:color w:val="202A33"/>
                <w:sz w:val="18"/>
              </w:rPr>
              <w:t>5. Add a new app</w:t>
            </w:r>
          </w:p>
        </w:tc>
        <w:tc>
          <w:tcPr>
            <w:tcW w:type="dxa" w:w="6460"/>
            <w:tcMar>
              <w:top w:w="80" w:type="dxa"/>
              <w:start w:w="120" w:type="dxa"/>
              <w:bottom w:w="80" w:type="dxa"/>
              <w:end w:w="120" w:type="dxa"/>
            </w:tcMar>
            <w:vAlign w:val="center"/>
          </w:tcPr>
          <w:p>
            <w:r>
              <w:rPr>
                <w:rFonts w:ascii="Calibri" w:hAnsi="Calibri"/>
                <w:color w:val="202A33"/>
                <w:sz w:val="18"/>
              </w:rPr>
              <w:t>Build a complete Calculator window using the established pattern.</w:t>
            </w:r>
          </w:p>
        </w:tc>
      </w:tr>
    </w:tbl>
    <w:p>
      <w:pPr>
        <w:spacing w:after="20"/>
      </w:pPr>
    </w:p>
    <w:p>
      <w:r>
        <w:br w:type="page"/>
      </w:r>
    </w:p>
    <w:p>
      <w:pPr>
        <w:pStyle w:val="Heading1"/>
      </w:pPr>
      <w:r>
        <w:t>Chapter 1: Model a Window</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describe a desktop window as data rather than scattered DOM mutations.</w:t>
      </w:r>
    </w:p>
    <w:tbl>
      <w:tblPr>
        <w:tblStyle w:val="TableGrid"/>
        <w:tblW w:type="dxa" w:w="9360"/>
        <w:jc w:val="left"/>
        <w:tblLayout w:type="fixed"/>
        <w:tblLook w:firstColumn="1" w:firstRow="1" w:lastColumn="0" w:lastRow="0" w:noHBand="0" w:noVBand="1" w:val="04A0"/>
        <w:tblInd w:w="120" w:type="dxa"/>
      </w:tblPr>
      <w:tblGrid>
        <w:gridCol w:w="1800"/>
        <w:gridCol w:w="3400"/>
        <w:gridCol w:w="4160"/>
      </w:tblGrid>
      <w:tr>
        <w:trPr>
          <w:tblHeader w:val="true"/>
        </w:trPr>
        <w:tc>
          <w:tcPr>
            <w:tcW w:type="dxa" w:w="1800"/>
            <w:shd w:fill="E8EEF5"/>
            <w:tcMar>
              <w:top w:w="80" w:type="dxa"/>
              <w:start w:w="120" w:type="dxa"/>
              <w:bottom w:w="80" w:type="dxa"/>
              <w:end w:w="120" w:type="dxa"/>
            </w:tcMar>
            <w:vAlign w:val="center"/>
          </w:tcPr>
          <w:p>
            <w:r>
              <w:rPr>
                <w:rFonts w:ascii="Calibri" w:hAnsi="Calibri"/>
                <w:b/>
                <w:color w:val="17324D"/>
                <w:sz w:val="19"/>
              </w:rPr>
              <w:t>Property</w:t>
            </w:r>
          </w:p>
        </w:tc>
        <w:tc>
          <w:tcPr>
            <w:tcW w:type="dxa" w:w="3400"/>
            <w:shd w:fill="E8EEF5"/>
            <w:tcMar>
              <w:top w:w="80" w:type="dxa"/>
              <w:start w:w="120" w:type="dxa"/>
              <w:bottom w:w="80" w:type="dxa"/>
              <w:end w:w="120" w:type="dxa"/>
            </w:tcMar>
            <w:vAlign w:val="center"/>
          </w:tcPr>
          <w:p>
            <w:r>
              <w:rPr>
                <w:rFonts w:ascii="Calibri" w:hAnsi="Calibri"/>
                <w:b/>
                <w:color w:val="17324D"/>
                <w:sz w:val="19"/>
              </w:rPr>
              <w:t>Meaning</w:t>
            </w:r>
          </w:p>
        </w:tc>
        <w:tc>
          <w:tcPr>
            <w:tcW w:type="dxa" w:w="4160"/>
            <w:shd w:fill="E8EEF5"/>
            <w:tcMar>
              <w:top w:w="80" w:type="dxa"/>
              <w:start w:w="120" w:type="dxa"/>
              <w:bottom w:w="80" w:type="dxa"/>
              <w:end w:w="120" w:type="dxa"/>
            </w:tcMar>
            <w:vAlign w:val="center"/>
          </w:tcPr>
          <w:p>
            <w:r>
              <w:rPr>
                <w:rFonts w:ascii="Calibri" w:hAnsi="Calibri"/>
                <w:b/>
                <w:color w:val="17324D"/>
                <w:sz w:val="19"/>
              </w:rPr>
              <w:t>Why explicit</w:t>
            </w:r>
          </w:p>
        </w:tc>
      </w:tr>
      <w:tr>
        <w:tc>
          <w:tcPr>
            <w:tcW w:type="dxa" w:w="1800"/>
            <w:tcMar>
              <w:top w:w="80" w:type="dxa"/>
              <w:start w:w="120" w:type="dxa"/>
              <w:bottom w:w="80" w:type="dxa"/>
              <w:end w:w="120" w:type="dxa"/>
            </w:tcMar>
            <w:vAlign w:val="center"/>
          </w:tcPr>
          <w:p>
            <w:r>
              <w:rPr>
                <w:rFonts w:ascii="Calibri" w:hAnsi="Calibri"/>
                <w:color w:val="202A33"/>
                <w:sz w:val="18"/>
              </w:rPr>
              <w:t>isOpen</w:t>
            </w:r>
          </w:p>
        </w:tc>
        <w:tc>
          <w:tcPr>
            <w:tcW w:type="dxa" w:w="3400"/>
            <w:tcMar>
              <w:top w:w="80" w:type="dxa"/>
              <w:start w:w="120" w:type="dxa"/>
              <w:bottom w:w="80" w:type="dxa"/>
              <w:end w:w="120" w:type="dxa"/>
            </w:tcMar>
            <w:vAlign w:val="center"/>
          </w:tcPr>
          <w:p>
            <w:r>
              <w:rPr>
                <w:rFonts w:ascii="Calibri" w:hAnsi="Calibri"/>
                <w:color w:val="202A33"/>
                <w:sz w:val="18"/>
              </w:rPr>
              <w:t>Whether the app participates in the desktop.</w:t>
            </w:r>
          </w:p>
        </w:tc>
        <w:tc>
          <w:tcPr>
            <w:tcW w:type="dxa" w:w="4160"/>
            <w:tcMar>
              <w:top w:w="80" w:type="dxa"/>
              <w:start w:w="120" w:type="dxa"/>
              <w:bottom w:w="80" w:type="dxa"/>
              <w:end w:w="120" w:type="dxa"/>
            </w:tcMar>
            <w:vAlign w:val="center"/>
          </w:tcPr>
          <w:p>
            <w:r>
              <w:rPr>
                <w:rFonts w:ascii="Calibri" w:hAnsi="Calibri"/>
                <w:color w:val="202A33"/>
                <w:sz w:val="18"/>
              </w:rPr>
              <w:t>Dock and App can make the same decision.</w:t>
            </w:r>
          </w:p>
        </w:tc>
      </w:tr>
      <w:tr>
        <w:tc>
          <w:tcPr>
            <w:tcW w:type="dxa" w:w="1800"/>
            <w:tcMar>
              <w:top w:w="80" w:type="dxa"/>
              <w:start w:w="120" w:type="dxa"/>
              <w:bottom w:w="80" w:type="dxa"/>
              <w:end w:w="120" w:type="dxa"/>
            </w:tcMar>
            <w:vAlign w:val="center"/>
          </w:tcPr>
          <w:p>
            <w:r>
              <w:rPr>
                <w:rFonts w:ascii="Calibri" w:hAnsi="Calibri"/>
                <w:color w:val="202A33"/>
                <w:sz w:val="18"/>
              </w:rPr>
              <w:t>isMinimized</w:t>
            </w:r>
          </w:p>
        </w:tc>
        <w:tc>
          <w:tcPr>
            <w:tcW w:type="dxa" w:w="3400"/>
            <w:tcMar>
              <w:top w:w="80" w:type="dxa"/>
              <w:start w:w="120" w:type="dxa"/>
              <w:bottom w:w="80" w:type="dxa"/>
              <w:end w:w="120" w:type="dxa"/>
            </w:tcMar>
            <w:vAlign w:val="center"/>
          </w:tcPr>
          <w:p>
            <w:r>
              <w:rPr>
                <w:rFonts w:ascii="Calibri" w:hAnsi="Calibri"/>
                <w:color w:val="202A33"/>
                <w:sz w:val="18"/>
              </w:rPr>
              <w:t>Open but temporarily hidden.</w:t>
            </w:r>
          </w:p>
        </w:tc>
        <w:tc>
          <w:tcPr>
            <w:tcW w:type="dxa" w:w="4160"/>
            <w:tcMar>
              <w:top w:w="80" w:type="dxa"/>
              <w:start w:w="120" w:type="dxa"/>
              <w:bottom w:w="80" w:type="dxa"/>
              <w:end w:w="120" w:type="dxa"/>
            </w:tcMar>
            <w:vAlign w:val="center"/>
          </w:tcPr>
          <w:p>
            <w:r>
              <w:rPr>
                <w:rFonts w:ascii="Calibri" w:hAnsi="Calibri"/>
                <w:color w:val="202A33"/>
                <w:sz w:val="18"/>
              </w:rPr>
              <w:t>Restore differs from first open.</w:t>
            </w:r>
          </w:p>
        </w:tc>
      </w:tr>
      <w:tr>
        <w:tc>
          <w:tcPr>
            <w:tcW w:type="dxa" w:w="1800"/>
            <w:tcMar>
              <w:top w:w="80" w:type="dxa"/>
              <w:start w:w="120" w:type="dxa"/>
              <w:bottom w:w="80" w:type="dxa"/>
              <w:end w:w="120" w:type="dxa"/>
            </w:tcMar>
            <w:vAlign w:val="center"/>
          </w:tcPr>
          <w:p>
            <w:r>
              <w:rPr>
                <w:rFonts w:ascii="Calibri" w:hAnsi="Calibri"/>
                <w:color w:val="202A33"/>
                <w:sz w:val="18"/>
              </w:rPr>
              <w:t>zIndex</w:t>
            </w:r>
          </w:p>
        </w:tc>
        <w:tc>
          <w:tcPr>
            <w:tcW w:type="dxa" w:w="3400"/>
            <w:tcMar>
              <w:top w:w="80" w:type="dxa"/>
              <w:start w:w="120" w:type="dxa"/>
              <w:bottom w:w="80" w:type="dxa"/>
              <w:end w:w="120" w:type="dxa"/>
            </w:tcMar>
            <w:vAlign w:val="center"/>
          </w:tcPr>
          <w:p>
            <w:r>
              <w:rPr>
                <w:rFonts w:ascii="Calibri" w:hAnsi="Calibri"/>
                <w:color w:val="202A33"/>
                <w:sz w:val="18"/>
              </w:rPr>
              <w:t>Stacking priority.</w:t>
            </w:r>
          </w:p>
        </w:tc>
        <w:tc>
          <w:tcPr>
            <w:tcW w:type="dxa" w:w="4160"/>
            <w:tcMar>
              <w:top w:w="80" w:type="dxa"/>
              <w:start w:w="120" w:type="dxa"/>
              <w:bottom w:w="80" w:type="dxa"/>
              <w:end w:w="120" w:type="dxa"/>
            </w:tcMar>
            <w:vAlign w:val="center"/>
          </w:tcPr>
          <w:p>
            <w:r>
              <w:rPr>
                <w:rFonts w:ascii="Calibri" w:hAnsi="Calibri"/>
                <w:color w:val="202A33"/>
                <w:sz w:val="18"/>
              </w:rPr>
              <w:t>Focus becomes deterministic.</w:t>
            </w:r>
          </w:p>
        </w:tc>
      </w:tr>
      <w:tr>
        <w:tc>
          <w:tcPr>
            <w:tcW w:type="dxa" w:w="1800"/>
            <w:tcMar>
              <w:top w:w="80" w:type="dxa"/>
              <w:start w:w="120" w:type="dxa"/>
              <w:bottom w:w="80" w:type="dxa"/>
              <w:end w:w="120" w:type="dxa"/>
            </w:tcMar>
            <w:vAlign w:val="center"/>
          </w:tcPr>
          <w:p>
            <w:r>
              <w:rPr>
                <w:rFonts w:ascii="Calibri" w:hAnsi="Calibri"/>
                <w:color w:val="202A33"/>
                <w:sz w:val="18"/>
              </w:rPr>
              <w:t>position</w:t>
            </w:r>
          </w:p>
        </w:tc>
        <w:tc>
          <w:tcPr>
            <w:tcW w:type="dxa" w:w="3400"/>
            <w:tcMar>
              <w:top w:w="80" w:type="dxa"/>
              <w:start w:w="120" w:type="dxa"/>
              <w:bottom w:w="80" w:type="dxa"/>
              <w:end w:w="120" w:type="dxa"/>
            </w:tcMar>
            <w:vAlign w:val="center"/>
          </w:tcPr>
          <w:p>
            <w:r>
              <w:rPr>
                <w:rFonts w:ascii="Calibri" w:hAnsi="Calibri"/>
                <w:color w:val="202A33"/>
                <w:sz w:val="18"/>
              </w:rPr>
              <w:t>Current x/y coordinates.</w:t>
            </w:r>
          </w:p>
        </w:tc>
        <w:tc>
          <w:tcPr>
            <w:tcW w:type="dxa" w:w="4160"/>
            <w:tcMar>
              <w:top w:w="80" w:type="dxa"/>
              <w:start w:w="120" w:type="dxa"/>
              <w:bottom w:w="80" w:type="dxa"/>
              <w:end w:w="120" w:type="dxa"/>
            </w:tcMar>
            <w:vAlign w:val="center"/>
          </w:tcPr>
          <w:p>
            <w:r>
              <w:rPr>
                <w:rFonts w:ascii="Calibri" w:hAnsi="Calibri"/>
                <w:color w:val="202A33"/>
                <w:sz w:val="18"/>
              </w:rPr>
              <w:t>Drag end can persist location.</w:t>
            </w:r>
          </w:p>
        </w:tc>
      </w:tr>
      <w:tr>
        <w:tc>
          <w:tcPr>
            <w:tcW w:type="dxa" w:w="1800"/>
            <w:tcMar>
              <w:top w:w="80" w:type="dxa"/>
              <w:start w:w="120" w:type="dxa"/>
              <w:bottom w:w="80" w:type="dxa"/>
              <w:end w:w="120" w:type="dxa"/>
            </w:tcMar>
            <w:vAlign w:val="center"/>
          </w:tcPr>
          <w:p>
            <w:r>
              <w:rPr>
                <w:rFonts w:ascii="Calibri" w:hAnsi="Calibri"/>
                <w:color w:val="202A33"/>
                <w:sz w:val="18"/>
              </w:rPr>
              <w:t>size</w:t>
            </w:r>
          </w:p>
        </w:tc>
        <w:tc>
          <w:tcPr>
            <w:tcW w:type="dxa" w:w="3400"/>
            <w:tcMar>
              <w:top w:w="80" w:type="dxa"/>
              <w:start w:w="120" w:type="dxa"/>
              <w:bottom w:w="80" w:type="dxa"/>
              <w:end w:w="120" w:type="dxa"/>
            </w:tcMar>
            <w:vAlign w:val="center"/>
          </w:tcPr>
          <w:p>
            <w:r>
              <w:rPr>
                <w:rFonts w:ascii="Calibri" w:hAnsi="Calibri"/>
                <w:color w:val="202A33"/>
                <w:sz w:val="18"/>
              </w:rPr>
              <w:t>Normal width/height.</w:t>
            </w:r>
          </w:p>
        </w:tc>
        <w:tc>
          <w:tcPr>
            <w:tcW w:type="dxa" w:w="4160"/>
            <w:tcMar>
              <w:top w:w="80" w:type="dxa"/>
              <w:start w:w="120" w:type="dxa"/>
              <w:bottom w:w="80" w:type="dxa"/>
              <w:end w:w="120" w:type="dxa"/>
            </w:tcMar>
            <w:vAlign w:val="center"/>
          </w:tcPr>
          <w:p>
            <w:r>
              <w:rPr>
                <w:rFonts w:ascii="Calibri" w:hAnsi="Calibri"/>
                <w:color w:val="202A33"/>
                <w:sz w:val="18"/>
              </w:rPr>
              <w:t>Restore can recover user geometry.</w:t>
            </w:r>
          </w:p>
        </w:tc>
      </w:tr>
      <w:tr>
        <w:tc>
          <w:tcPr>
            <w:tcW w:type="dxa" w:w="1800"/>
            <w:tcMar>
              <w:top w:w="80" w:type="dxa"/>
              <w:start w:w="120" w:type="dxa"/>
              <w:bottom w:w="80" w:type="dxa"/>
              <w:end w:w="120" w:type="dxa"/>
            </w:tcMar>
            <w:vAlign w:val="center"/>
          </w:tcPr>
          <w:p>
            <w:r>
              <w:rPr>
                <w:rFonts w:ascii="Calibri" w:hAnsi="Calibri"/>
                <w:color w:val="202A33"/>
                <w:sz w:val="18"/>
              </w:rPr>
              <w:t>sizeMode</w:t>
            </w:r>
          </w:p>
        </w:tc>
        <w:tc>
          <w:tcPr>
            <w:tcW w:type="dxa" w:w="3400"/>
            <w:tcMar>
              <w:top w:w="80" w:type="dxa"/>
              <w:start w:w="120" w:type="dxa"/>
              <w:bottom w:w="80" w:type="dxa"/>
              <w:end w:w="120" w:type="dxa"/>
            </w:tcMar>
            <w:vAlign w:val="center"/>
          </w:tcPr>
          <w:p>
            <w:r>
              <w:rPr>
                <w:rFonts w:ascii="Calibri" w:hAnsi="Calibri"/>
                <w:color w:val="202A33"/>
                <w:sz w:val="18"/>
              </w:rPr>
              <w:t>normal or full.</w:t>
            </w:r>
          </w:p>
        </w:tc>
        <w:tc>
          <w:tcPr>
            <w:tcW w:type="dxa" w:w="4160"/>
            <w:tcMar>
              <w:top w:w="80" w:type="dxa"/>
              <w:start w:w="120" w:type="dxa"/>
              <w:bottom w:w="80" w:type="dxa"/>
              <w:end w:w="120" w:type="dxa"/>
            </w:tcMar>
            <w:vAlign w:val="center"/>
          </w:tcPr>
          <w:p>
            <w:r>
              <w:rPr>
                <w:rFonts w:ascii="Calibri" w:hAnsi="Calibri"/>
                <w:color w:val="202A33"/>
                <w:sz w:val="18"/>
              </w:rPr>
              <w:t>Maximize is a state transition, not a CSS guess.</w:t>
            </w:r>
          </w:p>
        </w:tc>
      </w:tr>
      <w:tr>
        <w:tc>
          <w:tcPr>
            <w:tcW w:type="dxa" w:w="1800"/>
            <w:tcMar>
              <w:top w:w="80" w:type="dxa"/>
              <w:start w:w="120" w:type="dxa"/>
              <w:bottom w:w="80" w:type="dxa"/>
              <w:end w:w="120" w:type="dxa"/>
            </w:tcMar>
            <w:vAlign w:val="center"/>
          </w:tcPr>
          <w:p>
            <w:r>
              <w:rPr>
                <w:rFonts w:ascii="Calibri" w:hAnsi="Calibri"/>
                <w:color w:val="202A33"/>
                <w:sz w:val="18"/>
              </w:rPr>
              <w:t>data</w:t>
            </w:r>
          </w:p>
        </w:tc>
        <w:tc>
          <w:tcPr>
            <w:tcW w:type="dxa" w:w="3400"/>
            <w:tcMar>
              <w:top w:w="80" w:type="dxa"/>
              <w:start w:w="120" w:type="dxa"/>
              <w:bottom w:w="80" w:type="dxa"/>
              <w:end w:w="120" w:type="dxa"/>
            </w:tcMar>
            <w:vAlign w:val="center"/>
          </w:tcPr>
          <w:p>
            <w:r>
              <w:rPr>
                <w:rFonts w:ascii="Calibri" w:hAnsi="Calibri"/>
                <w:color w:val="202A33"/>
                <w:sz w:val="18"/>
              </w:rPr>
              <w:t>Payload passed when opening.</w:t>
            </w:r>
          </w:p>
        </w:tc>
        <w:tc>
          <w:tcPr>
            <w:tcW w:type="dxa" w:w="4160"/>
            <w:tcMar>
              <w:top w:w="80" w:type="dxa"/>
              <w:start w:w="120" w:type="dxa"/>
              <w:bottom w:w="80" w:type="dxa"/>
              <w:end w:w="120" w:type="dxa"/>
            </w:tcMar>
            <w:vAlign w:val="center"/>
          </w:tcPr>
          <w:p>
            <w:r>
              <w:rPr>
                <w:rFonts w:ascii="Calibri" w:hAnsi="Calibri"/>
                <w:color w:val="202A33"/>
                <w:sz w:val="18"/>
              </w:rPr>
              <w:t>Text/image/code windows can display selected items.</w:t>
            </w:r>
          </w:p>
        </w:tc>
      </w:tr>
    </w:tbl>
    <w:p>
      <w:pPr>
        <w:spacing w:after="20"/>
      </w:pPr>
    </w:p>
    <w:p>
      <w:pPr>
        <w:spacing w:before="80" w:after="80"/>
      </w:pPr>
      <w:r>
        <w:rPr>
          <w:rFonts w:ascii="Calibri" w:hAnsi="Calibri"/>
          <w:b/>
          <w:color w:val="66727D"/>
          <w:sz w:val="18"/>
        </w:rPr>
        <w:t>Window configuration is the initial state contract</w:t>
      </w:r>
    </w:p>
    <w:p>
      <w:pPr>
        <w:shd w:fill="F2F4F7"/>
        <w:spacing w:before="100" w:after="0" w:line="252" w:lineRule="auto"/>
        <w:ind w:left="115" w:right="115"/>
      </w:pPr>
      <w:r>
        <w:rPr>
          <w:rFonts w:ascii="Consolas" w:hAnsi="Consolas"/>
          <w:color w:val="202A33"/>
          <w:sz w:val="17"/>
        </w:rPr>
        <w:t>/**</w:t>
        <w:br/>
        <w:t xml:space="preserve"> * PURPOSE:</w:t>
        <w:br/>
        <w:t xml:space="preserve"> * Define desktop shell window defaults.</w:t>
        <w:br/>
        <w:t xml:space="preserve"> * RESPONSIBILITY:</w:t>
        <w:br/>
        <w:t xml:space="preserve"> * Store initial z-index, default sizes, and initial state for each desktop window.</w:t>
        <w:br/>
        <w:t xml:space="preserve"> * USED BY:</w:t>
        <w:br/>
        <w:t xml:space="preserve"> * Desktop shell window store and window wrapper.</w:t>
        <w:br/>
        <w:t xml:space="preserve"> * DEPENDS ON:</w:t>
        <w:br/>
        <w:t xml:space="preserve"> * Desktop window IDs.</w:t>
        <w:br/>
        <w:t xml:space="preserve"> * SHOULD NOT HANDLE:</w:t>
        <w:br/>
        <w:t xml:space="preserve"> * Rendering windows, opening windows, portfolio content, or mobile shell behavior.</w:t>
        <w:br/>
        <w:t xml:space="preserve"> * SCALING NOTES:</w:t>
        <w:br/>
        <w:t xml:space="preserve"> * Add new desktop windows here only when they participate in desktop shell window management.</w:t>
        <w:br/>
        <w:t xml:space="preserve"> */</w:t>
        <w:br/>
        <w:br/>
        <w:t>export const INITIAL_Z_INDEX = 1000;</w:t>
        <w:br/>
        <w:br/>
        <w:t>export const DEFAULT_WINDOW_SIZES = {</w:t>
        <w:br/>
        <w:t xml:space="preserve">  finder: { width: 900, height: 650 },</w:t>
        <w:br/>
        <w:t xml:space="preserve">  contact: { width: 600, height: 500 },</w:t>
        <w:br/>
        <w:t xml:space="preserve">  resume: { width: 800, height: 900 },</w:t>
        <w:br/>
        <w:t xml:space="preserve">  safari: { width: 1200, height: 700 },</w:t>
        <w:br/>
        <w:t xml:space="preserve">  photos: { width: 1000, height: 650 },</w:t>
        <w:br/>
        <w:t xml:space="preserve">  terminal: { width: 700, height: 500 },</w:t>
        <w:br/>
        <w:t xml:space="preserve">  vsCode: { width: 1100, height: 700 },</w:t>
        <w:br/>
        <w:t xml:space="preserve">  txtfile: { width: 500, height: 600 },</w:t>
        <w:br/>
        <w:t xml:space="preserve">  imgfile: { width: 600, height: 700 },</w:t>
        <w:br/>
        <w:t>};</w:t>
        <w:br/>
        <w:br/>
        <w:t>const createWindowConfig = (size) =&gt; ({</w:t>
        <w:br/>
        <w:t xml:space="preserve">  isOpen: false,</w:t>
        <w:br/>
        <w:t xml:space="preserve">  isMinimized: false,</w:t>
        <w:br/>
        <w:t xml:space="preserve">  sizeMode: "normal",</w:t>
        <w:br/>
        <w:t xml:space="preserve">  zIndex: INITIAL_Z_INDEX,</w:t>
        <w:br/>
        <w:t xml:space="preserve">  data: null,</w:t>
        <w:br/>
        <w:t xml:space="preserve">  size,</w:t>
        <w:br/>
        <w:t xml:space="preserve">  position: null,</w:t>
        <w:br/>
        <w:t xml:space="preserve">  lastNormalSize: size,</w:t>
        <w:br/>
        <w:t xml:space="preserve">  lastNormalPosition: null,</w:t>
        <w:br/>
        <w:t>});</w:t>
        <w:br/>
        <w:br/>
        <w:t>export const WINDOW_CONFIG = {</w:t>
        <w:br/>
        <w:t xml:space="preserve">  finder: createWindowConfig(DEFAULT_WINDOW_SIZES.finder),</w:t>
        <w:br/>
        <w:t xml:space="preserve">  contact: createWindowConfig(DEFAULT_WINDOW_SIZES.contact),</w:t>
        <w:br/>
        <w:t xml:space="preserve">  resume: createWindowConfig(DEFAULT_WINDOW_SIZES.resume),</w:t>
        <w:br/>
        <w:t xml:space="preserve">  safari: createWindowConfig(DEFAULT_WINDOW_SIZES.safari),</w:t>
        <w:br/>
        <w:t xml:space="preserve">  photos: createWindowConfig(DEFAULT_WINDOW_SIZES.photos),</w:t>
        <w:br/>
        <w:t xml:space="preserve">  gallery: createWindowConfig(DEFAULT_WINDOW_SIZES.gallery),</w:t>
        <w:br/>
        <w:t xml:space="preserve">  terminal: createWindowConfig(DEFAULT_WINDOW_SIZES.terminal),</w:t>
        <w:br/>
        <w:t xml:space="preserve">  vsCode: createWindowConfig(DEFAULT_WINDOW_SIZES.vsCode),</w:t>
        <w:br/>
        <w:t xml:space="preserve">  txtfile: createWindowConfig(DEFAULT_WINDOW_SIZES.txtfile),</w:t>
        <w:br/>
        <w:t xml:space="preserve">  imgfile: createWindowConfig(DEFAULT_WINDOW_SIZES.imgfile),</w:t>
        <w:br/>
        <w:t>};</w:t>
      </w:r>
    </w:p>
    <w:p>
      <w:pPr>
        <w:pStyle w:val="Heading1"/>
      </w:pPr>
      <w:r>
        <w:t>Chapter 2: Store Transitions</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read Zustand updates and understand immutable nested state.</w:t>
      </w:r>
    </w:p>
    <w:p>
      <w:pPr>
        <w:spacing w:before="80" w:after="80"/>
      </w:pPr>
      <w:r>
        <w:rPr>
          <w:rFonts w:ascii="Calibri" w:hAnsi="Calibri"/>
          <w:b/>
          <w:color w:val="66727D"/>
          <w:sz w:val="18"/>
        </w:rPr>
        <w:t>Open, close, and focus transitions</w:t>
      </w:r>
    </w:p>
    <w:p>
      <w:pPr>
        <w:shd w:fill="F2F4F7"/>
        <w:spacing w:before="100" w:after="0" w:line="252" w:lineRule="auto"/>
        <w:ind w:left="115" w:right="115"/>
      </w:pPr>
      <w:r>
        <w:rPr>
          <w:rFonts w:ascii="Consolas" w:hAnsi="Consolas"/>
          <w:color w:val="202A33"/>
          <w:sz w:val="17"/>
        </w:rPr>
        <w:t xml:space="preserve">      Math.round(navHeight + (availableHeight - windowSize.height) / 2)</w:t>
        <w:br/>
        <w:t xml:space="preserve">    ),</w:t>
        <w:br/>
        <w:t xml:space="preserve">  };</w:t>
        <w:br/>
        <w:t>};</w:t>
        <w:br/>
        <w:br/>
        <w:t>const useWindowStore = create((set) =&gt; ({</w:t>
        <w:br/>
        <w:t xml:space="preserve">  windows: WINDOW_CONFIG,</w:t>
        <w:br/>
        <w:br/>
        <w:t xml:space="preserve">  openWindow: (name, data = null) =&gt; {</w:t>
        <w:br/>
        <w:t xml:space="preserve">    currentZIndex += 1;</w:t>
        <w:br/>
        <w:br/>
        <w:t xml:space="preserve">    set((state) =&gt; {</w:t>
        <w:br/>
        <w:t xml:space="preserve">      const current = state.windows[name];</w:t>
        <w:br/>
        <w:t xml:space="preserve">      if (!current) return state;</w:t>
        <w:br/>
        <w:br/>
        <w:t xml:space="preserve">      return {</w:t>
        <w:br/>
        <w:t xml:space="preserve">        windows: {</w:t>
        <w:br/>
        <w:t xml:space="preserve">          ...state.windows,</w:t>
        <w:br/>
        <w:t xml:space="preserve">          [name]: {</w:t>
        <w:br/>
        <w:t xml:space="preserve">            ...current,</w:t>
        <w:br/>
        <w:t xml:space="preserve">            isOpen: true,</w:t>
        <w:br/>
        <w:t xml:space="preserve">            isMinimized: false,</w:t>
        <w:br/>
        <w:t xml:space="preserve">            data,</w:t>
        <w:br/>
        <w:t xml:space="preserve">            zIndex: currentZIndex,</w:t>
        <w:br/>
        <w:t xml:space="preserve">            position: getCenteredPosition(name, current.size),</w:t>
        <w:br/>
        <w:t xml:space="preserve">          },</w:t>
        <w:br/>
        <w:t xml:space="preserve">        },</w:t>
        <w:br/>
        <w:t xml:space="preserve">      };</w:t>
        <w:br/>
        <w:t xml:space="preserve">    });</w:t>
        <w:br/>
        <w:t xml:space="preserve">  },</w:t>
        <w:br/>
        <w:br/>
        <w:t xml:space="preserve">  closeWindow: (name) =&gt; {</w:t>
        <w:br/>
        <w:t xml:space="preserve">    set((state) =&gt; ({</w:t>
        <w:br/>
        <w:t xml:space="preserve">      windows: {</w:t>
        <w:br/>
        <w:t xml:space="preserve">        ...state.windows,</w:t>
        <w:br/>
        <w:t xml:space="preserve">        [name]: {</w:t>
        <w:br/>
        <w:t xml:space="preserve">          ...state.windows[name],</w:t>
        <w:br/>
        <w:t xml:space="preserve">          isOpen: false,</w:t>
        <w:br/>
        <w:t xml:space="preserve">          isMinimized: false,</w:t>
        <w:br/>
        <w:t xml:space="preserve">        },</w:t>
        <w:br/>
        <w:t xml:space="preserve">      },</w:t>
        <w:br/>
        <w:t xml:space="preserve">    }));</w:t>
        <w:br/>
        <w:t xml:space="preserve">  },</w:t>
        <w:br/>
        <w:br/>
        <w:t xml:space="preserve">  focusWindow: (name) =&gt; {</w:t>
        <w:br/>
        <w:t xml:space="preserve">    currentZIndex += 1;</w:t>
        <w:br/>
        <w:br/>
        <w:t xml:space="preserve">    set((state) =&gt; ({</w:t>
        <w:br/>
        <w:t xml:space="preserve">      windows: {</w:t>
        <w:br/>
        <w:t xml:space="preserve">        ...state.windows,</w:t>
        <w:br/>
        <w:t xml:space="preserve">        [name]: {</w:t>
      </w:r>
    </w:p>
    <w:p>
      <w:pPr>
        <w:keepLines w:val="0"/>
      </w:pPr>
      <w:r>
        <w:rPr>
          <w:rFonts w:ascii="Calibri" w:hAnsi="Calibri"/>
          <w:i w:val="0"/>
          <w:color w:val="202A33"/>
          <w:sz w:val="22"/>
        </w:rPr>
        <w:t>Zustand's set function receives the previous state and returns the next state. The spread operators create a new windows object and a new record for one window while preserving every unrelated window. React subscribers can detect the changed references and re-render only where needed.</w:t>
      </w:r>
    </w:p>
    <w:p>
      <w:pPr>
        <w:shd w:fill="FFF4D6"/>
        <w:spacing w:before="100" w:after="100"/>
        <w:ind w:left="115" w:right="115"/>
      </w:pPr>
      <w:r>
        <w:rPr>
          <w:rFonts w:ascii="Calibri" w:hAnsi="Calibri"/>
          <w:b/>
          <w:color w:val="9A6A00"/>
          <w:sz w:val="22"/>
        </w:rPr>
        <w:t xml:space="preserve">Hidden global state: </w:t>
      </w:r>
      <w:r>
        <w:rPr>
          <w:rFonts w:ascii="Calibri" w:hAnsi="Calibri"/>
          <w:color w:val="202A33"/>
          <w:sz w:val="22"/>
        </w:rPr>
        <w:t>currentZIndex lives at module scope, outside the store object. It works for one browser session, but it is less visible to tests, reset tools, and devtools. A future refinement could store nextZIndex inside Zustand if those needs become important.</w:t>
      </w:r>
    </w:p>
    <w:p>
      <w:pPr>
        <w:keepNext/>
        <w:jc w:val="center"/>
      </w:pPr>
      <w:r>
        <w:drawing>
          <wp:inline xmlns:a="http://schemas.openxmlformats.org/drawingml/2006/main" xmlns:pic="http://schemas.openxmlformats.org/drawingml/2006/picture">
            <wp:extent cx="5943600" cy="1426464"/>
            <wp:docPr id="1" name="Picture 1" descr="Figure 1. State drives rendering; the Dock does not create DOM windows directly." title="Figure 1"/>
            <wp:cNvGraphicFramePr>
              <a:graphicFrameLocks noChangeAspect="1"/>
            </wp:cNvGraphicFramePr>
            <a:graphic>
              <a:graphicData uri="http://schemas.openxmlformats.org/drawingml/2006/picture">
                <pic:pic>
                  <pic:nvPicPr>
                    <pic:cNvPr id="0" name="window_flow.png"/>
                    <pic:cNvPicPr/>
                  </pic:nvPicPr>
                  <pic:blipFill>
                    <a:blip r:embed="rId11"/>
                    <a:stretch>
                      <a:fillRect/>
                    </a:stretch>
                  </pic:blipFill>
                  <pic:spPr>
                    <a:xfrm>
                      <a:off x="0" y="0"/>
                      <a:ext cx="5943600" cy="1426464"/>
                    </a:xfrm>
                    <a:prstGeom prst="rect"/>
                  </pic:spPr>
                </pic:pic>
              </a:graphicData>
            </a:graphic>
          </wp:inline>
        </w:drawing>
      </w:r>
    </w:p>
    <w:p>
      <w:pPr>
        <w:spacing w:after="160"/>
        <w:jc w:val="center"/>
      </w:pPr>
      <w:r>
        <w:rPr>
          <w:rFonts w:ascii="Calibri" w:hAnsi="Calibri"/>
          <w:i/>
          <w:color w:val="66727D"/>
          <w:sz w:val="18"/>
        </w:rPr>
        <w:t>Figure 1. State drives rendering; the Dock does not create DOM windows directly.</w:t>
      </w:r>
    </w:p>
    <w:p>
      <w:pPr>
        <w:pStyle w:val="Heading1"/>
      </w:pPr>
      <w:r>
        <w:t>Chapter 3: The Window Wrapper</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understand higher-order components, refs, layout effects, and drag cleanup.</w:t>
      </w:r>
    </w:p>
    <w:p>
      <w:pPr>
        <w:spacing w:before="80" w:after="80"/>
      </w:pPr>
      <w:r>
        <w:rPr>
          <w:rFonts w:ascii="Calibri" w:hAnsi="Calibri"/>
          <w:b/>
          <w:color w:val="66727D"/>
          <w:sz w:val="18"/>
        </w:rPr>
        <w:t>A higher-order component returns a managed component</w:t>
      </w:r>
    </w:p>
    <w:p>
      <w:pPr>
        <w:shd w:fill="F2F4F7"/>
        <w:spacing w:before="100" w:after="0" w:line="252" w:lineRule="auto"/>
        <w:ind w:left="115" w:right="115"/>
      </w:pPr>
      <w:r>
        <w:rPr>
          <w:rFonts w:ascii="Consolas" w:hAnsi="Consolas"/>
          <w:color w:val="202A33"/>
          <w:sz w:val="17"/>
        </w:rPr>
        <w:br/>
        <w:t>import { DEFAULT_WINDOW_SIZES } from "../config/windowConfig";</w:t>
        <w:br/>
        <w:t>import useWindowStore from "../store/windowStore";</w:t>
        <w:br/>
        <w:br/>
        <w:t>gsap.registerPlugin(Draggable);</w:t>
        <w:br/>
        <w:br/>
        <w:t>const windowWrapper = (Component, windowKey) =&gt; {</w:t>
        <w:br/>
        <w:t xml:space="preserve">  const Wrapped = (props) =&gt; {</w:t>
        <w:br/>
        <w:t xml:space="preserve">    const store = useWindowStore();</w:t>
        <w:br/>
        <w:br/>
        <w:t xml:space="preserve">    const {</w:t>
        <w:br/>
        <w:t xml:space="preserve">      focusWindow,</w:t>
        <w:br/>
        <w:t xml:space="preserve">      windows,</w:t>
        <w:br/>
        <w:t xml:space="preserve">      setWindowPosition,</w:t>
        <w:br/>
        <w:t xml:space="preserve">      setWindowSize,</w:t>
        <w:br/>
        <w:t xml:space="preserve">      setSizeMode,</w:t>
        <w:br/>
        <w:t xml:space="preserve">    } = store;</w:t>
        <w:br/>
        <w:br/>
        <w:t xml:space="preserve">    const {</w:t>
        <w:br/>
        <w:t xml:space="preserve">      isOpen,</w:t>
        <w:br/>
        <w:t xml:space="preserve">      sizeMode = "normal",</w:t>
        <w:br/>
        <w:t xml:space="preserve">      zIndex = 1000,</w:t>
        <w:br/>
        <w:t xml:space="preserve">      position,</w:t>
        <w:br/>
        <w:t xml:space="preserve">      size,</w:t>
        <w:br/>
        <w:t xml:space="preserve">    } = windows?.[windowKey] || {};</w:t>
        <w:br/>
        <w:br/>
        <w:t xml:space="preserve">    const ref = useRef(null);</w:t>
        <w:br/>
        <w:t xml:space="preserve">    const originalSizeRef = useRef(null);</w:t>
        <w:br/>
        <w:t xml:space="preserve">    const originalPositionRef = useRef(null);</w:t>
        <w:br/>
        <w:t xml:space="preserve">    const prevSizeModeRef = useRef(sizeMode);</w:t>
        <w:br/>
        <w:br/>
        <w:t xml:space="preserve">    useEffect(() =&gt; {</w:t>
        <w:br/>
        <w:t xml:space="preserve">      if (isOpen &amp;&amp; sizeMode === "normal") {</w:t>
        <w:br/>
        <w:t xml:space="preserve">        originalSizeRef.current =</w:t>
        <w:br/>
        <w:t xml:space="preserve">          size || DEFAULT_WINDOW_SIZES[windowKey] || { width: 800, height: 600 };</w:t>
      </w:r>
    </w:p>
    <w:p>
      <w:pPr>
        <w:spacing w:after="80"/>
      </w:pPr>
      <w:r>
        <w:rPr>
          <w:rFonts w:ascii="Calibri" w:hAnsi="Calibri"/>
          <w:b/>
          <w:color w:val="1E6B68"/>
          <w:sz w:val="19"/>
        </w:rPr>
        <w:t xml:space="preserve">WHAT  </w:t>
      </w:r>
      <w:r>
        <w:rPr>
          <w:rFonts w:ascii="Calibri" w:hAnsi="Calibri"/>
          <w:color w:val="202A33"/>
          <w:sz w:val="22"/>
        </w:rPr>
        <w:t>A higher-order component is a function that receives a component and returns another component.</w:t>
      </w:r>
    </w:p>
    <w:p>
      <w:pPr>
        <w:spacing w:after="80"/>
      </w:pPr>
      <w:r>
        <w:rPr>
          <w:rFonts w:ascii="Calibri" w:hAnsi="Calibri"/>
          <w:b/>
          <w:color w:val="1E6B68"/>
          <w:sz w:val="19"/>
        </w:rPr>
        <w:t xml:space="preserve">WHY  </w:t>
      </w:r>
      <w:r>
        <w:rPr>
          <w:rFonts w:ascii="Calibri" w:hAnsi="Calibri"/>
          <w:color w:val="202A33"/>
          <w:sz w:val="22"/>
        </w:rPr>
        <w:t>All desktop apps need the same frame mechanics, so the behavior is centralized once.</w:t>
      </w:r>
    </w:p>
    <w:p>
      <w:pPr>
        <w:spacing w:after="80"/>
      </w:pPr>
      <w:r>
        <w:rPr>
          <w:rFonts w:ascii="Calibri" w:hAnsi="Calibri"/>
          <w:b/>
          <w:color w:val="1E6B68"/>
          <w:sz w:val="19"/>
        </w:rPr>
        <w:t xml:space="preserve">WHEN  </w:t>
      </w:r>
      <w:r>
        <w:rPr>
          <w:rFonts w:ascii="Calibri" w:hAnsi="Calibri"/>
          <w:color w:val="202A33"/>
          <w:sz w:val="22"/>
        </w:rPr>
        <w:t>Use it when several components require the same wrapper contract and hooks cannot alone provide the surrounding DOM.</w:t>
      </w:r>
    </w:p>
    <w:p>
      <w:pPr>
        <w:spacing w:after="80"/>
      </w:pPr>
      <w:r>
        <w:rPr>
          <w:rFonts w:ascii="Calibri" w:hAnsi="Calibri"/>
          <w:b/>
          <w:color w:val="1E6B68"/>
          <w:sz w:val="19"/>
        </w:rPr>
        <w:t xml:space="preserve">WHERE  </w:t>
      </w:r>
      <w:r>
        <w:rPr>
          <w:rFonts w:ascii="Calibri" w:hAnsi="Calibri"/>
          <w:color w:val="202A33"/>
          <w:sz w:val="22"/>
        </w:rPr>
        <w:t>The generic mechanics live in desktop-shell/hoc; app content stays in its own window file.</w:t>
      </w:r>
    </w:p>
    <w:p>
      <w:pPr>
        <w:spacing w:after="80"/>
      </w:pPr>
      <w:r>
        <w:rPr>
          <w:rFonts w:ascii="Calibri" w:hAnsi="Calibri"/>
          <w:b/>
          <w:color w:val="1E6B68"/>
          <w:sz w:val="19"/>
        </w:rPr>
        <w:t xml:space="preserve">HOW  </w:t>
      </w:r>
      <w:r>
        <w:rPr>
          <w:rFonts w:ascii="Calibri" w:hAnsi="Calibri"/>
          <w:color w:val="202A33"/>
          <w:sz w:val="22"/>
        </w:rPr>
        <w:t>The wrapper reads store state, holds a DOM ref, applies GSAP geometry, creates a Draggable instance, and kills it during cleanup.</w:t>
      </w:r>
    </w:p>
    <w:p>
      <w:pPr>
        <w:spacing w:before="80" w:after="80"/>
      </w:pPr>
      <w:r>
        <w:rPr>
          <w:rFonts w:ascii="Calibri" w:hAnsi="Calibri"/>
          <w:b/>
          <w:color w:val="66727D"/>
          <w:sz w:val="18"/>
        </w:rPr>
        <w:t>Maximize and restore synchronization</w:t>
      </w:r>
    </w:p>
    <w:p>
      <w:pPr>
        <w:shd w:fill="F2F4F7"/>
        <w:spacing w:before="100" w:after="0" w:line="252" w:lineRule="auto"/>
        <w:ind w:left="115" w:right="115"/>
      </w:pPr>
      <w:r>
        <w:rPr>
          <w:rFonts w:ascii="Consolas" w:hAnsi="Consolas"/>
          <w:color w:val="202A33"/>
          <w:sz w:val="17"/>
        </w:rPr>
        <w:t xml:space="preserve">        originalPositionRef.current = position || { x: 0, y: 0 };</w:t>
        <w:br/>
        <w:t xml:space="preserve">      }</w:t>
        <w:br/>
        <w:t xml:space="preserve">    }, [isOpen, size, position, sizeMode]);</w:t>
        <w:br/>
        <w:br/>
        <w:t xml:space="preserve">    useLayoutEffect(() =&gt; {</w:t>
        <w:br/>
        <w:t xml:space="preserve">      if (window.innerWidth &lt;= 768) return;</w:t>
        <w:br/>
        <w:br/>
        <w:t xml:space="preserve">      const el = ref.current;</w:t>
        <w:br/>
        <w:t xml:space="preserve">      if (!el || !isOpen) return;</w:t>
        <w:br/>
        <w:br/>
        <w:t xml:space="preserve">      const prevMode = prevSizeModeRef.current;</w:t>
        <w:br/>
        <w:br/>
        <w:t xml:space="preserve">      if (prevMode !== sizeMode) {</w:t>
        <w:br/>
        <w:t xml:space="preserve">        if (sizeMode === "full") {</w:t>
        <w:br/>
        <w:t xml:space="preserve">          gsap.to(el, {</w:t>
        <w:br/>
        <w:t xml:space="preserve">            x: 0,</w:t>
        <w:br/>
        <w:t xml:space="preserve">            y: 0,</w:t>
        <w:br/>
        <w:t xml:space="preserve">            width: window.innerWidth,</w:t>
        <w:br/>
        <w:t xml:space="preserve">            height: window.innerHeight,</w:t>
        <w:br/>
        <w:t xml:space="preserve">            borderRadius: 0,</w:t>
        <w:br/>
        <w:t xml:space="preserve">            duration: 0.34,</w:t>
        <w:br/>
        <w:t xml:space="preserve">            ease: "power3.inOut",</w:t>
        <w:br/>
        <w:t xml:space="preserve">          });</w:t>
        <w:br/>
        <w:t xml:space="preserve">        }</w:t>
        <w:br/>
        <w:br/>
        <w:t xml:space="preserve">        if (sizeMode === "normal") {</w:t>
        <w:br/>
        <w:t xml:space="preserve">          const restoreSize =</w:t>
        <w:br/>
        <w:t xml:space="preserve">            originalSizeRef.current ||</w:t>
        <w:br/>
        <w:t xml:space="preserve">            DEFAULT_WINDOW_SIZES[windowKey] || { width: 800, height: 600 };</w:t>
        <w:br/>
        <w:br/>
        <w:t xml:space="preserve">          const restorePos = originalPositionRef.current || { x: 0, y: 0 };</w:t>
        <w:br/>
        <w:br/>
        <w:t xml:space="preserve">          gsap.to(el, {</w:t>
        <w:br/>
        <w:t xml:space="preserve">            x: restorePos.x,</w:t>
        <w:br/>
        <w:t xml:space="preserve">            y: restorePos.y,</w:t>
        <w:br/>
        <w:t xml:space="preserve">            width: restoreSize.width,</w:t>
        <w:br/>
        <w:t xml:space="preserve">            height: restoreSize.height,</w:t>
        <w:br/>
        <w:t xml:space="preserve">            borderRadius: 10,</w:t>
        <w:br/>
        <w:t xml:space="preserve">            duration: 0.34,</w:t>
        <w:br/>
        <w:t xml:space="preserve">            ease: "power3.inOut",</w:t>
        <w:br/>
        <w:t xml:space="preserve">          });</w:t>
        <w:br/>
        <w:t xml:space="preserve">        }</w:t>
        <w:br/>
        <w:t xml:space="preserve">      } else {</w:t>
        <w:br/>
        <w:t xml:space="preserve">        if (sizeMode === "normal") {</w:t>
        <w:br/>
        <w:t xml:space="preserve">          gsap.set(el, {</w:t>
        <w:br/>
        <w:t xml:space="preserve">            x: position?.x || 0,</w:t>
        <w:br/>
        <w:t xml:space="preserve">            y: position?.y || 0,</w:t>
        <w:br/>
        <w:t xml:space="preserve">            width: size?.width || DEFAULT_WINDOW_SIZES[windowKey]?.width || 800,</w:t>
        <w:br/>
        <w:t xml:space="preserve">            height:</w:t>
        <w:br/>
        <w:t xml:space="preserve">              size?.height || DEFAULT_WINDOW_SIZES[windowKey]?.height || 600,</w:t>
        <w:br/>
        <w:t xml:space="preserve">          });</w:t>
        <w:br/>
        <w:t xml:space="preserve">        }</w:t>
        <w:br/>
        <w:br/>
        <w:t xml:space="preserve">        if (sizeMode === "full") {</w:t>
        <w:br/>
        <w:t xml:space="preserve">          gsap.set(el, {</w:t>
        <w:br/>
        <w:t xml:space="preserve">            x: 0,</w:t>
        <w:br/>
        <w:t xml:space="preserve">            y: 0,</w:t>
        <w:br/>
        <w:t xml:space="preserve">            width: window.innerWidth,</w:t>
        <w:br/>
        <w:t xml:space="preserve">            height: window.innerHeight,</w:t>
        <w:br/>
        <w:t xml:space="preserve">            borderRadius: 0,</w:t>
        <w:br/>
        <w:t xml:space="preserve">          });</w:t>
        <w:br/>
        <w:t xml:space="preserve">        }</w:t>
        <w:br/>
        <w:t xml:space="preserve">      }</w:t>
      </w:r>
    </w:p>
    <w:p>
      <w:pPr>
        <w:keepLines w:val="0"/>
      </w:pPr>
      <w:r>
        <w:rPr>
          <w:rFonts w:ascii="Calibri" w:hAnsi="Calibri"/>
          <w:i w:val="0"/>
          <w:color w:val="202A33"/>
          <w:sz w:val="22"/>
        </w:rPr>
        <w:t>useLayoutEffect runs after DOM changes but before the browser paints. That timing prevents a visible flash at the old geometry. useEffect is sufficient for remembering values; useGSAP owns the imperative drag instance and cleanup.</w:t>
      </w:r>
    </w:p>
    <w:p>
      <w:pPr>
        <w:shd w:fill="E8EEF5"/>
        <w:spacing w:before="100" w:after="100"/>
        <w:ind w:left="115" w:right="115"/>
      </w:pPr>
      <w:r>
        <w:rPr>
          <w:rFonts w:ascii="Calibri" w:hAnsi="Calibri"/>
          <w:b/>
          <w:color w:val="17324D"/>
          <w:sz w:val="22"/>
        </w:rPr>
        <w:t xml:space="preserve">Browser implication: </w:t>
      </w:r>
      <w:r>
        <w:rPr>
          <w:rFonts w:ascii="Calibri" w:hAnsi="Calibri"/>
          <w:color w:val="202A33"/>
          <w:sz w:val="22"/>
        </w:rPr>
        <w:t>Transforms such as x and y usually avoid document reflow during drag and are efficient for animation. Width and height changes can trigger layout, so they are reserved for mode transitions and resizing rather than every pointer movement.</w:t>
      </w:r>
    </w:p>
    <w:p>
      <w:pPr>
        <w:pStyle w:val="Heading1"/>
      </w:pPr>
      <w:r>
        <w:t>Chapter 4: Desktop Composition</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connect Dock, Home, Navbar, controls, and app windows without mixing responsibilities.</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324D"/>
                <w:sz w:val="19"/>
              </w:rPr>
              <w:t>Part</w:t>
            </w:r>
          </w:p>
        </w:tc>
        <w:tc>
          <w:tcPr>
            <w:tcW w:type="dxa" w:w="3900"/>
            <w:shd w:fill="E8EEF5"/>
            <w:tcMar>
              <w:top w:w="80" w:type="dxa"/>
              <w:start w:w="120" w:type="dxa"/>
              <w:bottom w:w="80" w:type="dxa"/>
              <w:end w:w="120" w:type="dxa"/>
            </w:tcMar>
            <w:vAlign w:val="center"/>
          </w:tcPr>
          <w:p>
            <w:r>
              <w:rPr>
                <w:rFonts w:ascii="Calibri" w:hAnsi="Calibri"/>
                <w:b/>
                <w:color w:val="17324D"/>
                <w:sz w:val="19"/>
              </w:rPr>
              <w:t>Primary job</w:t>
            </w:r>
          </w:p>
        </w:tc>
        <w:tc>
          <w:tcPr>
            <w:tcW w:type="dxa" w:w="3560"/>
            <w:shd w:fill="E8EEF5"/>
            <w:tcMar>
              <w:top w:w="80" w:type="dxa"/>
              <w:start w:w="120" w:type="dxa"/>
              <w:bottom w:w="80" w:type="dxa"/>
              <w:end w:w="120" w:type="dxa"/>
            </w:tcMar>
            <w:vAlign w:val="center"/>
          </w:tcPr>
          <w:p>
            <w:r>
              <w:rPr>
                <w:rFonts w:ascii="Calibri" w:hAnsi="Calibri"/>
                <w:b/>
                <w:color w:val="17324D"/>
                <w:sz w:val="19"/>
              </w:rPr>
              <w:t>Dependency</w:t>
            </w:r>
          </w:p>
        </w:tc>
      </w:tr>
      <w:tr>
        <w:tc>
          <w:tcPr>
            <w:tcW w:type="dxa" w:w="1900"/>
            <w:tcMar>
              <w:top w:w="80" w:type="dxa"/>
              <w:start w:w="120" w:type="dxa"/>
              <w:bottom w:w="80" w:type="dxa"/>
              <w:end w:w="120" w:type="dxa"/>
            </w:tcMar>
            <w:vAlign w:val="center"/>
          </w:tcPr>
          <w:p>
            <w:r>
              <w:rPr>
                <w:rFonts w:ascii="Calibri" w:hAnsi="Calibri"/>
                <w:color w:val="202A33"/>
                <w:sz w:val="18"/>
              </w:rPr>
              <w:t>Dock</w:t>
            </w:r>
          </w:p>
        </w:tc>
        <w:tc>
          <w:tcPr>
            <w:tcW w:type="dxa" w:w="3900"/>
            <w:tcMar>
              <w:top w:w="80" w:type="dxa"/>
              <w:start w:w="120" w:type="dxa"/>
              <w:bottom w:w="80" w:type="dxa"/>
              <w:end w:w="120" w:type="dxa"/>
            </w:tcMar>
            <w:vAlign w:val="center"/>
          </w:tcPr>
          <w:p>
            <w:r>
              <w:rPr>
                <w:rFonts w:ascii="Calibri" w:hAnsi="Calibri"/>
                <w:color w:val="202A33"/>
                <w:sz w:val="18"/>
              </w:rPr>
              <w:t>Launch, restore, and focus apps.</w:t>
            </w:r>
          </w:p>
        </w:tc>
        <w:tc>
          <w:tcPr>
            <w:tcW w:type="dxa" w:w="3560"/>
            <w:tcMar>
              <w:top w:w="80" w:type="dxa"/>
              <w:start w:w="120" w:type="dxa"/>
              <w:bottom w:w="80" w:type="dxa"/>
              <w:end w:w="120" w:type="dxa"/>
            </w:tcMar>
            <w:vAlign w:val="center"/>
          </w:tcPr>
          <w:p>
            <w:r>
              <w:rPr>
                <w:rFonts w:ascii="Calibri" w:hAnsi="Calibri"/>
                <w:color w:val="202A33"/>
                <w:sz w:val="18"/>
              </w:rPr>
              <w:t>Window store and desktopApps config.</w:t>
            </w:r>
          </w:p>
        </w:tc>
      </w:tr>
      <w:tr>
        <w:tc>
          <w:tcPr>
            <w:tcW w:type="dxa" w:w="1900"/>
            <w:tcMar>
              <w:top w:w="80" w:type="dxa"/>
              <w:start w:w="120" w:type="dxa"/>
              <w:bottom w:w="80" w:type="dxa"/>
              <w:end w:w="120" w:type="dxa"/>
            </w:tcMar>
            <w:vAlign w:val="center"/>
          </w:tcPr>
          <w:p>
            <w:r>
              <w:rPr>
                <w:rFonts w:ascii="Calibri" w:hAnsi="Calibri"/>
                <w:color w:val="202A33"/>
                <w:sz w:val="18"/>
              </w:rPr>
              <w:t>Home</w:t>
            </w:r>
          </w:p>
        </w:tc>
        <w:tc>
          <w:tcPr>
            <w:tcW w:type="dxa" w:w="3900"/>
            <w:tcMar>
              <w:top w:w="80" w:type="dxa"/>
              <w:start w:w="120" w:type="dxa"/>
              <w:bottom w:w="80" w:type="dxa"/>
              <w:end w:w="120" w:type="dxa"/>
            </w:tcMar>
            <w:vAlign w:val="center"/>
          </w:tcPr>
          <w:p>
            <w:r>
              <w:rPr>
                <w:rFonts w:ascii="Calibri" w:hAnsi="Calibri"/>
                <w:color w:val="202A33"/>
                <w:sz w:val="18"/>
              </w:rPr>
              <w:t>Desktop icons and wallpaper surface.</w:t>
            </w:r>
          </w:p>
        </w:tc>
        <w:tc>
          <w:tcPr>
            <w:tcW w:type="dxa" w:w="3560"/>
            <w:tcMar>
              <w:top w:w="80" w:type="dxa"/>
              <w:start w:w="120" w:type="dxa"/>
              <w:bottom w:w="80" w:type="dxa"/>
              <w:end w:w="120" w:type="dxa"/>
            </w:tcMar>
            <w:vAlign w:val="center"/>
          </w:tcPr>
          <w:p>
            <w:r>
              <w:rPr>
                <w:rFonts w:ascii="Calibri" w:hAnsi="Calibri"/>
                <w:color w:val="202A33"/>
                <w:sz w:val="18"/>
              </w:rPr>
              <w:t>Locations and openWindow.</w:t>
            </w:r>
          </w:p>
        </w:tc>
      </w:tr>
      <w:tr>
        <w:tc>
          <w:tcPr>
            <w:tcW w:type="dxa" w:w="1900"/>
            <w:tcMar>
              <w:top w:w="80" w:type="dxa"/>
              <w:start w:w="120" w:type="dxa"/>
              <w:bottom w:w="80" w:type="dxa"/>
              <w:end w:w="120" w:type="dxa"/>
            </w:tcMar>
            <w:vAlign w:val="center"/>
          </w:tcPr>
          <w:p>
            <w:r>
              <w:rPr>
                <w:rFonts w:ascii="Calibri" w:hAnsi="Calibri"/>
                <w:color w:val="202A33"/>
                <w:sz w:val="18"/>
              </w:rPr>
              <w:t>Navbar</w:t>
            </w:r>
          </w:p>
        </w:tc>
        <w:tc>
          <w:tcPr>
            <w:tcW w:type="dxa" w:w="3900"/>
            <w:tcMar>
              <w:top w:w="80" w:type="dxa"/>
              <w:start w:w="120" w:type="dxa"/>
              <w:bottom w:w="80" w:type="dxa"/>
              <w:end w:w="120" w:type="dxa"/>
            </w:tcMar>
            <w:vAlign w:val="center"/>
          </w:tcPr>
          <w:p>
            <w:r>
              <w:rPr>
                <w:rFonts w:ascii="Calibri" w:hAnsi="Calibri"/>
                <w:color w:val="202A33"/>
                <w:sz w:val="18"/>
              </w:rPr>
              <w:t>Top desktop chrome and clock/menu state.</w:t>
            </w:r>
          </w:p>
        </w:tc>
        <w:tc>
          <w:tcPr>
            <w:tcW w:type="dxa" w:w="3560"/>
            <w:tcMar>
              <w:top w:w="80" w:type="dxa"/>
              <w:start w:w="120" w:type="dxa"/>
              <w:bottom w:w="80" w:type="dxa"/>
              <w:end w:w="120" w:type="dxa"/>
            </w:tcMar>
            <w:vAlign w:val="center"/>
          </w:tcPr>
          <w:p>
            <w:r>
              <w:rPr>
                <w:rFonts w:ascii="Calibri" w:hAnsi="Calibri"/>
                <w:color w:val="202A33"/>
                <w:sz w:val="18"/>
              </w:rPr>
              <w:t>Window store and React time state.</w:t>
            </w:r>
          </w:p>
        </w:tc>
      </w:tr>
      <w:tr>
        <w:tc>
          <w:tcPr>
            <w:tcW w:type="dxa" w:w="1900"/>
            <w:tcMar>
              <w:top w:w="80" w:type="dxa"/>
              <w:start w:w="120" w:type="dxa"/>
              <w:bottom w:w="80" w:type="dxa"/>
              <w:end w:w="120" w:type="dxa"/>
            </w:tcMar>
            <w:vAlign w:val="center"/>
          </w:tcPr>
          <w:p>
            <w:r>
              <w:rPr>
                <w:rFonts w:ascii="Calibri" w:hAnsi="Calibri"/>
                <w:color w:val="202A33"/>
                <w:sz w:val="18"/>
              </w:rPr>
              <w:t>WindowControls</w:t>
            </w:r>
          </w:p>
        </w:tc>
        <w:tc>
          <w:tcPr>
            <w:tcW w:type="dxa" w:w="3900"/>
            <w:tcMar>
              <w:top w:w="80" w:type="dxa"/>
              <w:start w:w="120" w:type="dxa"/>
              <w:bottom w:w="80" w:type="dxa"/>
              <w:end w:w="120" w:type="dxa"/>
            </w:tcMar>
            <w:vAlign w:val="center"/>
          </w:tcPr>
          <w:p>
            <w:r>
              <w:rPr>
                <w:rFonts w:ascii="Calibri" w:hAnsi="Calibri"/>
                <w:color w:val="202A33"/>
                <w:sz w:val="18"/>
              </w:rPr>
              <w:t>Close, minimize, maximize commands.</w:t>
            </w:r>
          </w:p>
        </w:tc>
        <w:tc>
          <w:tcPr>
            <w:tcW w:type="dxa" w:w="3560"/>
            <w:tcMar>
              <w:top w:w="80" w:type="dxa"/>
              <w:start w:w="120" w:type="dxa"/>
              <w:bottom w:w="80" w:type="dxa"/>
              <w:end w:w="120" w:type="dxa"/>
            </w:tcMar>
            <w:vAlign w:val="center"/>
          </w:tcPr>
          <w:p>
            <w:r>
              <w:rPr>
                <w:rFonts w:ascii="Calibri" w:hAnsi="Calibri"/>
                <w:color w:val="202A33"/>
                <w:sz w:val="18"/>
              </w:rPr>
              <w:t>Window store.</w:t>
            </w:r>
          </w:p>
        </w:tc>
      </w:tr>
      <w:tr>
        <w:tc>
          <w:tcPr>
            <w:tcW w:type="dxa" w:w="1900"/>
            <w:tcMar>
              <w:top w:w="80" w:type="dxa"/>
              <w:start w:w="120" w:type="dxa"/>
              <w:bottom w:w="80" w:type="dxa"/>
              <w:end w:w="120" w:type="dxa"/>
            </w:tcMar>
            <w:vAlign w:val="center"/>
          </w:tcPr>
          <w:p>
            <w:r>
              <w:rPr>
                <w:rFonts w:ascii="Calibri" w:hAnsi="Calibri"/>
                <w:color w:val="202A33"/>
                <w:sz w:val="18"/>
              </w:rPr>
              <w:t>App.jsx registry</w:t>
            </w:r>
          </w:p>
        </w:tc>
        <w:tc>
          <w:tcPr>
            <w:tcW w:type="dxa" w:w="3900"/>
            <w:tcMar>
              <w:top w:w="80" w:type="dxa"/>
              <w:start w:w="120" w:type="dxa"/>
              <w:bottom w:w="80" w:type="dxa"/>
              <w:end w:w="120" w:type="dxa"/>
            </w:tcMar>
            <w:vAlign w:val="center"/>
          </w:tcPr>
          <w:p>
            <w:r>
              <w:rPr>
                <w:rFonts w:ascii="Calibri" w:hAnsi="Calibri"/>
                <w:color w:val="202A33"/>
                <w:sz w:val="18"/>
              </w:rPr>
              <w:t>Render open non-minimized app components.</w:t>
            </w:r>
          </w:p>
        </w:tc>
        <w:tc>
          <w:tcPr>
            <w:tcW w:type="dxa" w:w="3560"/>
            <w:tcMar>
              <w:top w:w="80" w:type="dxa"/>
              <w:start w:w="120" w:type="dxa"/>
              <w:bottom w:w="80" w:type="dxa"/>
              <w:end w:w="120" w:type="dxa"/>
            </w:tcMar>
            <w:vAlign w:val="center"/>
          </w:tcPr>
          <w:p>
            <w:r>
              <w:rPr>
                <w:rFonts w:ascii="Calibri" w:hAnsi="Calibri"/>
                <w:color w:val="202A33"/>
                <w:sz w:val="18"/>
              </w:rPr>
              <w:t>Window records and lazy imports.</w:t>
            </w:r>
          </w:p>
        </w:tc>
      </w:tr>
      <w:tr>
        <w:tc>
          <w:tcPr>
            <w:tcW w:type="dxa" w:w="1900"/>
            <w:tcMar>
              <w:top w:w="80" w:type="dxa"/>
              <w:start w:w="120" w:type="dxa"/>
              <w:bottom w:w="80" w:type="dxa"/>
              <w:end w:w="120" w:type="dxa"/>
            </w:tcMar>
            <w:vAlign w:val="center"/>
          </w:tcPr>
          <w:p>
            <w:r>
              <w:rPr>
                <w:rFonts w:ascii="Calibri" w:hAnsi="Calibri"/>
                <w:color w:val="202A33"/>
                <w:sz w:val="18"/>
              </w:rPr>
              <w:t>windowWrapper</w:t>
            </w:r>
          </w:p>
        </w:tc>
        <w:tc>
          <w:tcPr>
            <w:tcW w:type="dxa" w:w="3900"/>
            <w:tcMar>
              <w:top w:w="80" w:type="dxa"/>
              <w:start w:w="120" w:type="dxa"/>
              <w:bottom w:w="80" w:type="dxa"/>
              <w:end w:w="120" w:type="dxa"/>
            </w:tcMar>
            <w:vAlign w:val="center"/>
          </w:tcPr>
          <w:p>
            <w:r>
              <w:rPr>
                <w:rFonts w:ascii="Calibri" w:hAnsi="Calibri"/>
                <w:color w:val="202A33"/>
                <w:sz w:val="18"/>
              </w:rPr>
              <w:t>Generic movement and geometry.</w:t>
            </w:r>
          </w:p>
        </w:tc>
        <w:tc>
          <w:tcPr>
            <w:tcW w:type="dxa" w:w="3560"/>
            <w:tcMar>
              <w:top w:w="80" w:type="dxa"/>
              <w:start w:w="120" w:type="dxa"/>
              <w:bottom w:w="80" w:type="dxa"/>
              <w:end w:w="120" w:type="dxa"/>
            </w:tcMar>
            <w:vAlign w:val="center"/>
          </w:tcPr>
          <w:p>
            <w:r>
              <w:rPr>
                <w:rFonts w:ascii="Calibri" w:hAnsi="Calibri"/>
                <w:color w:val="202A33"/>
                <w:sz w:val="18"/>
              </w:rPr>
              <w:t>Store, config, GSAP.</w:t>
            </w:r>
          </w:p>
        </w:tc>
      </w:tr>
    </w:tbl>
    <w:p>
      <w:pPr>
        <w:spacing w:after="20"/>
      </w:pPr>
    </w:p>
    <w:p>
      <w:pPr>
        <w:keepLines w:val="0"/>
      </w:pPr>
      <w:r>
        <w:rPr>
          <w:rFonts w:ascii="Calibri" w:hAnsi="Calibri"/>
          <w:i w:val="0"/>
          <w:color w:val="202A33"/>
          <w:sz w:val="22"/>
        </w:rPr>
        <w:t>Notice the rhythm: configuration describes, stores transition, components request, App composes, and the wrapper applies generic mechanics. Repeating that pattern makes a new desktop app predictable.</w:t>
      </w:r>
    </w:p>
    <w:p>
      <w:pPr>
        <w:pStyle w:val="Heading1"/>
      </w:pPr>
      <w:r>
        <w:t>Chapter 5: Add a New Calculator App</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be able to extend the desktop system without inventing a second architecture.</w:t>
      </w:r>
    </w:p>
    <w:p>
      <w:pPr>
        <w:pStyle w:val="ListNumber"/>
      </w:pPr>
      <w:r>
        <w:rPr>
          <w:rFonts w:ascii="Calibri" w:hAnsi="Calibri"/>
          <w:color w:val="202A33"/>
          <w:sz w:val="22"/>
        </w:rPr>
        <w:t>Add calculator geometry to windowConfig.js.</w:t>
      </w:r>
    </w:p>
    <w:p>
      <w:pPr>
        <w:pStyle w:val="ListNumber"/>
      </w:pPr>
      <w:r>
        <w:rPr>
          <w:rFonts w:ascii="Calibri" w:hAnsi="Calibri"/>
          <w:color w:val="202A33"/>
          <w:sz w:val="22"/>
        </w:rPr>
        <w:t>Add its icon and id to desktopApps.js.</w:t>
      </w:r>
    </w:p>
    <w:p>
      <w:pPr>
        <w:pStyle w:val="ListNumber"/>
      </w:pPr>
      <w:r>
        <w:rPr>
          <w:rFonts w:ascii="Calibri" w:hAnsi="Calibri"/>
          <w:color w:val="202A33"/>
          <w:sz w:val="22"/>
        </w:rPr>
        <w:t>Create windows/Calculator.jsx with local calculator state.</w:t>
      </w:r>
    </w:p>
    <w:p>
      <w:pPr>
        <w:pStyle w:val="ListNumber"/>
      </w:pPr>
      <w:r>
        <w:rPr>
          <w:rFonts w:ascii="Calibri" w:hAnsi="Calibri"/>
          <w:color w:val="202A33"/>
          <w:sz w:val="22"/>
        </w:rPr>
        <w:t>Wrap it with windowWrapper(Calculator, 'calculator').</w:t>
      </w:r>
    </w:p>
    <w:p>
      <w:pPr>
        <w:pStyle w:val="ListNumber"/>
      </w:pPr>
      <w:r>
        <w:rPr>
          <w:rFonts w:ascii="Calibri" w:hAnsi="Calibri"/>
          <w:color w:val="202A33"/>
          <w:sz w:val="22"/>
        </w:rPr>
        <w:t>Lazy-import it in app/App.jsx.</w:t>
      </w:r>
    </w:p>
    <w:p>
      <w:pPr>
        <w:pStyle w:val="ListNumber"/>
      </w:pPr>
      <w:r>
        <w:rPr>
          <w:rFonts w:ascii="Calibri" w:hAnsi="Calibri"/>
          <w:color w:val="202A33"/>
          <w:sz w:val="22"/>
        </w:rPr>
        <w:t>Register desktopRenderWindow(Calculator, 'calculator').</w:t>
      </w:r>
    </w:p>
    <w:p>
      <w:pPr>
        <w:pStyle w:val="ListNumber"/>
      </w:pPr>
      <w:r>
        <w:rPr>
          <w:rFonts w:ascii="Calibri" w:hAnsi="Calibri"/>
          <w:color w:val="202A33"/>
          <w:sz w:val="22"/>
        </w:rPr>
        <w:t>Add focused CSS using a calculator prefix.</w:t>
      </w:r>
    </w:p>
    <w:p>
      <w:pPr>
        <w:pStyle w:val="ListNumber"/>
      </w:pPr>
      <w:r>
        <w:rPr>
          <w:rFonts w:ascii="Calibri" w:hAnsi="Calibri"/>
          <w:color w:val="202A33"/>
          <w:sz w:val="22"/>
        </w:rPr>
        <w:t>Verify open, focus, minimize, restore, drag, and maximize.</w:t>
      </w:r>
    </w:p>
    <w:p>
      <w:pPr>
        <w:shd w:fill="E7F1EF"/>
        <w:spacing w:before="100" w:after="100"/>
        <w:ind w:left="115" w:right="115"/>
      </w:pPr>
      <w:r>
        <w:rPr>
          <w:rFonts w:ascii="Calibri" w:hAnsi="Calibri"/>
          <w:b/>
          <w:color w:val="1E6B68"/>
          <w:sz w:val="22"/>
        </w:rPr>
        <w:t xml:space="preserve">Ownership: </w:t>
      </w:r>
      <w:r>
        <w:rPr>
          <w:rFonts w:ascii="Calibri" w:hAnsi="Calibri"/>
          <w:color w:val="202A33"/>
          <w:sz w:val="22"/>
        </w:rPr>
        <w:t>The calculator's expression and result are app-specific local state. Window position and focus remain desktop-shell state. Do not put calculator arithmetic inside the global window store.</w:t>
      </w:r>
    </w:p>
    <w:p>
      <w:pPr>
        <w:pStyle w:val="Heading2"/>
      </w:pPr>
      <w:r>
        <w:t>Checkpoint</w:t>
      </w:r>
    </w:p>
    <w:p>
      <w:pPr>
        <w:pStyle w:val="ListBullet"/>
      </w:pPr>
      <w:r>
        <w:rPr>
          <w:rFonts w:ascii="Calibri" w:hAnsi="Calibri"/>
          <w:color w:val="202A33"/>
          <w:sz w:val="22"/>
        </w:rPr>
        <w:t>Beginner: Explain why isOpen and isMinimized are separate.</w:t>
      </w:r>
    </w:p>
    <w:p>
      <w:pPr>
        <w:pStyle w:val="ListBullet"/>
      </w:pPr>
      <w:r>
        <w:rPr>
          <w:rFonts w:ascii="Calibri" w:hAnsi="Calibri"/>
          <w:color w:val="202A33"/>
          <w:sz w:val="22"/>
        </w:rPr>
        <w:t>Intermediate: Trace a drag from pointer press to persisted position.</w:t>
      </w:r>
    </w:p>
    <w:p>
      <w:pPr>
        <w:pStyle w:val="ListBullet"/>
      </w:pPr>
      <w:r>
        <w:rPr>
          <w:rFonts w:ascii="Calibri" w:hAnsi="Calibri"/>
          <w:color w:val="202A33"/>
          <w:sz w:val="22"/>
        </w:rPr>
        <w:t>Advanced: Design keyboard focus and accessibility rules for ten simultaneous windows.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27D"/>
        <w:sz w:val="17"/>
      </w:rPr>
      <w:t xml:space="preserve">MACFOLIO ENGINEERING TEXTBOOK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27D"/>
        <w:sz w:val="17"/>
      </w:rPr>
      <w:t>VOLUME 4 - DESKTOP WINDOW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2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