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44"/>
        <w:gridCol w:w="5544"/>
      </w:tblGrid>
      <w:tr>
        <w:tc>
          <w:tcPr>
            <w:tcW w:type="dxa" w:w="2376"/>
            <w:shd w:val="clear" w:color="auto" w:fill="1F4E79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after="320"/>
            </w:pPr>
          </w:p>
          <w:p>
            <w:pPr>
              <w:spacing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0" cy="114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imisha_photo_fac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b/>
                <w:color w:val="FFFFFF"/>
                <w:sz w:val="18"/>
              </w:rPr>
              <w:t>Cloud Operations Lead</w:t>
            </w:r>
          </w:p>
          <w:p>
            <w:pPr>
              <w:spacing w:after="160"/>
              <w:jc w:val="center"/>
            </w:pPr>
            <w:r>
              <w:rPr>
                <w:color w:val="ADD8E6"/>
                <w:sz w:val="16"/>
              </w:rPr>
              <w:t>Tech Lead  |  Azure / AWS</w:t>
            </w:r>
          </w:p>
          <w:p>
            <w:pPr>
              <w:spacing w:after="200"/>
              <w:jc w:val="center"/>
            </w:pPr>
            <w:r>
              <w:rPr>
                <w:color w:val="64A0D2"/>
                <w:sz w:val="15"/>
              </w:rPr>
              <w:t>━━━━━━━━━━━━━</w:t>
            </w:r>
          </w:p>
          <w:p>
            <w:pPr>
              <w:spacing w:before="200" w:after="80"/>
            </w:pPr>
            <w:r>
              <w:rPr>
                <w:b/>
                <w:color w:val="FFFFFF"/>
                <w:sz w:val="19"/>
              </w:rPr>
              <w:t>CONTACT</w:t>
            </w:r>
          </w:p>
          <w:p>
            <w:pPr>
              <w:spacing w:after="80"/>
              <w:ind w:left="115"/>
            </w:pPr>
            <w:r>
              <w:rPr>
                <w:color w:val="D2E4F5"/>
                <w:sz w:val="17"/>
              </w:rPr>
              <w:t>📱  +91-9643322703</w:t>
            </w:r>
          </w:p>
          <w:p>
            <w:pPr>
              <w:spacing w:after="80"/>
              <w:ind w:left="115"/>
            </w:pPr>
            <w:r>
              <w:rPr>
                <w:color w:val="D2E4F5"/>
                <w:sz w:val="17"/>
              </w:rPr>
              <w:t>📧  mehta.nimisha65@gmail.com</w:t>
            </w:r>
          </w:p>
          <w:p>
            <w:pPr>
              <w:spacing w:after="80"/>
              <w:ind w:left="115"/>
            </w:pPr>
            <w:r>
              <w:rPr>
                <w:color w:val="D2E4F5"/>
                <w:sz w:val="17"/>
              </w:rPr>
              <w:t>📍  Delhi</w:t>
            </w:r>
          </w:p>
          <w:p>
            <w:pPr>
              <w:spacing w:after="80"/>
              <w:ind w:left="115"/>
            </w:pPr>
            <w:r>
              <w:rPr>
                <w:color w:val="D2E4F5"/>
                <w:sz w:val="17"/>
              </w:rPr>
              <w:t>🔗  linkedin.com/in/nimisha-mehta-1ab99863</w:t>
            </w:r>
          </w:p>
          <w:p>
            <w:pPr>
              <w:spacing w:before="200" w:after="80"/>
            </w:pPr>
            <w:r>
              <w:rPr>
                <w:b/>
                <w:color w:val="FFFFFF"/>
                <w:sz w:val="19"/>
              </w:rPr>
              <w:t>SKILLS</w:t>
            </w:r>
          </w:p>
          <w:p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Cloud Platforms</w:t>
            </w:r>
            <w:r>
              <w:rPr>
                <w:color w:val="B4D2F0"/>
                <w:sz w:val="15"/>
              </w:rPr>
              <w:br/>
              <w:t xml:space="preserve">  Azure | AWS</w:t>
            </w:r>
          </w:p>
          <w:p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Run Operations</w:t>
            </w:r>
            <w:r>
              <w:rPr>
                <w:color w:val="B4D2F0"/>
                <w:sz w:val="15"/>
              </w:rPr>
              <w:br/>
              <w:t xml:space="preserve">  Incident · Change · Service</w:t>
            </w:r>
          </w:p>
          <w:p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Cloud Migration</w:t>
            </w:r>
            <w:r>
              <w:rPr>
                <w:color w:val="B4D2F0"/>
                <w:sz w:val="15"/>
              </w:rPr>
              <w:br/>
              <w:t xml:space="preserve">  Planning · Cutover · Hypercare</w:t>
            </w:r>
          </w:p>
          <w:p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Team Leadership</w:t>
            </w:r>
            <w:r>
              <w:rPr>
                <w:color w:val="B4D2F0"/>
                <w:sz w:val="15"/>
              </w:rPr>
              <w:br/>
              <w:t xml:space="preserve">  Mentoring · Perf. Mgmt</w:t>
            </w:r>
          </w:p>
          <w:p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DevOps &amp; IaC</w:t>
            </w:r>
            <w:r>
              <w:rPr>
                <w:color w:val="B4D2F0"/>
                <w:sz w:val="15"/>
              </w:rPr>
              <w:br/>
              <w:t xml:space="preserve">  Terraform · ARM · CFT</w:t>
            </w:r>
          </w:p>
          <w:p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Observability</w:t>
            </w:r>
            <w:r>
              <w:rPr>
                <w:color w:val="B4D2F0"/>
                <w:sz w:val="15"/>
              </w:rPr>
              <w:br/>
              <w:t xml:space="preserve">  Splunk · Log Analytics · CW</w:t>
            </w:r>
          </w:p>
          <w:p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Networking/Sec</w:t>
            </w:r>
            <w:r>
              <w:rPr>
                <w:color w:val="B4D2F0"/>
                <w:sz w:val="15"/>
              </w:rPr>
              <w:br/>
              <w:t xml:space="preserve">  Pvt Endpoints · Palo Alto · WAF</w:t>
            </w:r>
          </w:p>
          <w:p>
            <w:pPr>
              <w:spacing w:after="100"/>
              <w:ind w:left="115"/>
            </w:pPr>
            <w:r>
              <w:rPr>
                <w:b/>
                <w:color w:val="FFFFFF"/>
                <w:sz w:val="16"/>
              </w:rPr>
              <w:t>FinOps</w:t>
            </w:r>
            <w:r>
              <w:rPr>
                <w:color w:val="B4D2F0"/>
                <w:sz w:val="15"/>
              </w:rPr>
              <w:br/>
              <w:t xml:space="preserve">  Rightsizing · Cost Governance</w:t>
            </w:r>
          </w:p>
          <w:p>
            <w:pPr>
              <w:spacing w:before="200" w:after="80"/>
            </w:pPr>
            <w:r>
              <w:rPr>
                <w:b/>
                <w:color w:val="FFFFFF"/>
                <w:sz w:val="19"/>
              </w:rPr>
              <w:t>CERTIFICATIONS</w:t>
            </w:r>
          </w:p>
          <w:p>
            <w:pPr>
              <w:spacing w:after="80"/>
              <w:ind w:left="115"/>
            </w:pPr>
            <w:r>
              <w:rPr>
                <w:color w:val="D2E4F5"/>
                <w:sz w:val="16"/>
              </w:rPr>
              <w:t>✔  AZ-900  Azure Fundamentals</w:t>
            </w:r>
          </w:p>
          <w:p>
            <w:pPr>
              <w:spacing w:after="80"/>
              <w:ind w:left="115"/>
            </w:pPr>
            <w:r>
              <w:rPr>
                <w:color w:val="D2E4F5"/>
                <w:sz w:val="16"/>
              </w:rPr>
              <w:t>✔  AZ-104  Azure Administrator</w:t>
            </w:r>
          </w:p>
          <w:p>
            <w:pPr>
              <w:spacing w:after="80"/>
              <w:ind w:left="115"/>
            </w:pPr>
            <w:r>
              <w:rPr>
                <w:color w:val="D2E4F5"/>
                <w:sz w:val="16"/>
              </w:rPr>
              <w:t>✔  AZ-305  Solutions Architect</w:t>
            </w:r>
          </w:p>
          <w:p>
            <w:pPr>
              <w:spacing w:after="80"/>
              <w:ind w:left="115"/>
            </w:pPr>
            <w:r>
              <w:rPr>
                <w:color w:val="D2E4F5"/>
                <w:sz w:val="16"/>
              </w:rPr>
              <w:t>✔  DP-900  Data Fundamentals</w:t>
            </w:r>
          </w:p>
          <w:p>
            <w:pPr>
              <w:spacing w:before="200" w:after="80"/>
            </w:pPr>
            <w:r>
              <w:rPr>
                <w:b/>
                <w:color w:val="FFFFFF"/>
                <w:sz w:val="19"/>
              </w:rPr>
              <w:t>EDUCATION</w:t>
            </w:r>
          </w:p>
          <w:p>
            <w:pPr>
              <w:spacing w:after="80"/>
              <w:ind w:left="115"/>
            </w:pPr>
            <w:r>
              <w:rPr>
                <w:color w:val="FFFFFF"/>
                <w:sz w:val="17"/>
              </w:rPr>
              <w:t>B.Tech (EEE)</w:t>
            </w:r>
          </w:p>
          <w:p>
            <w:pPr>
              <w:spacing w:after="80"/>
              <w:ind w:left="115"/>
            </w:pPr>
            <w:r>
              <w:rPr>
                <w:color w:val="D2E4F5"/>
                <w:sz w:val="16"/>
              </w:rPr>
              <w:t>Rajasthan Technical University</w:t>
              <w:br/>
              <w:t>2014  ·  Score: 75%</w:t>
            </w:r>
          </w:p>
        </w:tc>
        <w:tc>
          <w:tcPr>
            <w:tcW w:type="dxa" w:w="734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200" w:after="40"/>
            </w:pPr>
            <w:r>
              <w:rPr>
                <w:b/>
                <w:color w:val="0B3A6E"/>
                <w:sz w:val="44"/>
              </w:rPr>
              <w:t>Nimisha Mehta</w:t>
            </w:r>
          </w:p>
          <w:p>
            <w:pPr>
              <w:spacing w:after="160"/>
            </w:pPr>
            <w:r>
              <w:rPr>
                <w:color w:val="595959"/>
                <w:sz w:val="18"/>
              </w:rPr>
              <w:t>Azure &amp; AWS  ·  Service Delivery  ·  Migration  ·  Team Leadership</w:t>
            </w:r>
          </w:p>
          <w:p>
            <w:pPr>
              <w:spacing w:before="200" w:after="80"/>
            </w:pPr>
            <w:r>
              <w:rPr>
                <w:b/>
                <w:color w:val="1F4E79"/>
                <w:sz w:val="22"/>
              </w:rPr>
              <w:t>CAREER OBJECTIVE</w:t>
            </w:r>
          </w:p>
          <w:p>
            <w:pPr>
              <w:spacing w:after="80" w:line="276" w:lineRule="auto"/>
            </w:pPr>
            <w:r>
              <w:rPr>
                <w:color w:val="212121"/>
                <w:sz w:val="18"/>
              </w:rPr>
              <w:t>Operations-focused cloud technology leader with 10+ years of hands-on experience in Azure/AWS cloud operations and migrations. Proven in service delivery governance, incident management, stakeholder communication, migration execution, and building high-performing cloud teams. Delivered enterprise programs for Telecom (AT&amp;T) and Pharma (Novartis/Sandoz) clients.</w:t>
            </w:r>
          </w:p>
          <w:p>
            <w:pPr>
              <w:spacing w:before="80" w:after="160"/>
              <w:pBdr>
                <w:bottom w:val="single" w:sz="6" w:space="1" w:color="1F4E79"/>
              </w:pBdr>
            </w:pPr>
          </w:p>
          <w:p>
            <w:pPr>
              <w:spacing w:before="200" w:after="80"/>
            </w:pPr>
            <w:r>
              <w:rPr>
                <w:b/>
                <w:color w:val="1F4E79"/>
                <w:sz w:val="22"/>
              </w:rPr>
              <w:t>WORK EXPERIENCE</w:t>
            </w:r>
          </w:p>
          <w:p>
            <w:pPr>
              <w:spacing w:after="20"/>
            </w:pPr>
            <w:r>
              <w:rPr>
                <w:b/>
                <w:color w:val="1F4E79"/>
                <w:sz w:val="20"/>
              </w:rPr>
              <w:t>Tech Lead — Cloud Operations &amp; Engineering</w:t>
            </w:r>
          </w:p>
          <w:p>
            <w:pPr>
              <w:spacing w:after="80"/>
            </w:pPr>
            <w:r>
              <w:rPr>
                <w:i/>
                <w:color w:val="646464"/>
                <w:sz w:val="18"/>
              </w:rPr>
              <w:t>HCL Technologies Ltd.  |  2021 – Present</w:t>
            </w:r>
          </w:p>
          <w:p>
            <w:pPr>
              <w:spacing w:before="100" w:after="60"/>
              <w:ind w:left="144"/>
            </w:pPr>
            <w:r>
              <w:rPr>
                <w:b/>
                <w:color w:val="4682B4"/>
                <w:sz w:val="18"/>
              </w:rPr>
              <w:t>▸  Public Cloud Lead — AWS &amp; Azure (Operations &amp; Automation)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Led end-to-end public cloud operations across AWS and Azure for enterprise clients in Telecom and Pharma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Owned operational governance: SLA/KPI tracking, service reviews, risk management, and escalation handling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Designed and implemented cloud automation frameworks using Terraform, CloudFormation, and Azure DevOps pipelines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Established Splunk-based observability using Event Hub and CloudTrail for real-time alerting and incident detection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Implemented AWS Instance Scheduler and Azure auto-shutdown policies for FinOps and cost reduction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Drove IaC standardisation and reusable module libraries to reduce provisioning time by 40%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Built and maintained runbooks, SOPs, and DR playbooks for operational resilience</w:t>
            </w:r>
          </w:p>
          <w:p>
            <w:pPr>
              <w:pStyle w:val="ListBullet"/>
              <w:numPr>
                <w:ilvl w:val="0"/>
                <w:numId w:val="1"/>
              </w:numPr>
              <w:ind w:left="288" w:hanging="288"/>
              <w:spacing w:after="40"/>
            </w:pPr>
            <w:r>
              <w:rPr>
                <w:sz w:val="18"/>
                <w:szCs w:val="18"/>
                <w:color w:val="212121"/>
              </w:rPr>
              <w:t>Led vRealize Automation (vRA) and vRealize Orchestrator (vRO) implementation to automate manual cloud provisioning and operational tasks, eliminating repetitive human effort and reducing turnaround time</w:t>
            </w:r>
          </w:p>
          <w:p>
            <w:pPr>
              <w:pStyle w:val="ListBullet"/>
              <w:numPr>
                <w:ilvl w:val="0"/>
                <w:numId w:val="1"/>
              </w:numPr>
              <w:ind w:left="288" w:hanging="288"/>
              <w:spacing w:after="40"/>
            </w:pPr>
            <w:r>
              <w:rPr>
                <w:sz w:val="18"/>
                <w:szCs w:val="18"/>
                <w:color w:val="212121"/>
              </w:rPr>
              <w:t>Managed and maintained a library of 40+ vRO workflows covering VM lifecycle, DNS updates, storage provisioning, snapshot management, and compliance reporting</w:t>
            </w:r>
          </w:p>
          <w:p>
            <w:pPr>
              <w:pStyle w:val="ListBullet"/>
              <w:numPr>
                <w:ilvl w:val="0"/>
                <w:numId w:val="1"/>
              </w:numPr>
              <w:ind w:left="288" w:hanging="288"/>
              <w:spacing w:after="40"/>
            </w:pPr>
            <w:r>
              <w:rPr>
                <w:sz w:val="18"/>
                <w:szCs w:val="18"/>
                <w:color w:val="212121"/>
              </w:rPr>
              <w:t>Drove SLA adherence for automated service requests end-to-end, reducing manual effort by over 60% and improving fulfilment speed from days to hours</w:t>
            </w:r>
          </w:p>
          <w:p>
            <w:pPr>
              <w:pStyle w:val="ListBullet"/>
              <w:numPr>
                <w:ilvl w:val="0"/>
                <w:numId w:val="1"/>
              </w:numPr>
              <w:ind w:left="288" w:hanging="288"/>
              <w:spacing w:after="40"/>
            </w:pPr>
            <w:r>
              <w:rPr>
                <w:sz w:val="18"/>
                <w:szCs w:val="18"/>
                <w:color w:val="212121"/>
              </w:rPr>
              <w:t>Led operations team in adopting vRA self-service portal, enabling application teams to provision approved cloud resources without manual intervention</w:t>
            </w:r>
          </w:p>
          <w:p>
            <w:pPr>
              <w:pStyle w:val="ListBullet"/>
              <w:numPr>
                <w:ilvl w:val="0"/>
                <w:numId w:val="1"/>
              </w:numPr>
              <w:ind w:left="288" w:hanging="288"/>
              <w:spacing w:after="40"/>
            </w:pPr>
            <w:r>
              <w:rPr>
                <w:sz w:val="18"/>
                <w:szCs w:val="18"/>
                <w:color w:val="212121"/>
              </w:rPr>
              <w:t>Coordinated workflow governance: versioning, testing, peer review, and approval processes for all vRO workflow changes in production</w:t>
            </w:r>
          </w:p>
          <w:p>
            <w:pPr>
              <w:spacing w:before="100" w:after="60"/>
              <w:ind w:left="144"/>
            </w:pPr>
            <w:r>
              <w:rPr>
                <w:b/>
                <w:color w:val="4682B4"/>
                <w:sz w:val="18"/>
              </w:rPr>
              <w:t>▸  Azure Cloud Lead — Novartis / Sandoz (Pharma)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Served as Azure technical lead for migration and steady-state operations of Novartis and Sandoz cloud environments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Managed Azure infrastructure lifecycle: App Services, AKS, Key Vault, VNets, Storage, and Entra ID configurations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Led cloud governance initiatives including Azure Policy, tagging compliance, RBAC, and security baseline enforcement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Coordinated platform monitoring and alerting using Azure Monitor, Log Analytics, and Defender for Cloud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Drove capacity planning, resource optimisation, and monthly FinOps reviews with customer stakeholders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Managed change, incident, and problem management aligned to ITIL practices and customer SLA commitments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Mentored junior engineers on Azure best practices and delivered internal knowledge-sharing sessions</w:t>
            </w:r>
          </w:p>
          <w:p>
            <w:pPr>
              <w:spacing w:after="120"/>
            </w:pPr>
          </w:p>
          <w:p>
            <w:pPr>
              <w:spacing w:after="20"/>
            </w:pPr>
            <w:r>
              <w:rPr>
                <w:b/>
                <w:color w:val="1F4E79"/>
                <w:sz w:val="20"/>
              </w:rPr>
              <w:t>Azure Cloud Manager</w:t>
            </w:r>
          </w:p>
          <w:p>
            <w:pPr>
              <w:spacing w:after="80"/>
            </w:pPr>
            <w:r>
              <w:rPr>
                <w:i/>
                <w:color w:val="646464"/>
                <w:sz w:val="18"/>
              </w:rPr>
              <w:t>Tech Mahindra Ltd.  |  2018 – 2021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Managed cloud delivery for multiple Azure migration programs across planning, design, execution, and transition phases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Led provisioning of VMs, storage, NSG, Key Vault, and CI/CD pipelines for enterprise clients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Directed enterprise integration for secure file-transfer and messaging systems (Connect:Direct, IBM MQ)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Facilitated migration acceptance testing (MAT), knowledge transfer, and post-go-live hypercare support</w:t>
            </w:r>
          </w:p>
          <w:p>
            <w:pPr>
              <w:spacing w:after="120"/>
            </w:pPr>
          </w:p>
          <w:p>
            <w:pPr>
              <w:spacing w:after="20"/>
            </w:pPr>
            <w:r>
              <w:rPr>
                <w:b/>
                <w:color w:val="1F4E79"/>
                <w:sz w:val="20"/>
              </w:rPr>
              <w:t>L1/L2 Cloud Engineer</w:t>
            </w:r>
          </w:p>
          <w:p>
            <w:pPr>
              <w:spacing w:after="80"/>
            </w:pPr>
            <w:r>
              <w:rPr>
                <w:i/>
                <w:color w:val="646464"/>
                <w:sz w:val="18"/>
              </w:rPr>
              <w:t>Tech Mahindra Ltd.  |  2014 – 2018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Delivered L1/L2 production support for AT&amp;T telecom cloud infrastructure with SLA adherence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Conducted root cause analysis for high-severity defects to reduce recurrence and improve stability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Supported infrastructure reliability, monitoring, and automation for cloud operations</w:t>
            </w:r>
          </w:p>
          <w:p>
            <w:pPr>
              <w:spacing w:before="80" w:after="160"/>
              <w:pBdr>
                <w:bottom w:val="single" w:sz="6" w:space="1" w:color="1F4E79"/>
              </w:pBdr>
            </w:pPr>
          </w:p>
          <w:p>
            <w:pPr>
              <w:spacing w:before="200" w:after="80"/>
            </w:pPr>
            <w:r>
              <w:rPr>
                <w:b/>
                <w:color w:val="1F4E79"/>
                <w:sz w:val="22"/>
              </w:rPr>
              <w:t>KEY ACHIEVEMENTS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Integrated ServiceNow with Splunk to automate backup-failure alerting, reducing resolution time significantly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Automated repetitive service-request workflows, cutting SLA turnaround time and improving CSAT scores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Built leadership dashboards for cloud resource health, performance metrics, and operational decision-making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Strengthened delivery governance across operations and engineering, improving team output and audit scores</w:t>
            </w:r>
          </w:p>
          <w:p>
            <w:pPr>
              <w:pStyle w:val="ListBullet"/>
              <w:spacing w:after="40" w:line="269" w:lineRule="auto"/>
              <w:ind w:left="288"/>
            </w:pPr>
            <w:r>
              <w:rPr>
                <w:color w:val="212121"/>
                <w:sz w:val="18"/>
              </w:rPr>
              <w:t>Reduced cloud provisioning time by 40% through IaC standardisation and reusable Terraform module libraries</w:t>
            </w:r>
          </w:p>
          <w:p>
            <w:pPr>
              <w:spacing w:before="80" w:after="160"/>
              <w:pBdr>
                <w:bottom w:val="single" w:sz="6" w:space="1" w:color="1F4E79"/>
              </w:pBdr>
            </w:pPr>
          </w:p>
        </w:tc>
      </w:tr>
    </w:tbl>
    <w:sectPr w:rsidR="00FC693F" w:rsidRPr="0006063C" w:rsidSect="0003461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