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59A" w:rsidRDefault="00DB059A" w:rsidP="00DB059A">
      <w:pPr>
        <w:rPr>
          <w:b/>
          <w:bCs/>
        </w:rPr>
      </w:pPr>
      <w:r>
        <w:rPr>
          <w:b/>
          <w:bCs/>
          <w:noProof/>
        </w:rPr>
        <w:drawing>
          <wp:inline distT="0" distB="0" distL="0" distR="0">
            <wp:extent cx="1485900" cy="638175"/>
            <wp:effectExtent l="0" t="0" r="0" b="9525"/>
            <wp:docPr id="1" name="Picture 1" descr="cid:image001.png@01D2C268.3A5B6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C268.3A5B60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485900" cy="638175"/>
                    </a:xfrm>
                    <a:prstGeom prst="rect">
                      <a:avLst/>
                    </a:prstGeom>
                    <a:noFill/>
                    <a:ln>
                      <a:noFill/>
                    </a:ln>
                  </pic:spPr>
                </pic:pic>
              </a:graphicData>
            </a:graphic>
          </wp:inline>
        </w:drawing>
      </w:r>
    </w:p>
    <w:p w:rsidR="00DB059A" w:rsidRDefault="00DB059A" w:rsidP="00DB059A">
      <w:pPr>
        <w:rPr>
          <w:b/>
          <w:bCs/>
        </w:rPr>
      </w:pPr>
      <w:r>
        <w:rPr>
          <w:b/>
          <w:bCs/>
        </w:rPr>
        <w:t>1-May-17</w:t>
      </w:r>
    </w:p>
    <w:p w:rsidR="00DB059A" w:rsidRDefault="00DB059A" w:rsidP="00DB059A">
      <w:pPr>
        <w:rPr>
          <w:b/>
          <w:bCs/>
        </w:rPr>
      </w:pPr>
    </w:p>
    <w:p w:rsidR="00DB059A" w:rsidRDefault="00DB059A" w:rsidP="00DB059A">
      <w:pPr>
        <w:rPr>
          <w:b/>
          <w:bCs/>
        </w:rPr>
      </w:pPr>
      <w:r>
        <w:rPr>
          <w:b/>
          <w:bCs/>
        </w:rPr>
        <w:t>Name          : Aditya Kulkarni</w:t>
      </w:r>
    </w:p>
    <w:p w:rsidR="00DB059A" w:rsidRDefault="00DB059A" w:rsidP="00DB059A">
      <w:pPr>
        <w:rPr>
          <w:b/>
          <w:bCs/>
        </w:rPr>
      </w:pPr>
      <w:r>
        <w:rPr>
          <w:b/>
          <w:bCs/>
        </w:rPr>
        <w:t xml:space="preserve">Emp. </w:t>
      </w:r>
      <w:proofErr w:type="gramStart"/>
      <w:r>
        <w:rPr>
          <w:b/>
          <w:bCs/>
        </w:rPr>
        <w:t>Code :</w:t>
      </w:r>
      <w:proofErr w:type="gramEnd"/>
      <w:r>
        <w:rPr>
          <w:b/>
          <w:bCs/>
        </w:rPr>
        <w:t xml:space="preserve"> 16760</w:t>
      </w:r>
    </w:p>
    <w:p w:rsidR="00DB059A" w:rsidRDefault="00DB059A" w:rsidP="00DB059A">
      <w:r>
        <w:t>_____________________________________________________________________________________</w:t>
      </w:r>
    </w:p>
    <w:p w:rsidR="00DB059A" w:rsidRDefault="00DB059A" w:rsidP="00DB059A">
      <w:pPr>
        <w:jc w:val="both"/>
      </w:pPr>
    </w:p>
    <w:p w:rsidR="00DB059A" w:rsidRDefault="00DB059A" w:rsidP="00DB059A">
      <w:pPr>
        <w:jc w:val="both"/>
      </w:pPr>
      <w:r>
        <w:t>Dear Aditya,</w:t>
      </w:r>
    </w:p>
    <w:p w:rsidR="00DB059A" w:rsidRDefault="00DB059A" w:rsidP="00DB059A">
      <w:pPr>
        <w:jc w:val="both"/>
      </w:pPr>
    </w:p>
    <w:p w:rsidR="00DB059A" w:rsidRDefault="00DB059A" w:rsidP="00DB059A">
      <w:pPr>
        <w:jc w:val="both"/>
      </w:pPr>
      <w:r>
        <w:t xml:space="preserve">We are pleased to inform you that your salary per annum is </w:t>
      </w:r>
      <w:proofErr w:type="spellStart"/>
      <w:r>
        <w:rPr>
          <w:b/>
          <w:bCs/>
        </w:rPr>
        <w:t>Rs</w:t>
      </w:r>
      <w:proofErr w:type="spellEnd"/>
      <w:r>
        <w:rPr>
          <w:b/>
          <w:bCs/>
        </w:rPr>
        <w:t>. 390258/-</w:t>
      </w:r>
      <w:proofErr w:type="gramStart"/>
      <w:r>
        <w:t>  with</w:t>
      </w:r>
      <w:proofErr w:type="gramEnd"/>
      <w:r>
        <w:t xml:space="preserve"> effect from 01-April-17.  </w:t>
      </w:r>
    </w:p>
    <w:p w:rsidR="00DB059A" w:rsidRDefault="00DB059A" w:rsidP="00DB059A">
      <w:pPr>
        <w:jc w:val="both"/>
      </w:pPr>
    </w:p>
    <w:p w:rsidR="00DB059A" w:rsidRDefault="00DB059A" w:rsidP="00DB059A">
      <w:pPr>
        <w:jc w:val="both"/>
        <w:rPr>
          <w:u w:val="single"/>
        </w:rPr>
      </w:pPr>
      <w:r>
        <w:rPr>
          <w:b/>
          <w:bCs/>
          <w:u w:val="single"/>
        </w:rPr>
        <w:t>Revised Salary Structure</w:t>
      </w:r>
      <w:r>
        <w:rPr>
          <w:u w:val="single"/>
        </w:rPr>
        <w:t>:</w:t>
      </w:r>
    </w:p>
    <w:p w:rsidR="00DB059A" w:rsidRDefault="00DB059A" w:rsidP="00DB059A">
      <w:pPr>
        <w:jc w:val="both"/>
        <w:rPr>
          <w:u w:val="single"/>
        </w:rPr>
      </w:pPr>
    </w:p>
    <w:tbl>
      <w:tblPr>
        <w:tblW w:w="8470" w:type="dxa"/>
        <w:tblInd w:w="98" w:type="dxa"/>
        <w:tblCellMar>
          <w:left w:w="0" w:type="dxa"/>
          <w:right w:w="0" w:type="dxa"/>
        </w:tblCellMar>
        <w:tblLook w:val="04A0" w:firstRow="1" w:lastRow="0" w:firstColumn="1" w:lastColumn="0" w:noHBand="0" w:noVBand="1"/>
      </w:tblPr>
      <w:tblGrid>
        <w:gridCol w:w="1064"/>
        <w:gridCol w:w="4860"/>
        <w:gridCol w:w="2546"/>
      </w:tblGrid>
      <w:tr w:rsidR="00DB059A" w:rsidTr="00DB059A">
        <w:trPr>
          <w:trHeight w:val="300"/>
        </w:trPr>
        <w:tc>
          <w:tcPr>
            <w:tcW w:w="106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No.</w:t>
            </w:r>
          </w:p>
        </w:tc>
        <w:tc>
          <w:tcPr>
            <w:tcW w:w="4860" w:type="dxa"/>
            <w:tcBorders>
              <w:top w:val="single" w:sz="8" w:space="0" w:color="auto"/>
              <w:left w:val="nil"/>
              <w:bottom w:val="single" w:sz="8" w:space="0" w:color="auto"/>
              <w:right w:val="single" w:sz="8" w:space="0" w:color="auto"/>
            </w:tcBorders>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Components of Salary</w:t>
            </w:r>
          </w:p>
        </w:tc>
        <w:tc>
          <w:tcPr>
            <w:tcW w:w="2546" w:type="dxa"/>
            <w:tcBorders>
              <w:top w:val="single" w:sz="8" w:space="0" w:color="auto"/>
              <w:left w:val="nil"/>
              <w:bottom w:val="single" w:sz="8" w:space="0" w:color="auto"/>
              <w:right w:val="single" w:sz="8" w:space="0" w:color="auto"/>
            </w:tcBorders>
          </w:tcPr>
          <w:p w:rsidR="00DB059A" w:rsidRDefault="00DB059A">
            <w:pPr>
              <w:spacing w:line="276" w:lineRule="auto"/>
              <w:jc w:val="center"/>
              <w:rPr>
                <w:rFonts w:ascii="Arial" w:hAnsi="Arial" w:cs="Arial"/>
                <w:b/>
                <w:bCs/>
                <w:sz w:val="20"/>
                <w:szCs w:val="20"/>
              </w:rPr>
            </w:pPr>
            <w:r>
              <w:rPr>
                <w:rFonts w:ascii="Arial" w:hAnsi="Arial" w:cs="Arial"/>
                <w:b/>
                <w:bCs/>
                <w:sz w:val="20"/>
                <w:szCs w:val="20"/>
              </w:rPr>
              <w:t>Revised salary</w:t>
            </w:r>
          </w:p>
          <w:p w:rsidR="00DB059A" w:rsidRDefault="00DB059A">
            <w:pPr>
              <w:spacing w:line="276" w:lineRule="auto"/>
              <w:jc w:val="center"/>
              <w:rPr>
                <w:rFonts w:ascii="Arial" w:hAnsi="Arial" w:cs="Arial"/>
                <w:b/>
                <w:bCs/>
                <w:sz w:val="20"/>
                <w:szCs w:val="20"/>
              </w:rPr>
            </w:pPr>
            <w:r>
              <w:rPr>
                <w:rFonts w:ascii="Arial" w:hAnsi="Arial" w:cs="Arial"/>
                <w:b/>
                <w:bCs/>
                <w:sz w:val="20"/>
                <w:szCs w:val="20"/>
              </w:rPr>
              <w:t xml:space="preserve">Amount </w:t>
            </w:r>
            <w:proofErr w:type="spellStart"/>
            <w:r>
              <w:rPr>
                <w:rFonts w:ascii="Arial" w:hAnsi="Arial" w:cs="Arial"/>
                <w:b/>
                <w:bCs/>
                <w:sz w:val="20"/>
                <w:szCs w:val="20"/>
              </w:rPr>
              <w:t>Rs</w:t>
            </w:r>
            <w:proofErr w:type="spellEnd"/>
            <w:r>
              <w:rPr>
                <w:rFonts w:ascii="Arial" w:hAnsi="Arial" w:cs="Arial"/>
                <w:b/>
                <w:bCs/>
                <w:sz w:val="20"/>
                <w:szCs w:val="20"/>
              </w:rPr>
              <w:t>. (per annum)</w:t>
            </w:r>
          </w:p>
          <w:p w:rsidR="00DB059A" w:rsidRDefault="00DB059A">
            <w:pPr>
              <w:spacing w:line="276" w:lineRule="auto"/>
              <w:jc w:val="center"/>
              <w:rPr>
                <w:rFonts w:ascii="Arial" w:hAnsi="Arial" w:cs="Arial"/>
                <w:b/>
                <w:bCs/>
                <w:sz w:val="20"/>
                <w:szCs w:val="20"/>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A</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u w:val="single"/>
              </w:rPr>
            </w:pPr>
            <w:r>
              <w:rPr>
                <w:rFonts w:ascii="Arial" w:hAnsi="Arial" w:cs="Arial"/>
                <w:b/>
                <w:bCs/>
                <w:sz w:val="20"/>
                <w:szCs w:val="20"/>
                <w:u w:val="single"/>
              </w:rPr>
              <w:t>Monthly Salary components</w:t>
            </w:r>
          </w:p>
        </w:tc>
        <w:tc>
          <w:tcPr>
            <w:tcW w:w="2546" w:type="dxa"/>
            <w:tcBorders>
              <w:top w:val="nil"/>
              <w:left w:val="nil"/>
              <w:bottom w:val="single" w:sz="8" w:space="0" w:color="auto"/>
              <w:right w:val="single" w:sz="8" w:space="0" w:color="auto"/>
            </w:tcBorders>
            <w:vAlign w:val="bottom"/>
          </w:tcPr>
          <w:p w:rsidR="00DB059A" w:rsidRDefault="00DB059A">
            <w:pPr>
              <w:spacing w:line="276" w:lineRule="auto"/>
              <w:rPr>
                <w:rFonts w:ascii="Arial" w:hAnsi="Arial" w:cs="Arial"/>
                <w:b/>
                <w:bCs/>
                <w:sz w:val="20"/>
                <w:szCs w:val="20"/>
                <w:u w:val="single"/>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proofErr w:type="spellStart"/>
            <w:r>
              <w:rPr>
                <w:rFonts w:ascii="Arial" w:hAnsi="Arial" w:cs="Arial"/>
                <w:sz w:val="20"/>
                <w:szCs w:val="20"/>
              </w:rPr>
              <w:t>i</w:t>
            </w:r>
            <w:proofErr w:type="spellEnd"/>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Basic</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180000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ii</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HRA</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72000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iii</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Transport Allowance</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35436</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iv</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Children Education Allowance</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35436</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v</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LTA</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5040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vi</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Bonus \ Ex-Gratia*</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26400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vii </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Special Allowance</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DB059A" w:rsidRDefault="00DB059A">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DB059A" w:rsidRDefault="00DB059A">
            <w:pPr>
              <w:spacing w:line="276" w:lineRule="auto"/>
              <w:rPr>
                <w:rFonts w:ascii="Arial" w:hAnsi="Arial" w:cs="Arial"/>
                <w:sz w:val="20"/>
                <w:szCs w:val="20"/>
              </w:rPr>
            </w:pP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sz w:val="20"/>
                <w:szCs w:val="20"/>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B</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u w:val="single"/>
              </w:rPr>
            </w:pPr>
            <w:r>
              <w:rPr>
                <w:rFonts w:ascii="Arial" w:hAnsi="Arial" w:cs="Arial"/>
                <w:b/>
                <w:bCs/>
                <w:sz w:val="20"/>
                <w:szCs w:val="20"/>
                <w:u w:val="single"/>
              </w:rPr>
              <w:t>Annual Salary components</w:t>
            </w: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b/>
                <w:bCs/>
                <w:sz w:val="20"/>
                <w:szCs w:val="20"/>
                <w:u w:val="single"/>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viii</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Medical</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ix</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EPF Employer's Contribution</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23688</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DB059A" w:rsidRDefault="00DB059A">
            <w:pPr>
              <w:spacing w:line="276" w:lineRule="auto"/>
              <w:jc w:val="center"/>
              <w:rPr>
                <w:rFonts w:ascii="Arial" w:hAnsi="Arial" w:cs="Arial"/>
                <w:sz w:val="20"/>
                <w:szCs w:val="20"/>
              </w:rPr>
            </w:pPr>
          </w:p>
        </w:tc>
        <w:tc>
          <w:tcPr>
            <w:tcW w:w="4860" w:type="dxa"/>
            <w:tcBorders>
              <w:top w:val="nil"/>
              <w:left w:val="nil"/>
              <w:bottom w:val="single" w:sz="8" w:space="0" w:color="auto"/>
              <w:right w:val="single" w:sz="8" w:space="0" w:color="auto"/>
            </w:tcBorders>
            <w:vAlign w:val="bottom"/>
          </w:tcPr>
          <w:p w:rsidR="00DB059A" w:rsidRDefault="00DB059A">
            <w:pPr>
              <w:spacing w:line="276" w:lineRule="auto"/>
              <w:rPr>
                <w:rFonts w:ascii="Arial" w:hAnsi="Arial" w:cs="Arial"/>
                <w:b/>
                <w:bCs/>
                <w:sz w:val="20"/>
                <w:szCs w:val="20"/>
              </w:rPr>
            </w:pP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b/>
                <w:bCs/>
                <w:sz w:val="20"/>
                <w:szCs w:val="20"/>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rPr>
            </w:pPr>
            <w:r>
              <w:rPr>
                <w:rFonts w:ascii="Arial" w:hAnsi="Arial" w:cs="Arial"/>
                <w:b/>
                <w:bCs/>
                <w:sz w:val="20"/>
                <w:szCs w:val="20"/>
              </w:rPr>
              <w:t>TOTAL ANNUAL SALARY (A+B)</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b/>
                <w:bCs/>
                <w:sz w:val="20"/>
                <w:szCs w:val="20"/>
              </w:rPr>
            </w:pPr>
            <w:r>
              <w:rPr>
                <w:rFonts w:ascii="Arial" w:hAnsi="Arial" w:cs="Arial"/>
                <w:b/>
                <w:bCs/>
                <w:sz w:val="20"/>
                <w:szCs w:val="20"/>
              </w:rPr>
              <w:t>378000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DB059A" w:rsidRDefault="00DB059A">
            <w:pPr>
              <w:spacing w:line="276" w:lineRule="auto"/>
              <w:jc w:val="center"/>
              <w:rPr>
                <w:rFonts w:ascii="Arial" w:hAnsi="Arial" w:cs="Arial"/>
                <w:b/>
                <w:bCs/>
                <w:sz w:val="20"/>
                <w:szCs w:val="20"/>
              </w:rPr>
            </w:pPr>
          </w:p>
        </w:tc>
        <w:tc>
          <w:tcPr>
            <w:tcW w:w="4860" w:type="dxa"/>
            <w:tcBorders>
              <w:top w:val="nil"/>
              <w:left w:val="nil"/>
              <w:bottom w:val="single" w:sz="8" w:space="0" w:color="auto"/>
              <w:right w:val="single" w:sz="8" w:space="0" w:color="auto"/>
            </w:tcBorders>
            <w:vAlign w:val="bottom"/>
          </w:tcPr>
          <w:p w:rsidR="00DB059A" w:rsidRDefault="00DB059A">
            <w:pPr>
              <w:spacing w:line="276" w:lineRule="auto"/>
              <w:rPr>
                <w:rFonts w:ascii="Arial" w:hAnsi="Arial" w:cs="Arial"/>
                <w:b/>
                <w:bCs/>
                <w:sz w:val="20"/>
                <w:szCs w:val="20"/>
                <w:u w:val="single"/>
              </w:rPr>
            </w:pP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b/>
                <w:bCs/>
                <w:sz w:val="20"/>
                <w:szCs w:val="20"/>
                <w:u w:val="single"/>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C</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u w:val="single"/>
              </w:rPr>
            </w:pPr>
            <w:r>
              <w:rPr>
                <w:rFonts w:ascii="Arial" w:hAnsi="Arial" w:cs="Arial"/>
                <w:b/>
                <w:bCs/>
                <w:sz w:val="20"/>
                <w:szCs w:val="20"/>
                <w:u w:val="single"/>
              </w:rPr>
              <w:t>Other benefits</w:t>
            </w: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b/>
                <w:bCs/>
                <w:sz w:val="20"/>
                <w:szCs w:val="20"/>
                <w:u w:val="single"/>
              </w:rPr>
            </w:pP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x</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Gratuity</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8658</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xi</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Insurance</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sz w:val="20"/>
                <w:szCs w:val="20"/>
              </w:rPr>
              <w:t>3600</w:t>
            </w:r>
          </w:p>
        </w:tc>
      </w:tr>
      <w:tr w:rsidR="00DB059A" w:rsidTr="00DB059A">
        <w:trPr>
          <w:trHeight w:val="300"/>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sz w:val="20"/>
                <w:szCs w:val="20"/>
              </w:rPr>
            </w:pPr>
            <w:r>
              <w:rPr>
                <w:rFonts w:ascii="Arial" w:hAnsi="Arial" w:cs="Arial"/>
                <w:sz w:val="20"/>
                <w:szCs w:val="20"/>
              </w:rPr>
              <w:t> </w:t>
            </w: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sz w:val="20"/>
                <w:szCs w:val="20"/>
              </w:rPr>
            </w:pPr>
          </w:p>
        </w:tc>
      </w:tr>
      <w:tr w:rsidR="00DB059A" w:rsidTr="00DB059A">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rPr>
                <w:rFonts w:ascii="Arial" w:hAnsi="Arial" w:cs="Arial"/>
                <w:sz w:val="20"/>
                <w:szCs w:val="20"/>
              </w:rPr>
            </w:pPr>
            <w:r>
              <w:rPr>
                <w:rFonts w:ascii="Arial" w:hAnsi="Arial" w:cs="Arial"/>
                <w:sz w:val="20"/>
                <w:szCs w:val="20"/>
              </w:rPr>
              <w:t> </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rPr>
            </w:pPr>
            <w:r>
              <w:rPr>
                <w:rFonts w:ascii="Arial" w:hAnsi="Arial" w:cs="Arial"/>
                <w:b/>
                <w:bCs/>
                <w:sz w:val="20"/>
                <w:szCs w:val="20"/>
              </w:rPr>
              <w:t>Fixed Salary Excluding Variable salary (A+B+C)</w:t>
            </w:r>
          </w:p>
        </w:tc>
        <w:tc>
          <w:tcPr>
            <w:tcW w:w="2546" w:type="dxa"/>
            <w:tcBorders>
              <w:top w:val="nil"/>
              <w:left w:val="nil"/>
              <w:bottom w:val="single" w:sz="8" w:space="0" w:color="auto"/>
              <w:right w:val="single" w:sz="8" w:space="0" w:color="auto"/>
            </w:tcBorders>
            <w:vAlign w:val="bottom"/>
          </w:tcPr>
          <w:p w:rsidR="00DB059A" w:rsidRDefault="00DB059A">
            <w:pPr>
              <w:spacing w:line="276" w:lineRule="auto"/>
              <w:jc w:val="right"/>
              <w:rPr>
                <w:rFonts w:ascii="Arial" w:hAnsi="Arial" w:cs="Arial"/>
                <w:b/>
                <w:bCs/>
                <w:sz w:val="20"/>
                <w:szCs w:val="20"/>
              </w:rPr>
            </w:pPr>
          </w:p>
        </w:tc>
      </w:tr>
      <w:tr w:rsidR="00DB059A" w:rsidTr="00DB059A">
        <w:trPr>
          <w:trHeight w:val="315"/>
        </w:trPr>
        <w:tc>
          <w:tcPr>
            <w:tcW w:w="106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B059A" w:rsidRDefault="00DB059A">
            <w:pPr>
              <w:spacing w:line="276" w:lineRule="auto"/>
              <w:jc w:val="center"/>
              <w:rPr>
                <w:rFonts w:ascii="Arial" w:hAnsi="Arial" w:cs="Arial"/>
                <w:b/>
                <w:bCs/>
                <w:sz w:val="20"/>
                <w:szCs w:val="20"/>
              </w:rPr>
            </w:pPr>
            <w:r>
              <w:rPr>
                <w:rFonts w:ascii="Arial" w:hAnsi="Arial" w:cs="Arial"/>
                <w:b/>
                <w:bCs/>
                <w:sz w:val="20"/>
                <w:szCs w:val="20"/>
              </w:rPr>
              <w:t>D</w:t>
            </w:r>
          </w:p>
        </w:tc>
        <w:tc>
          <w:tcPr>
            <w:tcW w:w="4860" w:type="dxa"/>
            <w:tcBorders>
              <w:top w:val="nil"/>
              <w:left w:val="nil"/>
              <w:bottom w:val="single" w:sz="8" w:space="0" w:color="auto"/>
              <w:right w:val="single" w:sz="8" w:space="0" w:color="auto"/>
            </w:tcBorders>
            <w:vAlign w:val="bottom"/>
            <w:hideMark/>
          </w:tcPr>
          <w:p w:rsidR="00DB059A" w:rsidRDefault="00DB059A">
            <w:pPr>
              <w:spacing w:line="276" w:lineRule="auto"/>
              <w:rPr>
                <w:rFonts w:ascii="Arial" w:hAnsi="Arial" w:cs="Arial"/>
                <w:b/>
                <w:bCs/>
                <w:sz w:val="20"/>
                <w:szCs w:val="20"/>
              </w:rPr>
            </w:pPr>
            <w:r>
              <w:rPr>
                <w:rFonts w:ascii="Arial" w:hAnsi="Arial" w:cs="Arial"/>
                <w:b/>
                <w:bCs/>
                <w:sz w:val="20"/>
                <w:szCs w:val="20"/>
              </w:rPr>
              <w:t>Variable Salary for 2017-18**</w:t>
            </w:r>
          </w:p>
        </w:tc>
        <w:tc>
          <w:tcPr>
            <w:tcW w:w="2546" w:type="dxa"/>
            <w:tcBorders>
              <w:top w:val="nil"/>
              <w:left w:val="nil"/>
              <w:bottom w:val="single" w:sz="8" w:space="0" w:color="auto"/>
              <w:right w:val="single" w:sz="8" w:space="0" w:color="auto"/>
            </w:tcBorders>
            <w:vAlign w:val="bottom"/>
            <w:hideMark/>
          </w:tcPr>
          <w:p w:rsidR="00DB059A" w:rsidRDefault="00DB059A">
            <w:pPr>
              <w:spacing w:line="276" w:lineRule="auto"/>
              <w:jc w:val="right"/>
              <w:rPr>
                <w:rFonts w:ascii="Arial" w:hAnsi="Arial" w:cs="Arial"/>
                <w:sz w:val="20"/>
                <w:szCs w:val="20"/>
              </w:rPr>
            </w:pPr>
            <w:r>
              <w:rPr>
                <w:rFonts w:ascii="Arial" w:hAnsi="Arial" w:cs="Arial"/>
                <w:b/>
                <w:bCs/>
                <w:sz w:val="20"/>
                <w:szCs w:val="20"/>
              </w:rPr>
              <w:t>  </w:t>
            </w:r>
            <w:r>
              <w:rPr>
                <w:rFonts w:ascii="Arial" w:hAnsi="Arial" w:cs="Arial"/>
                <w:sz w:val="20"/>
                <w:szCs w:val="20"/>
              </w:rPr>
              <w:t xml:space="preserve"> 390258</w:t>
            </w:r>
          </w:p>
        </w:tc>
      </w:tr>
    </w:tbl>
    <w:p w:rsidR="00DB059A" w:rsidRDefault="00DB059A" w:rsidP="00DB059A"/>
    <w:p w:rsidR="00DB059A" w:rsidRDefault="00DB059A" w:rsidP="00DB059A">
      <w:r>
        <w:t>*Bonus \ Ex-Gratia:</w:t>
      </w:r>
    </w:p>
    <w:p w:rsidR="00DB059A" w:rsidRDefault="00DB059A" w:rsidP="00DB059A">
      <w:r>
        <w:t>As per the statutory regulation, if you are covered under the payment of Bonus act, this component will be paid as “Bonus” if not this will be paid as “Ex-Gratia”</w:t>
      </w:r>
    </w:p>
    <w:p w:rsidR="00DB059A" w:rsidRDefault="00DB059A" w:rsidP="00DB059A"/>
    <w:p w:rsidR="00DB059A" w:rsidRDefault="00DB059A" w:rsidP="00DB059A">
      <w:r>
        <w:t xml:space="preserve">**Variable Salary: </w:t>
      </w:r>
    </w:p>
    <w:p w:rsidR="00DB059A" w:rsidRDefault="00DB059A" w:rsidP="00DB059A"/>
    <w:p w:rsidR="00DB059A" w:rsidRDefault="00DB059A" w:rsidP="00DB059A">
      <w:pPr>
        <w:jc w:val="both"/>
        <w:rPr>
          <w:sz w:val="24"/>
          <w:szCs w:val="24"/>
        </w:rPr>
      </w:pPr>
      <w:r>
        <w:t>The Variable pay shall be calculated as follows:</w:t>
      </w:r>
    </w:p>
    <w:p w:rsidR="00DB059A" w:rsidRDefault="00DB059A" w:rsidP="00DB059A">
      <w:pPr>
        <w:jc w:val="both"/>
      </w:pPr>
    </w:p>
    <w:p w:rsidR="00DB059A" w:rsidRDefault="00DB059A" w:rsidP="00DB059A">
      <w:pPr>
        <w:pStyle w:val="ListParagraph"/>
        <w:numPr>
          <w:ilvl w:val="0"/>
          <w:numId w:val="1"/>
        </w:numPr>
        <w:spacing w:line="276" w:lineRule="auto"/>
        <w:jc w:val="both"/>
      </w:pPr>
      <w:r>
        <w:t>Employees will be entitled to 50% of the organization’s topline growth***.</w:t>
      </w:r>
    </w:p>
    <w:p w:rsidR="00DB059A" w:rsidRDefault="00DB059A" w:rsidP="00DB059A">
      <w:pPr>
        <w:spacing w:line="276" w:lineRule="auto"/>
        <w:ind w:left="705"/>
        <w:jc w:val="both"/>
      </w:pPr>
      <w:r>
        <w:t xml:space="preserve">If the organization hits “x” percentage top line growth, the variable payout would be “x/2”.  </w:t>
      </w:r>
    </w:p>
    <w:p w:rsidR="00DB059A" w:rsidRDefault="00DB059A" w:rsidP="00DB059A">
      <w:pPr>
        <w:pStyle w:val="ListParagraph"/>
        <w:numPr>
          <w:ilvl w:val="0"/>
          <w:numId w:val="1"/>
        </w:numPr>
        <w:spacing w:line="276" w:lineRule="auto"/>
        <w:jc w:val="both"/>
      </w:pPr>
      <w:r>
        <w:t>The variable payout will be capped to 10% (applicable to 20%+ org growth rates).</w:t>
      </w:r>
    </w:p>
    <w:p w:rsidR="00DB059A" w:rsidRDefault="00DB059A" w:rsidP="00DB059A">
      <w:pPr>
        <w:pStyle w:val="ListParagraph"/>
        <w:numPr>
          <w:ilvl w:val="0"/>
          <w:numId w:val="2"/>
        </w:numPr>
        <w:spacing w:line="276" w:lineRule="auto"/>
        <w:jc w:val="both"/>
      </w:pPr>
      <w:r>
        <w:t xml:space="preserve">Variable salary shall depend on the company performance and your performance for the period under evaluation****. </w:t>
      </w:r>
    </w:p>
    <w:p w:rsidR="00DB059A" w:rsidRDefault="00DB059A" w:rsidP="00DB059A">
      <w:pPr>
        <w:pStyle w:val="ListParagraph"/>
        <w:numPr>
          <w:ilvl w:val="0"/>
          <w:numId w:val="2"/>
        </w:numPr>
        <w:spacing w:line="276" w:lineRule="auto"/>
        <w:jc w:val="both"/>
      </w:pPr>
      <w:r>
        <w:t xml:space="preserve">The variable component would be prorated based on the period for which the employee has worked with Cybage Software Pvt. Ltd. (India) ending 31st March of the respective financial year and shall be paid to employees who have not resigned or not serving their notice period as on the date of disbursement of the variable salary. </w:t>
      </w:r>
    </w:p>
    <w:p w:rsidR="00DB059A" w:rsidRDefault="00DB059A" w:rsidP="00DB059A">
      <w:pPr>
        <w:pStyle w:val="ListParagraph"/>
        <w:numPr>
          <w:ilvl w:val="0"/>
          <w:numId w:val="2"/>
        </w:numPr>
        <w:spacing w:line="276" w:lineRule="auto"/>
        <w:jc w:val="both"/>
      </w:pPr>
      <w:r>
        <w:t xml:space="preserve">Variable Salary will also be prorated to exclude any unpaid leaves. Accordingly, "Leave </w:t>
      </w:r>
      <w:proofErr w:type="gramStart"/>
      <w:r>
        <w:t>Without</w:t>
      </w:r>
      <w:proofErr w:type="gramEnd"/>
      <w:r>
        <w:t xml:space="preserve"> Pay" days will be prorated to exclude the said days.</w:t>
      </w:r>
    </w:p>
    <w:p w:rsidR="00DB059A" w:rsidRDefault="00DB059A" w:rsidP="00DB059A">
      <w:pPr>
        <w:spacing w:line="276" w:lineRule="auto"/>
        <w:jc w:val="both"/>
      </w:pPr>
    </w:p>
    <w:p w:rsidR="00DB059A" w:rsidRDefault="00DB059A" w:rsidP="00DB059A">
      <w:pPr>
        <w:spacing w:line="276" w:lineRule="auto"/>
        <w:jc w:val="both"/>
      </w:pPr>
      <w:r>
        <w:t xml:space="preserve">Note: </w:t>
      </w:r>
    </w:p>
    <w:p w:rsidR="00DB059A" w:rsidRDefault="00DB059A" w:rsidP="00DB059A">
      <w:pPr>
        <w:spacing w:line="276" w:lineRule="auto"/>
        <w:jc w:val="both"/>
      </w:pPr>
      <w:r>
        <w:t>     ***   Growth means the growth in revenue in Indian Rupees made by Cybage India, over the previous FY, excluding any potential inorganic acquisitions/mergers.</w:t>
      </w:r>
    </w:p>
    <w:p w:rsidR="00DB059A" w:rsidRDefault="00DB059A" w:rsidP="00DB059A">
      <w:pPr>
        <w:spacing w:line="276" w:lineRule="auto"/>
        <w:jc w:val="both"/>
      </w:pPr>
      <w:r>
        <w:t>     **** This amount will be duly factored based on individual performance-multiplier ranging from 0.75 to 1.25.</w:t>
      </w:r>
    </w:p>
    <w:p w:rsidR="00DB059A" w:rsidRDefault="00DB059A" w:rsidP="00DB059A">
      <w:pPr>
        <w:jc w:val="both"/>
      </w:pPr>
    </w:p>
    <w:p w:rsidR="00DB059A" w:rsidRDefault="00DB059A" w:rsidP="00DB059A">
      <w:pPr>
        <w:jc w:val="both"/>
      </w:pPr>
      <w:r>
        <w:t>Compensation and benefits information is personal and confidential in nature. You are required to maintain confidentiality of your salary as it is prohibited to share such information with others.  </w:t>
      </w:r>
    </w:p>
    <w:p w:rsidR="00DB059A" w:rsidRDefault="00DB059A" w:rsidP="00DB059A">
      <w:pPr>
        <w:jc w:val="both"/>
      </w:pPr>
    </w:p>
    <w:p w:rsidR="00DB059A" w:rsidRDefault="00DB059A" w:rsidP="00DB059A">
      <w:pPr>
        <w:jc w:val="both"/>
      </w:pPr>
      <w:r>
        <w:t>All other terms and conditions of your employment remain unchanged.</w:t>
      </w:r>
    </w:p>
    <w:p w:rsidR="00DB059A" w:rsidRDefault="00DB059A" w:rsidP="00DB059A">
      <w:pPr>
        <w:jc w:val="both"/>
      </w:pPr>
    </w:p>
    <w:p w:rsidR="00DB059A" w:rsidRDefault="00DB059A" w:rsidP="00DB059A">
      <w:pPr>
        <w:jc w:val="both"/>
      </w:pPr>
      <w:r>
        <w:t>We wish you all the best and hope you have a professionally fulfilling experience at Cybage.</w:t>
      </w:r>
    </w:p>
    <w:p w:rsidR="00DB059A" w:rsidRDefault="00DB059A" w:rsidP="00DB059A">
      <w:pPr>
        <w:spacing w:line="276" w:lineRule="auto"/>
        <w:jc w:val="both"/>
      </w:pPr>
    </w:p>
    <w:p w:rsidR="00DB059A" w:rsidRDefault="00DB059A" w:rsidP="00DB059A">
      <w:pPr>
        <w:spacing w:line="276" w:lineRule="auto"/>
        <w:jc w:val="both"/>
      </w:pPr>
      <w:r>
        <w:t>Sincerely,</w:t>
      </w:r>
    </w:p>
    <w:p w:rsidR="00DB059A" w:rsidRDefault="00DB059A" w:rsidP="00DB059A">
      <w:pPr>
        <w:spacing w:line="276" w:lineRule="auto"/>
        <w:jc w:val="both"/>
      </w:pPr>
      <w:proofErr w:type="gramStart"/>
      <w:r>
        <w:t>for</w:t>
      </w:r>
      <w:proofErr w:type="gramEnd"/>
      <w:r>
        <w:t xml:space="preserve"> </w:t>
      </w:r>
      <w:r>
        <w:rPr>
          <w:b/>
          <w:bCs/>
        </w:rPr>
        <w:t>Cybage Software Pvt. Ltd.</w:t>
      </w:r>
    </w:p>
    <w:p w:rsidR="00DB059A" w:rsidRDefault="00DB059A" w:rsidP="00DB059A">
      <w:pPr>
        <w:spacing w:after="200" w:line="276" w:lineRule="auto"/>
        <w:jc w:val="both"/>
        <w:rPr>
          <w:sz w:val="8"/>
          <w:szCs w:val="8"/>
        </w:rPr>
      </w:pPr>
      <w:r>
        <w:rPr>
          <w:sz w:val="8"/>
          <w:szCs w:val="8"/>
        </w:rPr>
        <w:t>      </w:t>
      </w:r>
    </w:p>
    <w:p w:rsidR="00DB059A" w:rsidRDefault="00DB059A" w:rsidP="00DB059A">
      <w:pPr>
        <w:spacing w:after="200" w:line="276" w:lineRule="auto"/>
        <w:jc w:val="both"/>
      </w:pPr>
      <w:r>
        <w:t>      </w:t>
      </w:r>
      <w:proofErr w:type="spellStart"/>
      <w:proofErr w:type="gramStart"/>
      <w:r>
        <w:t>Sd</w:t>
      </w:r>
      <w:proofErr w:type="spellEnd"/>
      <w:proofErr w:type="gramEnd"/>
      <w:r>
        <w:t xml:space="preserve">/- </w:t>
      </w:r>
    </w:p>
    <w:p w:rsidR="00DB059A" w:rsidRDefault="00DB059A" w:rsidP="00DB059A">
      <w:pPr>
        <w:spacing w:line="276" w:lineRule="auto"/>
        <w:jc w:val="both"/>
      </w:pPr>
      <w:proofErr w:type="spellStart"/>
      <w:r>
        <w:t>Elston</w:t>
      </w:r>
      <w:proofErr w:type="spellEnd"/>
      <w:r>
        <w:t xml:space="preserve"> </w:t>
      </w:r>
      <w:proofErr w:type="spellStart"/>
      <w:r>
        <w:t>Pimenta</w:t>
      </w:r>
      <w:proofErr w:type="spellEnd"/>
    </w:p>
    <w:p w:rsidR="00DB059A" w:rsidRDefault="00DB059A" w:rsidP="00DB059A">
      <w:pPr>
        <w:spacing w:line="276" w:lineRule="auto"/>
        <w:jc w:val="both"/>
      </w:pPr>
      <w:r>
        <w:t>Head – HR</w:t>
      </w:r>
    </w:p>
    <w:p w:rsidR="00DB059A" w:rsidRDefault="00DB059A" w:rsidP="00DB059A">
      <w:pPr>
        <w:spacing w:line="276" w:lineRule="auto"/>
        <w:jc w:val="both"/>
      </w:pPr>
    </w:p>
    <w:p w:rsidR="00CF2EDD" w:rsidRDefault="00CF2EDD">
      <w:bookmarkStart w:id="0" w:name="_GoBack"/>
      <w:bookmarkEnd w:id="0"/>
    </w:p>
    <w:sectPr w:rsidR="00CF2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06B83"/>
    <w:multiLevelType w:val="hybridMultilevel"/>
    <w:tmpl w:val="FD2AFEF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1BEA1684"/>
    <w:multiLevelType w:val="hybridMultilevel"/>
    <w:tmpl w:val="050E6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59A"/>
    <w:rsid w:val="00CF2EDD"/>
    <w:rsid w:val="00DB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59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9A"/>
    <w:pPr>
      <w:ind w:left="720"/>
    </w:pPr>
  </w:style>
  <w:style w:type="paragraph" w:styleId="BalloonText">
    <w:name w:val="Balloon Text"/>
    <w:basedOn w:val="Normal"/>
    <w:link w:val="BalloonTextChar"/>
    <w:uiPriority w:val="99"/>
    <w:semiHidden/>
    <w:unhideWhenUsed/>
    <w:rsid w:val="00DB059A"/>
    <w:rPr>
      <w:rFonts w:ascii="Tahoma" w:hAnsi="Tahoma" w:cs="Tahoma"/>
      <w:sz w:val="16"/>
      <w:szCs w:val="16"/>
    </w:rPr>
  </w:style>
  <w:style w:type="character" w:customStyle="1" w:styleId="BalloonTextChar">
    <w:name w:val="Balloon Text Char"/>
    <w:basedOn w:val="DefaultParagraphFont"/>
    <w:link w:val="BalloonText"/>
    <w:uiPriority w:val="99"/>
    <w:semiHidden/>
    <w:rsid w:val="00DB05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59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59A"/>
    <w:pPr>
      <w:ind w:left="720"/>
    </w:pPr>
  </w:style>
  <w:style w:type="paragraph" w:styleId="BalloonText">
    <w:name w:val="Balloon Text"/>
    <w:basedOn w:val="Normal"/>
    <w:link w:val="BalloonTextChar"/>
    <w:uiPriority w:val="99"/>
    <w:semiHidden/>
    <w:unhideWhenUsed/>
    <w:rsid w:val="00DB059A"/>
    <w:rPr>
      <w:rFonts w:ascii="Tahoma" w:hAnsi="Tahoma" w:cs="Tahoma"/>
      <w:sz w:val="16"/>
      <w:szCs w:val="16"/>
    </w:rPr>
  </w:style>
  <w:style w:type="character" w:customStyle="1" w:styleId="BalloonTextChar">
    <w:name w:val="Balloon Text Char"/>
    <w:basedOn w:val="DefaultParagraphFont"/>
    <w:link w:val="BalloonText"/>
    <w:uiPriority w:val="99"/>
    <w:semiHidden/>
    <w:rsid w:val="00DB05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3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png@01D2C268.3A5B6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2280</Characters>
  <Application>Microsoft Office Word</Application>
  <DocSecurity>0</DocSecurity>
  <Lines>19</Lines>
  <Paragraphs>5</Paragraphs>
  <ScaleCrop>false</ScaleCrop>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Kulkarni</dc:creator>
  <cp:lastModifiedBy>Aditya Kulkarni</cp:lastModifiedBy>
  <cp:revision>1</cp:revision>
  <dcterms:created xsi:type="dcterms:W3CDTF">2017-07-26T05:34:00Z</dcterms:created>
  <dcterms:modified xsi:type="dcterms:W3CDTF">2017-07-26T05:35:00Z</dcterms:modified>
</cp:coreProperties>
</file>