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b/>
          <w:bCs/>
          <w:color w:val="1F3864"/>
          <w:sz w:val="56"/>
          <w:szCs w:val="56"/>
        </w:rPr>
        <w:t xml:space="preserve">AI-NATIVE LINUX OS</w:t>
      </w:r>
    </w:p>
    <w:p>
      <w:pPr>
        <w:spacing w:after="80"/>
        <w:jc w:val="center"/>
      </w:pPr>
      <w:r>
        <w:rPr>
          <w:b/>
          <w:bCs/>
          <w:color w:val="2E74B5"/>
          <w:sz w:val="32"/>
          <w:szCs w:val="32"/>
        </w:rPr>
        <w:t xml:space="preserve">Ultra-Advanced Problem Statement &amp; Engineering Master Plan</w:t>
      </w:r>
    </w:p>
    <w:p>
      <w:pPr>
        <w:spacing w:after="600"/>
        <w:jc w:val="center"/>
      </w:pPr>
      <w:r>
        <w:rPr>
          <w:i/>
          <w:iCs/>
          <w:color w:val="595959"/>
          <w:sz w:val="24"/>
          <w:szCs w:val="24"/>
        </w:rPr>
        <w:t xml:space="preserve">A Fedora-Forked, AI-Native Operating System with a Resident Autonomous Engineering Agent</w:t>
      </w:r>
    </w:p>
    <w:p>
      <w:pPr>
        <w:spacing w:after="60"/>
        <w:jc w:val="center"/>
      </w:pPr>
      <w:r>
        <w:rPr>
          <w:sz w:val="22"/>
          <w:szCs w:val="22"/>
        </w:rPr>
        <w:t xml:space="preserve">Prepared for: Aditya</w:t>
      </w:r>
    </w:p>
    <w:p>
      <w:pPr>
        <w:spacing w:after="60"/>
        <w:jc w:val="center"/>
      </w:pPr>
      <w:r>
        <w:rPr>
          <w:sz w:val="22"/>
          <w:szCs w:val="22"/>
        </w:rPr>
        <w:t xml:space="preserve">Base Distribution: Fedora Linux (fork)</w:t>
      </w:r>
    </w:p>
    <w:p>
      <w:pPr>
        <w:spacing w:after="60"/>
        <w:jc w:val="center"/>
      </w:pPr>
      <w:r>
        <w:rPr>
          <w:sz w:val="22"/>
          <w:szCs w:val="22"/>
        </w:rPr>
        <w:t xml:space="preserve">Document Version: 2.0 — AI Engineer Deep-Dive Edition</w:t>
      </w:r>
    </w:p>
    <w:p>
      <w:pPr>
        <w:spacing w:after="60"/>
        <w:jc w:val="center"/>
      </w:pPr>
      <w:r>
        <w:rPr>
          <w:sz w:val="22"/>
          <w:szCs w:val="22"/>
        </w:rPr>
        <w:t xml:space="preserve">Date: August 2026</w:t>
      </w:r>
    </w:p>
    <w:p>
      <w:r>
        <w:br w:type="page"/>
      </w:r>
    </w:p>
    <w:p>
      <w:pPr>
        <w:pStyle w:val="Heading1"/>
        <w:spacing w:after="200" w:before="400"/>
      </w:pPr>
      <w:r>
        <w:t xml:space="preserve">0. How to Use This Document</w:t>
      </w:r>
    </w:p>
    <w:p>
      <w:pPr>
        <w:spacing w:after="160"/>
      </w:pPr>
      <w:r>
        <w:t xml:space="preserve">This document replaces the narrative front-matter of the original AI-Native Linux OS Master Plan with a deeper, sharper problem statement, and substantially expands the single subsystem that determines whether this project succeeds or becomes "just another distro with a chatbot": the resident AI Engineer. The original document's REQ-numbered mechanical checklist (thousands of templated line items) remains valid as a low-level implementation tracking backlog and is referenced in Appendix C, but it is not a substitute for product thinking. This document is that product thinking.</w:t>
      </w:r>
    </w:p>
    <w:p>
      <w:pPr>
        <w:spacing w:after="160"/>
      </w:pPr>
      <w:r>
        <w:t xml:space="preserve">Everything below is written to be buildable by a small, technically strong team (or a single systems-level engineer using AI leverage) in incremental, shippable phases, starting from a customized Fedora spin rather than a from-scratch kernel or distro.</w:t>
      </w:r>
    </w:p>
    <w:p>
      <w:pPr>
        <w:pStyle w:val="Heading1"/>
        <w:spacing w:after="200" w:before="400"/>
      </w:pPr>
      <w:r>
        <w:t xml:space="preserve">1. Problem Statement</w:t>
      </w:r>
    </w:p>
    <w:p>
      <w:pPr>
        <w:pStyle w:val="Heading2"/>
        <w:spacing w:after="150" w:before="300"/>
      </w:pPr>
      <w:r>
        <w:t xml:space="preserve">1.1 The Core Problem</w:t>
      </w:r>
    </w:p>
    <w:p>
      <w:pPr>
        <w:spacing w:after="160"/>
      </w:pPr>
      <w:r>
        <w:t xml:space="preserve">Modern operating systems, including every current Linux distribution, treat AI as an application: a chat window, a shell helper, or a code-completion plugin bolted onto an unchanged OS. None of them treat AI as a systems-level actor with a typed, auditable, capability-scoped interface into the kernel, package manager, service manager, filesystem, build toolchain, and hardware layer. The result is that AI assistance on Linux today is shallow — it can suggest a command, but it cannot safely plan, execute, verify, and roll back a multi-step system change with the same rigor a senior systems engineer would apply.</w:t>
      </w:r>
    </w:p>
    <w:p>
      <w:pPr>
        <w:spacing w:after="160"/>
      </w:pPr>
      <w:r>
        <w:t xml:space="preserve">Simultaneously, Linux itself still carries three decades of unresolved friction for mainstream and power users alike: fragile driver and hardware setup, inconsistent application compatibility (Windows software, some games, some vendor tools), configuration complexity that assumes CLI fluency, and a support model that depends on forums and tribal knowledge rather than an OS that understands itself.</w:t>
      </w:r>
    </w:p>
    <w:p>
      <w:pPr>
        <w:spacing w:after="160"/>
      </w:pPr>
      <w:r>
        <w:t xml:space="preserve">The opportunity is to fuse these two problems into one solution: an operating system whose native control plane is an AI system engineer — not a chatbot wrapper — that has first-class, safe, reversible access to every layer of the machine, and that gets measurably better at operating the OS over time.</w:t>
      </w:r>
    </w:p>
    <w:p>
      <w:pPr>
        <w:pStyle w:val="Heading2"/>
        <w:spacing w:after="150" w:before="300"/>
      </w:pPr>
      <w:r>
        <w:t xml:space="preserve">1.2 Why This Is Hard (and Why Most Attempts Fail)</w:t>
      </w:r>
    </w:p>
    <w:p>
      <w:pPr>
        <w:pStyle w:val="ListParagraph"/>
        <w:numPr>
          <w:ilvl w:val="0"/>
          <w:numId w:val="2"/>
        </w:numPr>
        <w:spacing w:after="90"/>
      </w:pPr>
      <w:r>
        <w:t xml:space="preserve">AI-on-Linux projects today are UX skins over shell execution with no real capability model, no blast-radius awareness, and no rollback guarantees.</w:t>
      </w:r>
    </w:p>
    <w:p>
      <w:pPr>
        <w:pStyle w:val="ListParagraph"/>
        <w:numPr>
          <w:ilvl w:val="0"/>
          <w:numId w:val="2"/>
        </w:numPr>
        <w:spacing w:after="90"/>
      </w:pPr>
      <w:r>
        <w:t xml:space="preserve">Giving an LLM root-equivalent shell access without a permission model, dry-run layer, and audit trail is a security and reliability disaster waiting to happen.</w:t>
      </w:r>
    </w:p>
    <w:p>
      <w:pPr>
        <w:pStyle w:val="ListParagraph"/>
        <w:numPr>
          <w:ilvl w:val="0"/>
          <w:numId w:val="2"/>
        </w:numPr>
        <w:spacing w:after="90"/>
      </w:pPr>
      <w:r>
        <w:t xml:space="preserve">System-level reasoning requires a live, queryable model of the machine (packages, services, kernel modules, filesystem state, config files, hardware) — not just a text prompt describing the OS.</w:t>
      </w:r>
    </w:p>
    <w:p>
      <w:pPr>
        <w:pStyle w:val="ListParagraph"/>
        <w:numPr>
          <w:ilvl w:val="0"/>
          <w:numId w:val="2"/>
        </w:numPr>
        <w:spacing w:after="90"/>
      </w:pPr>
      <w:r>
        <w:t xml:space="preserve">"AI helps you use Linux" is a weak thesis. "AI is a disciplined engineer who works on your machine the way a careful senior engineer would" is a strong thesis, but it requires real software-engineering infrastructure inside the OS: version control awareness, test execution, static analysis, build systems, staged rollout, and review gates — not just a REPL loop.</w:t>
      </w:r>
    </w:p>
    <w:p>
      <w:pPr>
        <w:pStyle w:val="ListParagraph"/>
        <w:numPr>
          <w:ilvl w:val="0"/>
          <w:numId w:val="2"/>
        </w:numPr>
        <w:spacing w:after="90"/>
      </w:pPr>
      <w:r>
        <w:t xml:space="preserve">Distro-level trust is earned slowly. Any AI-native distro must be conservative by default, fully offline-capable, and legible to expert users who will not tolerate a black box modifying their kernel.</w:t>
      </w:r>
    </w:p>
    <w:p>
      <w:pPr>
        <w:pStyle w:val="Heading2"/>
        <w:spacing w:after="150" w:before="300"/>
      </w:pPr>
      <w:r>
        <w:t xml:space="preserve">1.3 Problem Statement (formal)</w:t>
      </w:r>
    </w:p>
    <w:p>
      <w:pPr>
        <w:spacing w:after="160"/>
      </w:pPr>
      <w:r>
        <w:t xml:space="preserve">Design and build a Fedora-derived Linux operating system in which an embedded, multi-agent AI Engineer subsystem is a first-class, capability-scoped, auditable control-plane citizen — able to plan, implement, test, review, ship, monitor, and roll back changes across the entire software and configuration surface of the machine — while preserving the transparency, determinism, and user sovereignty that expert Linux users require, and while closing Linux's remaining gaps in compatibility, gaming, hardware setup, and desktop polish for mainstream users.</w:t>
      </w:r>
    </w:p>
    <w:p>
      <w:pPr>
        <w:pStyle w:val="Heading1"/>
        <w:spacing w:after="200" w:before="400"/>
      </w:pPr>
      <w:r>
        <w:t xml:space="preserve">2. Vision Statement</w:t>
      </w:r>
    </w:p>
    <w:p>
      <w:pPr>
        <w:spacing w:after="160"/>
      </w:pPr>
      <w:r>
        <w:t xml:space="preserve">A user, or the OS itself, should be able to describe an intended outcome — in natural language, through a GUI, via voice, from an automation trigger, or through an API — and the AI Engineer should behave the way a excellent, cautious senior systems engineer would: understand the current state of the machine, form a plan, evaluate risk, choose the least invasive path, expose the plan and its consequences at a depth the user chooses, execute through typed and sandboxed capabilities, write and run tests where applicable, verify the outcome against the original intent, log everything, and leave a reversible path whenever technically feasible.</w:t>
      </w:r>
    </w:p>
    <w:p>
      <w:pPr>
        <w:spacing w:after="160"/>
      </w:pPr>
      <w:r>
        <w:t xml:space="preserve">The differentiator is not that the OS can talk. It is that the OS employs an engineer.</w:t>
      </w:r>
    </w:p>
    <w:p>
      <w:pPr>
        <w:pStyle w:val="Heading1"/>
        <w:spacing w:after="200" w:before="400"/>
      </w:pPr>
      <w:r>
        <w:t xml:space="preserve">3. Why Fork Fedora</w:t>
      </w:r>
    </w:p>
    <w:p>
      <w:pPr>
        <w:spacing w:after="160"/>
      </w:pPr>
      <w:r>
        <w:t xml:space="preserve">Fedora is the correct upstream for this project's first two to three years. It is not the correct upstream forever, and the architecture must avoid permanent lock-in to Fedora-specific assumptions (see 3.3).</w:t>
      </w:r>
    </w:p>
    <w:p>
      <w:pPr>
        <w:pStyle w:val="Heading2"/>
        <w:spacing w:after="150" w:before="300"/>
      </w:pPr>
      <w:r>
        <w:t xml:space="preserve">3.1 Rationale</w:t>
      </w:r>
    </w:p>
    <w:p>
      <w:pPr>
        <w:pStyle w:val="ListParagraph"/>
        <w:numPr>
          <w:ilvl w:val="0"/>
          <w:numId w:val="2"/>
        </w:numPr>
        <w:spacing w:after="90"/>
      </w:pPr>
      <w:r>
        <w:t xml:space="preserve">Modern, fast-moving userspace and current kernels — the AI Engineer needs current kernel introspection APIs (eBPF, cgroups v2, systemd D-Bus surfaces) to be useful.</w:t>
      </w:r>
    </w:p>
    <w:p>
      <w:pPr>
        <w:pStyle w:val="ListParagraph"/>
        <w:numPr>
          <w:ilvl w:val="0"/>
          <w:numId w:val="2"/>
        </w:numPr>
        <w:spacing w:after="90"/>
      </w:pPr>
      <w:r>
        <w:t xml:space="preserve">SELinux by default gives a mandatory access control substrate the AI Engineer's capability tokens can map onto instead of inventing a parallel security model from zero.</w:t>
      </w:r>
    </w:p>
    <w:p>
      <w:pPr>
        <w:pStyle w:val="ListParagraph"/>
        <w:numPr>
          <w:ilvl w:val="0"/>
          <w:numId w:val="2"/>
        </w:numPr>
        <w:spacing w:after="90"/>
      </w:pPr>
      <w:r>
        <w:t xml:space="preserve">rpm-ostree / Silverblue-style transactional, image-based updates are close to ideal for an AI-driven OS: every AI-initiated system change can be modeled as a new deployment with atomic rollback, which directly satisfies the "reversible path" principle in the vision statement.</w:t>
      </w:r>
    </w:p>
    <w:p>
      <w:pPr>
        <w:pStyle w:val="ListParagraph"/>
        <w:numPr>
          <w:ilvl w:val="0"/>
          <w:numId w:val="2"/>
        </w:numPr>
        <w:spacing w:after="90"/>
      </w:pPr>
      <w:r>
        <w:t xml:space="preserve">Strong upstream engineering discipline, active kernel and toolchain packaging, and a permissive contribution culture reduce the maintenance burden of tracking upstream security fixes.</w:t>
      </w:r>
    </w:p>
    <w:p>
      <w:pPr>
        <w:pStyle w:val="ListParagraph"/>
        <w:numPr>
          <w:ilvl w:val="0"/>
          <w:numId w:val="2"/>
        </w:numPr>
        <w:spacing w:after="90"/>
      </w:pPr>
      <w:r>
        <w:t xml:space="preserve">A large existing package ecosystem (Fedora + COPR + Flatpak/Flathub) means the AI Engineer's package-management actions have real inventory to reason over from day one, instead of a nearly empty repo.</w:t>
      </w:r>
    </w:p>
    <w:p>
      <w:pPr>
        <w:pStyle w:val="Heading2"/>
        <w:spacing w:after="150" w:before="300"/>
      </w:pPr>
      <w:r>
        <w:t xml:space="preserve">3.2 Fork Strategy</w:t>
      </w:r>
    </w:p>
    <w:p>
      <w:pPr>
        <w:pStyle w:val="ListParagraph"/>
        <w:numPr>
          <w:ilvl w:val="0"/>
          <w:numId w:val="2"/>
        </w:numPr>
        <w:spacing w:after="90"/>
      </w:pPr>
      <w:r>
        <w:t xml:space="preserve">Base layer: rpm-ostree image built from Fedora Everything/Kinoite-style compose, not a general re-spin of Workstation, so the base image stays minimal, reproducible, and AI-Engineer-owned.</w:t>
      </w:r>
    </w:p>
    <w:p>
      <w:pPr>
        <w:pStyle w:val="ListParagraph"/>
        <w:numPr>
          <w:ilvl w:val="0"/>
          <w:numId w:val="2"/>
        </w:numPr>
        <w:spacing w:after="90"/>
      </w:pPr>
      <w:r>
        <w:t xml:space="preserve">AI Engineer subsystem ships as a well-isolated set of system services (see Section 5) plus a set of ostree layered packages, not as patches scattered through the base OS — this keeps rebasing onto newer Fedora releases tractable.</w:t>
      </w:r>
    </w:p>
    <w:p>
      <w:pPr>
        <w:pStyle w:val="ListParagraph"/>
        <w:numPr>
          <w:ilvl w:val="0"/>
          <w:numId w:val="2"/>
        </w:numPr>
        <w:spacing w:after="90"/>
      </w:pPr>
      <w:r>
        <w:t xml:space="preserve">Desktop shell customizations are themed/config-level wherever possible (GNOME or KDE, undecided — see Section 6.9) rather than forked upstream code, to minimize divergence.</w:t>
      </w:r>
    </w:p>
    <w:p>
      <w:pPr>
        <w:pStyle w:val="ListParagraph"/>
        <w:numPr>
          <w:ilvl w:val="0"/>
          <w:numId w:val="2"/>
        </w:numPr>
        <w:spacing w:after="90"/>
      </w:pPr>
      <w:r>
        <w:t xml:space="preserve">A compatibility shim layer (Section 7) is added on top, not merged into, core Fedora packages.</w:t>
      </w:r>
    </w:p>
    <w:p>
      <w:pPr>
        <w:pStyle w:val="Heading2"/>
        <w:spacing w:after="150" w:before="300"/>
      </w:pPr>
      <w:r>
        <w:t xml:space="preserve">3.3 Avoiding Permanent Fedora Lock-In</w:t>
      </w:r>
    </w:p>
    <w:p>
      <w:pPr>
        <w:spacing w:after="160"/>
      </w:pPr>
      <w:r>
        <w:t xml:space="preserve">All AI Engineer capability adapters (package management, service management, kernel introspection) are written against internal typed interfaces, with Fedora-specific implementations (dnf5/rpm-ostree, systemd, SELinux) behind those interfaces. This is what allows the platform to later add or shift to another base (e.g. an Arch or Debian adapter, or eventually a from-scratch minimal base) without rewriting the AI Engineer itself. Upstreaming generally-useful changes to Fedora is preferred over silent divergence; strategic capabilities (deep AI integration, transactional AI-driven updates) are the accepted long-term differentiators.</w:t>
      </w:r>
    </w:p>
    <w:p>
      <w:pPr>
        <w:pStyle w:val="Heading1"/>
        <w:spacing w:after="200" w:before="400"/>
      </w:pPr>
      <w:r>
        <w:t xml:space="preserve">4. Reference Architecture</w:t>
      </w:r>
    </w:p>
    <w:p>
      <w:pPr>
        <w:spacing w:after="160"/>
      </w:pPr>
      <w:r>
        <w:t xml:space="preserve">Ten layers, each with a typed interface to the layer below. The AI Engineer subsystem (Section 5) primarily lives in and orchestrates the AI Control Plane, Safety Layer, and System Intelligence Layer, and reaches down through the Capability Layer into everything else.</w:t>
      </w:r>
    </w:p>
    <w:p>
      <w:pPr>
        <w:pStyle w:val="Heading3"/>
        <w:spacing w:after="100" w:before="200"/>
      </w:pPr>
      <w:r>
        <w:t xml:space="preserve">Layer 10 — Experience</w:t>
      </w:r>
    </w:p>
    <w:p>
      <w:pPr>
        <w:spacing w:after="160"/>
      </w:pPr>
      <w:r>
        <w:t xml:space="preserve">Desktop shell, launcher, search, voice front-end, notifications, settings, workspaces, widgets, file manager, application center, and the AI Engineer's own "Work Log" UI (Section 5.12).</w:t>
      </w:r>
    </w:p>
    <w:p>
      <w:pPr>
        <w:pStyle w:val="Heading3"/>
        <w:spacing w:after="100" w:before="200"/>
      </w:pPr>
      <w:r>
        <w:t xml:space="preserve">Layer 9 — AI Interaction</w:t>
      </w:r>
    </w:p>
    <w:p>
      <w:pPr>
        <w:spacing w:after="160"/>
      </w:pPr>
      <w:r>
        <w:t xml:space="preserve">Natural language, voice, visual/screenshot context, conversational clarification, intent parsing, task progress streaming, explanations at three depths (beginner/standard/expert).</w:t>
      </w:r>
    </w:p>
    <w:p>
      <w:pPr>
        <w:pStyle w:val="Heading3"/>
        <w:spacing w:after="100" w:before="200"/>
      </w:pPr>
      <w:r>
        <w:t xml:space="preserve">Layer 8 — AI Control Plane</w:t>
      </w:r>
    </w:p>
    <w:p>
      <w:pPr>
        <w:spacing w:after="160"/>
      </w:pPr>
      <w:r>
        <w:t xml:space="preserve">The AI Engineer itself: multi-agent orchestration, planning, tool selection, policy evaluation, system-graph queries, code and config analysis, troubleshooting, test execution, verification, and long-term memory. Fully detailed in Section 5.</w:t>
      </w:r>
    </w:p>
    <w:p>
      <w:pPr>
        <w:pStyle w:val="Heading3"/>
        <w:spacing w:after="100" w:before="200"/>
      </w:pPr>
      <w:r>
        <w:t xml:space="preserve">Layer 7 — Capability Layer</w:t>
      </w:r>
    </w:p>
    <w:p>
      <w:pPr>
        <w:spacing w:after="160"/>
      </w:pPr>
      <w:r>
        <w:t xml:space="preserve">Typed, versioned APIs for files, processes, services, packages, networking, display, audio, hardware, containers, VMs, builds, boot configuration, and snapshots. Every capability call is signed, scoped, and logged; the AI Control Plane never shells out directly to root-level commands without going through this layer.</w:t>
      </w:r>
    </w:p>
    <w:p>
      <w:pPr>
        <w:pStyle w:val="Heading3"/>
        <w:spacing w:after="100" w:before="200"/>
      </w:pPr>
      <w:r>
        <w:t xml:space="preserve">Layer 6 — Safety Layer</w:t>
      </w:r>
    </w:p>
    <w:p>
      <w:pPr>
        <w:spacing w:after="160"/>
      </w:pPr>
      <w:r>
        <w:t xml:space="preserve">Authentication, authorization, capability tokens, sandboxing (namespaces/seccomp/SELinux domains), approval gates, blast-radius risk scoring, immutable audit logs, and rollback orchestration.</w:t>
      </w:r>
    </w:p>
    <w:p>
      <w:pPr>
        <w:pStyle w:val="Heading3"/>
        <w:spacing w:after="100" w:before="200"/>
      </w:pPr>
      <w:r>
        <w:t xml:space="preserve">Layer 5 — System Intelligence Layer</w:t>
      </w:r>
    </w:p>
    <w:p>
      <w:pPr>
        <w:spacing w:after="160"/>
      </w:pPr>
      <w:r>
        <w:t xml:space="preserve">The live "world model": machine inventory, package/dependency graph, service graph, configuration graph, filesystem change history, event stream, performance history, and health model. This is the data substrate the AI Engineer reasons over instead of re-deriving system state from scratch on every request.</w:t>
      </w:r>
    </w:p>
    <w:p>
      <w:pPr>
        <w:pStyle w:val="Heading3"/>
        <w:spacing w:after="100" w:before="200"/>
      </w:pPr>
      <w:r>
        <w:t xml:space="preserve">Layer 4 — Compatibility Layer</w:t>
      </w:r>
    </w:p>
    <w:p>
      <w:pPr>
        <w:spacing w:after="160"/>
      </w:pPr>
      <w:r>
        <w:t xml:space="preserve">Windows application compatibility (Wine/Proton-based), game compatibility, legacy software shims, container-based app isolation, and — where legally and technically appropriate — Android/web app packaging.</w:t>
      </w:r>
    </w:p>
    <w:p>
      <w:pPr>
        <w:pStyle w:val="Heading3"/>
        <w:spacing w:after="100" w:before="200"/>
      </w:pPr>
      <w:r>
        <w:t xml:space="preserve">Layer 3 — Platform Layer</w:t>
      </w:r>
    </w:p>
    <w:p>
      <w:pPr>
        <w:spacing w:after="160"/>
      </w:pPr>
      <w:r>
        <w:t xml:space="preserve">Desktop services, system services, package manager (dnf5/rpm-ostree), IPC (D-Bus), security framework (SELinux/polkit), networking (NetworkManager), graphics (Mesa/Wayland), audio (PipeWire), storage (btrfs/LVM).</w:t>
      </w:r>
    </w:p>
    <w:p>
      <w:pPr>
        <w:pStyle w:val="Heading3"/>
        <w:spacing w:after="100" w:before="200"/>
      </w:pPr>
      <w:r>
        <w:t xml:space="preserve">Layer 2 — Kernel Layer</w:t>
      </w:r>
    </w:p>
    <w:p>
      <w:pPr>
        <w:spacing w:after="160"/>
      </w:pPr>
      <w:r>
        <w:t xml:space="preserve">Linux kernel, drivers, modules, scheduler, memory management, networking stack, storage stack, security modules (LSM), hardware interfaces, eBPF instrumentation points the AI Engineer uses for live introspection.</w:t>
      </w:r>
    </w:p>
    <w:p>
      <w:pPr>
        <w:pStyle w:val="Heading3"/>
        <w:spacing w:after="100" w:before="200"/>
      </w:pPr>
      <w:r>
        <w:t xml:space="preserve">Layer 1 — Firmware and Hardware</w:t>
      </w:r>
    </w:p>
    <w:p>
      <w:pPr>
        <w:spacing w:after="160"/>
      </w:pPr>
      <w:r>
        <w:t xml:space="preserve">UEFI, ACPI, TPM, GPU, CPU, storage, network, USB, Bluetooth, displays, audio, sensors.</w:t>
      </w:r>
    </w:p>
    <w:p>
      <w:r>
        <w:br w:type="page"/>
      </w:r>
    </w:p>
    <w:p>
      <w:pPr>
        <w:pStyle w:val="Heading1"/>
        <w:spacing w:after="200" w:before="400"/>
      </w:pPr>
      <w:r>
        <w:t xml:space="preserve">5. The AI Engineer — Deep-Dive Specification</w:t>
      </w:r>
    </w:p>
    <w:p>
      <w:pPr>
        <w:spacing w:after="160"/>
      </w:pPr>
      <w:r>
        <w:t xml:space="preserve">This is the section that determines whether the project succeeds. Everything else in this document — Fedora base, compatibility layer, desktop polish — is table stakes for a good Linux distro. The AI Engineer is the actual product.</w:t>
      </w:r>
    </w:p>
    <w:p>
      <w:pPr>
        <w:pStyle w:val="Heading2"/>
        <w:spacing w:after="150" w:before="300"/>
      </w:pPr>
      <w:r>
        <w:t xml:space="preserve">5.1 Definition and Mandate</w:t>
      </w:r>
    </w:p>
    <w:p>
      <w:pPr>
        <w:spacing w:after="160"/>
      </w:pPr>
      <w:r>
        <w:t xml:space="preserve">The AI Engineer is not a single model or a single chat session. It is a standing, multi-agent, capability-scoped subsystem that behaves like a resident engineering team of one machine, on call for that machine, permanently. Its mandate:</w:t>
      </w:r>
    </w:p>
    <w:p>
      <w:pPr>
        <w:pStyle w:val="ListParagraph"/>
        <w:numPr>
          <w:ilvl w:val="0"/>
          <w:numId w:val="2"/>
        </w:numPr>
        <w:spacing w:after="90"/>
      </w:pPr>
      <w:r>
        <w:t xml:space="preserve">Understand the machine's true current state at all times (Section 5.3).</w:t>
      </w:r>
    </w:p>
    <w:p>
      <w:pPr>
        <w:pStyle w:val="ListParagraph"/>
        <w:numPr>
          <w:ilvl w:val="0"/>
          <w:numId w:val="2"/>
        </w:numPr>
        <w:spacing w:after="90"/>
      </w:pPr>
      <w:r>
        <w:t xml:space="preserve">Turn intents — from the user, from schedules, from monitoring alerts, or from its own self-healing loop — into reviewed, tested, reversible changes.</w:t>
      </w:r>
    </w:p>
    <w:p>
      <w:pPr>
        <w:pStyle w:val="ListParagraph"/>
        <w:numPr>
          <w:ilvl w:val="0"/>
          <w:numId w:val="2"/>
        </w:numPr>
        <w:spacing w:after="90"/>
      </w:pPr>
      <w:r>
        <w:t xml:space="preserve">Never take an irreversible or high-blast-radius action without an explicit approval gate, unless the user has granted a scoped automation policy.</w:t>
      </w:r>
    </w:p>
    <w:p>
      <w:pPr>
        <w:pStyle w:val="ListParagraph"/>
        <w:numPr>
          <w:ilvl w:val="0"/>
          <w:numId w:val="2"/>
        </w:numPr>
        <w:spacing w:after="90"/>
      </w:pPr>
      <w:r>
        <w:t xml:space="preserve">Explain itself at the depth the user wants, from a one-line summary to a full diff-and-rationale expert view.</w:t>
      </w:r>
    </w:p>
    <w:p>
      <w:pPr>
        <w:pStyle w:val="ListParagraph"/>
        <w:numPr>
          <w:ilvl w:val="0"/>
          <w:numId w:val="2"/>
        </w:numPr>
        <w:spacing w:after="90"/>
      </w:pPr>
      <w:r>
        <w:t xml:space="preserve">Get measurably better at operating this specific machine over time via durable, local memory (Section 5.7), without requiring cloud dependence (Section 5.8).</w:t>
      </w:r>
    </w:p>
    <w:p>
      <w:pPr>
        <w:pStyle w:val="Heading2"/>
        <w:spacing w:after="150" w:before="300"/>
      </w:pPr>
      <w:r>
        <w:t xml:space="preserve">5.2 Multi-Agent Organization Model</w:t>
      </w:r>
    </w:p>
    <w:p>
      <w:pPr>
        <w:spacing w:after="160"/>
      </w:pPr>
      <w:r>
        <w:t xml:space="preserve">A single monolithic "do everything" agent is the single biggest reliability risk in existing AI-on-OS attempts. The AI Engineer is instead organized as a small internal team of specialized agents with distinct authority levels, mirroring how a careful human engineering org operates. This is a new addition relative to the original plan's flat, single-agent framing.</w:t>
      </w:r>
    </w:p>
    <w:p>
      <w:pPr>
        <w:pStyle w:val="ListParagraph"/>
        <w:numPr>
          <w:ilvl w:val="0"/>
          <w:numId w:val="2"/>
        </w:numPr>
        <w:spacing w:after="90"/>
      </w:pPr>
      <w:r>
        <w:t xml:space="preserve">Planner Agent — turns an intent into a proposed multi-step plan with explicit assumptions, alternatives considered, and an estimated blast radius. Read-only; cannot execute.</w:t>
      </w:r>
    </w:p>
    <w:p>
      <w:pPr>
        <w:pStyle w:val="ListParagraph"/>
        <w:numPr>
          <w:ilvl w:val="0"/>
          <w:numId w:val="2"/>
        </w:numPr>
        <w:spacing w:after="90"/>
      </w:pPr>
      <w:r>
        <w:t xml:space="preserve">Implementer Agent — executes an approved plan step by step through the Capability Layer, using the smallest safe vertical slice at each step.</w:t>
      </w:r>
    </w:p>
    <w:p>
      <w:pPr>
        <w:pStyle w:val="ListParagraph"/>
        <w:numPr>
          <w:ilvl w:val="0"/>
          <w:numId w:val="2"/>
        </w:numPr>
        <w:spacing w:after="90"/>
      </w:pPr>
      <w:r>
        <w:t xml:space="preserve">Test/Verification Agent — independent from the Implementer; writes or reuses tests, runs them, and confirms the observed outcome matches the plan's intended outcome before anything is marked complete.</w:t>
      </w:r>
    </w:p>
    <w:p>
      <w:pPr>
        <w:pStyle w:val="ListParagraph"/>
        <w:numPr>
          <w:ilvl w:val="0"/>
          <w:numId w:val="2"/>
        </w:numPr>
        <w:spacing w:after="90"/>
      </w:pPr>
      <w:r>
        <w:t xml:space="preserve">Security &amp; Policy Agent — evaluates every plan against the capability/policy model (Section 5.10) before execution is allowed to start; can veto or force additional approval gates.</w:t>
      </w:r>
    </w:p>
    <w:p>
      <w:pPr>
        <w:pStyle w:val="ListParagraph"/>
        <w:numPr>
          <w:ilvl w:val="0"/>
          <w:numId w:val="2"/>
        </w:numPr>
        <w:spacing w:after="90"/>
      </w:pPr>
      <w:r>
        <w:t xml:space="preserve">Reviewer Agent — a second, independent model pass over the Implementer's actual diff/change-set, deliberately using a different prompt role (and, where configured, a different model) than the Implementer, to catch mistakes a single agent talking to itself would miss.</w:t>
      </w:r>
    </w:p>
    <w:p>
      <w:pPr>
        <w:pStyle w:val="ListParagraph"/>
        <w:numPr>
          <w:ilvl w:val="0"/>
          <w:numId w:val="2"/>
        </w:numPr>
        <w:spacing w:after="90"/>
      </w:pPr>
      <w:r>
        <w:t xml:space="preserve">Release/Rollout Agent — decides staged rollout strategy for risky changes (e.g., apply to a snapshot, test, then apply to the live system) and owns the rollback trigger conditions.</w:t>
      </w:r>
    </w:p>
    <w:p>
      <w:pPr>
        <w:pStyle w:val="ListParagraph"/>
        <w:numPr>
          <w:ilvl w:val="0"/>
          <w:numId w:val="2"/>
        </w:numPr>
        <w:spacing w:after="90"/>
      </w:pPr>
      <w:r>
        <w:t xml:space="preserve">Incident Response Agent — activated automatically on crash loops, boot failures, or health-model regressions; has narrow, pre-approved authority to roll back to the last known-good deployment without waiting for a conversational round-trip, because a broken machine cannot wait for chat latency.</w:t>
      </w:r>
    </w:p>
    <w:p>
      <w:pPr>
        <w:spacing w:after="160"/>
      </w:pPr>
      <w:r>
        <w:t xml:space="preserve">These are roles, not necessarily separate model instances at all times — on constrained hardware, roles can be served sequentially by one local model with strict role-switch prompting, while on capable hardware or with remote model access, roles can run as genuinely independent passes for stronger error-catching. The org chart is a control structure, not a staffing requirement.</w:t>
      </w:r>
    </w:p>
    <w:p>
      <w:pPr>
        <w:pStyle w:val="Heading2"/>
        <w:spacing w:after="150" w:before="300"/>
      </w:pPr>
      <w:r>
        <w:t xml:space="preserve">5.3 The System World-Model</w:t>
      </w:r>
    </w:p>
    <w:p>
      <w:pPr>
        <w:spacing w:after="160"/>
      </w:pPr>
      <w:r>
        <w:t xml:space="preserve">The AI Engineer must reason over a live, structured model of the machine, not re-derive system state by running ad hoc shell commands every time. This world-model is the single most important new infrastructure component this document adds.</w:t>
      </w:r>
    </w:p>
    <w:p>
      <w:pPr>
        <w:pStyle w:val="ListParagraph"/>
        <w:numPr>
          <w:ilvl w:val="0"/>
          <w:numId w:val="2"/>
        </w:numPr>
        <w:spacing w:after="90"/>
      </w:pPr>
      <w:r>
        <w:t xml:space="preserve">Package &amp; Dependency Graph — live graph of installed packages, versions, reverse dependencies, and available upgrades, kept current by hooking dnf5/rpm-ostree transactions.</w:t>
      </w:r>
    </w:p>
    <w:p>
      <w:pPr>
        <w:pStyle w:val="ListParagraph"/>
        <w:numPr>
          <w:ilvl w:val="0"/>
          <w:numId w:val="2"/>
        </w:numPr>
        <w:spacing w:after="90"/>
      </w:pPr>
      <w:r>
        <w:t xml:space="preserve">Service Graph — systemd units, their dependency edges, current state, restart history, and resource usage over time.</w:t>
      </w:r>
    </w:p>
    <w:p>
      <w:pPr>
        <w:pStyle w:val="ListParagraph"/>
        <w:numPr>
          <w:ilvl w:val="0"/>
          <w:numId w:val="2"/>
        </w:numPr>
        <w:spacing w:after="90"/>
      </w:pPr>
      <w:r>
        <w:t xml:space="preserve">Configuration Graph — a tracked, versioned view of every config file the AI Engineer is permitted to touch, including a semantic diff view (not just line diff) for structured formats (TOML/YAML/INI/systemd unit files).</w:t>
      </w:r>
    </w:p>
    <w:p>
      <w:pPr>
        <w:pStyle w:val="ListParagraph"/>
        <w:numPr>
          <w:ilvl w:val="0"/>
          <w:numId w:val="2"/>
        </w:numPr>
        <w:spacing w:after="90"/>
      </w:pPr>
      <w:r>
        <w:t xml:space="preserve">Filesystem Change Journal — an append-only journal of AI-attributed filesystem changes, separate from and complementary to btrfs/ostree snapshots, so "what did the AI change and when" is answerable without diffing entire snapshots.</w:t>
      </w:r>
    </w:p>
    <w:p>
      <w:pPr>
        <w:pStyle w:val="ListParagraph"/>
        <w:numPr>
          <w:ilvl w:val="0"/>
          <w:numId w:val="2"/>
        </w:numPr>
        <w:spacing w:after="90"/>
      </w:pPr>
      <w:r>
        <w:t xml:space="preserve">Code Graph — for any project directory the user opts in (à la a workspace), a call graph / import graph / build-target graph kept incrementally updated, so the Implementer Agent can reason about blast radius of a code change, not just file-level diffs.</w:t>
      </w:r>
    </w:p>
    <w:p>
      <w:pPr>
        <w:pStyle w:val="ListParagraph"/>
        <w:numPr>
          <w:ilvl w:val="0"/>
          <w:numId w:val="2"/>
        </w:numPr>
        <w:spacing w:after="90"/>
      </w:pPr>
      <w:r>
        <w:t xml:space="preserve">Hardware &amp; Driver Inventory — kernel module list, firmware versions, GPU/CPU topology, thermal and power state history.</w:t>
      </w:r>
    </w:p>
    <w:p>
      <w:pPr>
        <w:pStyle w:val="ListParagraph"/>
        <w:numPr>
          <w:ilvl w:val="0"/>
          <w:numId w:val="2"/>
        </w:numPr>
        <w:spacing w:after="90"/>
      </w:pPr>
      <w:r>
        <w:t xml:space="preserve">Event Stream — a unified, queryable stream merging journald logs, dmesg, systemd state transitions, and AI Engineer action logs, so root-cause analysis can correlate "what changed" with "what broke" on a single timeline.</w:t>
      </w:r>
    </w:p>
    <w:p>
      <w:pPr>
        <w:pStyle w:val="ListParagraph"/>
        <w:numPr>
          <w:ilvl w:val="0"/>
          <w:numId w:val="2"/>
        </w:numPr>
        <w:spacing w:after="90"/>
      </w:pPr>
      <w:r>
        <w:t xml:space="preserve">Health Model — a continuously updated score per subsystem (boot, network, graphics, storage, thermal, package integrity) derived from the above, used to trigger the Incident Response Agent and to answer "is my machine healthy" directly.</w:t>
      </w:r>
    </w:p>
    <w:p>
      <w:pPr>
        <w:spacing w:after="160"/>
      </w:pPr>
      <w:r>
        <w:t xml:space="preserve">The world-model is stored locally (SQLite/embedded graph store + a local vector index for code/log semantic search) so that most reasoning can happen fully offline and fast, with remote/large-model calls reserved for genuinely hard planning or review steps.</w:t>
      </w:r>
    </w:p>
    <w:p>
      <w:pPr>
        <w:pStyle w:val="Heading2"/>
        <w:spacing w:after="150" w:before="300"/>
      </w:pPr>
      <w:r>
        <w:t xml:space="preserve">5.4 The Autonomous Engineering Workflow</w:t>
      </w:r>
    </w:p>
    <w:p>
      <w:pPr>
        <w:spacing w:after="160"/>
      </w:pPr>
      <w:r>
        <w:t xml:space="preserve">Every non-trivial AI Engineer action, whether user-initiated or self-healing-initiated, follows the same disciplined pipeline, deliberately modeled on how a good human engineering team ships a change:</w:t>
      </w:r>
    </w:p>
    <w:p>
      <w:pPr>
        <w:pStyle w:val="ListParagraph"/>
        <w:numPr>
          <w:ilvl w:val="0"/>
          <w:numId w:val="3"/>
        </w:numPr>
        <w:spacing w:after="90"/>
      </w:pPr>
      <w:r>
        <w:t xml:space="preserve">Intent Capture — natural language, GUI action, voice command, monitoring alert, or scheduled policy.</w:t>
      </w:r>
    </w:p>
    <w:p>
      <w:pPr>
        <w:pStyle w:val="ListParagraph"/>
        <w:numPr>
          <w:ilvl w:val="0"/>
          <w:numId w:val="3"/>
        </w:numPr>
        <w:spacing w:after="90"/>
      </w:pPr>
      <w:r>
        <w:t xml:space="preserve">Planning — Planner Agent proposes a plan against the current world-model, listing steps, assumptions, alternatives rejected and why, and an initial blast-radius estimate.</w:t>
      </w:r>
    </w:p>
    <w:p>
      <w:pPr>
        <w:pStyle w:val="ListParagraph"/>
        <w:numPr>
          <w:ilvl w:val="0"/>
          <w:numId w:val="3"/>
        </w:numPr>
        <w:spacing w:after="90"/>
      </w:pPr>
      <w:r>
        <w:t xml:space="preserve">Policy Evaluation — Security &amp; Policy Agent checks the plan against capability scopes and user policy; assigns a required approval level (auto / notify / confirm / explicit-expert-review).</w:t>
      </w:r>
    </w:p>
    <w:p>
      <w:pPr>
        <w:pStyle w:val="ListParagraph"/>
        <w:numPr>
          <w:ilvl w:val="0"/>
          <w:numId w:val="3"/>
        </w:numPr>
        <w:spacing w:after="90"/>
      </w:pPr>
      <w:r>
        <w:t xml:space="preserve">Preview — the user (if a gate is required) sees the plan, the specific commands/config diffs it will produce, and the rollback plan, before anything executes.</w:t>
      </w:r>
    </w:p>
    <w:p>
      <w:pPr>
        <w:pStyle w:val="ListParagraph"/>
        <w:numPr>
          <w:ilvl w:val="0"/>
          <w:numId w:val="3"/>
        </w:numPr>
        <w:spacing w:after="90"/>
      </w:pPr>
      <w:r>
        <w:t xml:space="preserve">Dry-Run / Simulation — where the target subsystem supports it (package transactions, config changes, filesystem operations), the plan is simulated and its projected diff is shown before real execution.</w:t>
      </w:r>
    </w:p>
    <w:p>
      <w:pPr>
        <w:pStyle w:val="ListParagraph"/>
        <w:numPr>
          <w:ilvl w:val="0"/>
          <w:numId w:val="3"/>
        </w:numPr>
        <w:spacing w:after="90"/>
      </w:pPr>
      <w:r>
        <w:t xml:space="preserve">Execution — Implementer Agent executes through the Capability Layer only, in the smallest safe increments, checkpointing after each step.</w:t>
      </w:r>
    </w:p>
    <w:p>
      <w:pPr>
        <w:pStyle w:val="ListParagraph"/>
        <w:numPr>
          <w:ilvl w:val="0"/>
          <w:numId w:val="3"/>
        </w:numPr>
        <w:spacing w:after="90"/>
      </w:pPr>
      <w:r>
        <w:t xml:space="preserve">Independent Verification — Test/Verification Agent confirms the actual observed state matches intent, using real checks (service is active, port is listening, build passes, tests pass) rather than trusting the Implementer's self-report.</w:t>
      </w:r>
    </w:p>
    <w:p>
      <w:pPr>
        <w:pStyle w:val="ListParagraph"/>
        <w:numPr>
          <w:ilvl w:val="0"/>
          <w:numId w:val="3"/>
        </w:numPr>
        <w:spacing w:after="90"/>
      </w:pPr>
      <w:r>
        <w:t xml:space="preserve">Independent Review — Reviewer Agent re-examines the actual diff after the fact, as a second check distinct from pre-execution planning review.</w:t>
      </w:r>
    </w:p>
    <w:p>
      <w:pPr>
        <w:pStyle w:val="ListParagraph"/>
        <w:numPr>
          <w:ilvl w:val="0"/>
          <w:numId w:val="3"/>
        </w:numPr>
        <w:spacing w:after="90"/>
      </w:pPr>
      <w:r>
        <w:t xml:space="preserve">Recording — the world-model, filesystem change journal, and Work Log (Section 5.12) are updated; if the action was part of a code project, a commit-style record is created even for local, non-git-tracked changes.</w:t>
      </w:r>
    </w:p>
    <w:p>
      <w:pPr>
        <w:pStyle w:val="ListParagraph"/>
        <w:numPr>
          <w:ilvl w:val="0"/>
          <w:numId w:val="3"/>
        </w:numPr>
        <w:spacing w:after="90"/>
      </w:pPr>
      <w:r>
        <w:t xml:space="preserve">Monitoring — the Health Model watches the affected subsystem for a defined observation window; regressions trigger the Incident Response Agent automatically.</w:t>
      </w:r>
    </w:p>
    <w:p>
      <w:pPr>
        <w:pStyle w:val="Heading2"/>
        <w:spacing w:after="150" w:before="300"/>
      </w:pPr>
      <w:r>
        <w:t xml:space="preserve">5.5 Native Software-Engineering Environment Integration</w:t>
      </w:r>
    </w:p>
    <w:p>
      <w:pPr>
        <w:spacing w:after="160"/>
      </w:pPr>
      <w:r>
        <w:t xml:space="preserve">An operating system that wants a resident engineer needs real engineering infrastructure built in, not just shell access. This is new relative to the original plan, which listed "source-code analysis" as a bullet without the supporting infrastructure.</w:t>
      </w:r>
    </w:p>
    <w:p>
      <w:pPr>
        <w:pStyle w:val="ListParagraph"/>
        <w:numPr>
          <w:ilvl w:val="0"/>
          <w:numId w:val="2"/>
        </w:numPr>
        <w:spacing w:after="90"/>
      </w:pPr>
      <w:r>
        <w:t xml:space="preserve">First-class build-system reasoning for the toolchains actually in scope: Cargo/rustc, CMake/Make/g++/clang, Python (venv/uv), Node/npm/pnpm, and container builds — the AI Engineer parses build graphs and error output structurally, not by regexing terminal text.</w:t>
      </w:r>
    </w:p>
    <w:p>
      <w:pPr>
        <w:pStyle w:val="ListParagraph"/>
        <w:numPr>
          <w:ilvl w:val="0"/>
          <w:numId w:val="2"/>
        </w:numPr>
        <w:spacing w:after="90"/>
      </w:pPr>
      <w:r>
        <w:t xml:space="preserve">Integrated debugger control (gdb/lldb, rust-gdb) that the AI Engineer can drive programmatically: set breakpoints, inspect state, and correlate a crash back to a specific commit-equivalent change.</w:t>
      </w:r>
    </w:p>
    <w:p>
      <w:pPr>
        <w:pStyle w:val="ListParagraph"/>
        <w:numPr>
          <w:ilvl w:val="0"/>
          <w:numId w:val="2"/>
        </w:numPr>
        <w:spacing w:after="90"/>
      </w:pPr>
      <w:r>
        <w:t xml:space="preserve">Test-runner integration (cargo test, pytest, ctest, gtest) with structured result parsing, so "tests pass" is a verified fact, not a claim.</w:t>
      </w:r>
    </w:p>
    <w:p>
      <w:pPr>
        <w:pStyle w:val="ListParagraph"/>
        <w:numPr>
          <w:ilvl w:val="0"/>
          <w:numId w:val="2"/>
        </w:numPr>
        <w:spacing w:after="90"/>
      </w:pPr>
      <w:r>
        <w:t xml:space="preserve">Static analysis and linting integration (clippy, clang-tidy, mypy/ruff) run automatically by the Reviewer Agent on any code change the AI Engineer authored.</w:t>
      </w:r>
    </w:p>
    <w:p>
      <w:pPr>
        <w:pStyle w:val="ListParagraph"/>
        <w:numPr>
          <w:ilvl w:val="0"/>
          <w:numId w:val="2"/>
        </w:numPr>
        <w:spacing w:after="90"/>
      </w:pPr>
      <w:r>
        <w:t xml:space="preserve">Kernel and module build support: reasoning over kernel config fragments, DKMS module builds, and safe test-boot flows (boot a modified kernel via a recovery-safe bootloader entry rather than overwriting the working one).</w:t>
      </w:r>
    </w:p>
    <w:p>
      <w:pPr>
        <w:pStyle w:val="ListParagraph"/>
        <w:numPr>
          <w:ilvl w:val="0"/>
          <w:numId w:val="2"/>
        </w:numPr>
        <w:spacing w:after="90"/>
      </w:pPr>
      <w:r>
        <w:t xml:space="preserve">Package-build support: SPEC file generation/validation, COPR-style build simulation, and rpm-ostree layering dry-runs before any layered package is committed to the base image.</w:t>
      </w:r>
    </w:p>
    <w:p>
      <w:pPr>
        <w:pStyle w:val="ListParagraph"/>
        <w:numPr>
          <w:ilvl w:val="0"/>
          <w:numId w:val="2"/>
        </w:numPr>
        <w:spacing w:after="90"/>
      </w:pPr>
      <w:r>
        <w:t xml:space="preserve">Container/VM-scoped experimentation: any risky build or system experiment can be run inside an ephemeral container or microVM snapshot of the real system state first, with the AI Engineer promoting the change to the host only after it is verified in isolation.</w:t>
      </w:r>
    </w:p>
    <w:p>
      <w:pPr>
        <w:pStyle w:val="Heading2"/>
        <w:spacing w:after="150" w:before="300"/>
      </w:pPr>
      <w:r>
        <w:t xml:space="preserve">5.6 Self-Healing and Continuous System Repair</w:t>
      </w:r>
    </w:p>
    <w:p>
      <w:pPr>
        <w:spacing w:after="160"/>
      </w:pPr>
      <w:r>
        <w:t xml:space="preserve">Beyond responding to user requests, the AI Engineer runs a low-privilege background loop that watches the Health Model and proposes (never silently applies, except within narrow pre-approved incident-response scopes) fixes for detected regressions: failed services, boot-time regressions, disk pressure, thermal throttling, driver crash loops, dependency conflicts, and orphaned packages. This loop is rate-limited, fully logged, and disableable per-subsystem.</w:t>
      </w:r>
    </w:p>
    <w:p>
      <w:pPr>
        <w:pStyle w:val="Heading2"/>
        <w:spacing w:after="150" w:before="300"/>
      </w:pPr>
      <w:r>
        <w:t xml:space="preserve">5.7 Knowledge and Memory Architecture</w:t>
      </w:r>
    </w:p>
    <w:p>
      <w:pPr>
        <w:pStyle w:val="ListParagraph"/>
        <w:numPr>
          <w:ilvl w:val="0"/>
          <w:numId w:val="2"/>
        </w:numPr>
        <w:spacing w:after="90"/>
      </w:pPr>
      <w:r>
        <w:t xml:space="preserve">Machine Memory — durable, local record of this specific machine's hardware quirks, past fixes, and user preferences (e.g., "this GPU needs this kernel parameter"), reused automatically on future related issues.</w:t>
      </w:r>
    </w:p>
    <w:p>
      <w:pPr>
        <w:pStyle w:val="ListParagraph"/>
        <w:numPr>
          <w:ilvl w:val="0"/>
          <w:numId w:val="2"/>
        </w:numPr>
        <w:spacing w:after="90"/>
      </w:pPr>
      <w:r>
        <w:t xml:space="preserve">Project Memory — per-workspace memory of code architecture decisions, conventions, and prior AI-authored changes, scoped so it never leaks between unrelated projects.</w:t>
      </w:r>
    </w:p>
    <w:p>
      <w:pPr>
        <w:pStyle w:val="ListParagraph"/>
        <w:numPr>
          <w:ilvl w:val="0"/>
          <w:numId w:val="2"/>
        </w:numPr>
        <w:spacing w:after="90"/>
      </w:pPr>
      <w:r>
        <w:t xml:space="preserve">Changelog Memory — a human-readable, chronological record of everything the AI Engineer has changed on the machine, queryable ("what did you change last Tuesday") and exportable.</w:t>
      </w:r>
    </w:p>
    <w:p>
      <w:pPr>
        <w:pStyle w:val="ListParagraph"/>
        <w:numPr>
          <w:ilvl w:val="0"/>
          <w:numId w:val="2"/>
        </w:numPr>
        <w:spacing w:after="90"/>
      </w:pPr>
      <w:r>
        <w:t xml:space="preserve">Vector Index — local embeddings over code, config, and logs enabling fast semantic search ("find where we handle PLC frame tapering") without a network round trip.</w:t>
      </w:r>
    </w:p>
    <w:p>
      <w:pPr>
        <w:pStyle w:val="ListParagraph"/>
        <w:numPr>
          <w:ilvl w:val="0"/>
          <w:numId w:val="2"/>
        </w:numPr>
        <w:spacing w:after="90"/>
      </w:pPr>
      <w:r>
        <w:t xml:space="preserve">Explicit Forget/Redact controls — the user can excise any memory scope (a project, a time range, a sensitive topic) with a verifiable deletion guarantee.</w:t>
      </w:r>
    </w:p>
    <w:p>
      <w:pPr>
        <w:pStyle w:val="Heading2"/>
        <w:spacing w:after="150" w:before="300"/>
      </w:pPr>
      <w:r>
        <w:t xml:space="preserve">5.8 Model Strategy: Local-First, Cloud-Optional</w:t>
      </w:r>
    </w:p>
    <w:p>
      <w:pPr>
        <w:pStyle w:val="ListParagraph"/>
        <w:numPr>
          <w:ilvl w:val="0"/>
          <w:numId w:val="2"/>
        </w:numPr>
        <w:spacing w:after="90"/>
      </w:pPr>
      <w:r>
        <w:t xml:space="preserve">Small, fast local models (quantized, CPU/NPU/GPU-adaptive) handle routine classification, intent parsing, and low-risk single-step actions fully offline.</w:t>
      </w:r>
    </w:p>
    <w:p>
      <w:pPr>
        <w:pStyle w:val="ListParagraph"/>
        <w:numPr>
          <w:ilvl w:val="0"/>
          <w:numId w:val="2"/>
        </w:numPr>
        <w:spacing w:after="90"/>
      </w:pPr>
      <w:r>
        <w:t xml:space="preserve">Larger local or remote models are routed to for hard planning, security review, and cross-cutting refactors, gated by an explicit, visible privacy boundary — nothing leaves the machine without a specific, inspectable data-sharing decision.</w:t>
      </w:r>
    </w:p>
    <w:p>
      <w:pPr>
        <w:pStyle w:val="ListParagraph"/>
        <w:numPr>
          <w:ilvl w:val="0"/>
          <w:numId w:val="2"/>
        </w:numPr>
        <w:spacing w:after="90"/>
      </w:pPr>
      <w:r>
        <w:t xml:space="preserve">A model router scores task difficulty and picks the cheapest capable model, logging the choice so cost/latency/quality tradeoffs are auditable, not hidden.</w:t>
      </w:r>
    </w:p>
    <w:p>
      <w:pPr>
        <w:pStyle w:val="ListParagraph"/>
        <w:numPr>
          <w:ilvl w:val="0"/>
          <w:numId w:val="2"/>
        </w:numPr>
        <w:spacing w:after="90"/>
      </w:pPr>
      <w:r>
        <w:t xml:space="preserve">Full offline mode is a first-class, tested configuration, not a degraded fallback — a machine with no network must still get dry-run-safe, locally-reasoned assistance.</w:t>
      </w:r>
    </w:p>
    <w:p>
      <w:pPr>
        <w:pStyle w:val="Heading2"/>
        <w:spacing w:after="150" w:before="300"/>
      </w:pPr>
      <w:r>
        <w:t xml:space="preserve">5.9 Tooling SDK and Skill Marketplace</w:t>
      </w:r>
    </w:p>
    <w:p>
      <w:pPr>
        <w:spacing w:after="160"/>
      </w:pPr>
      <w:r>
        <w:t xml:space="preserve">A typed plugin SDK lets third parties (and the user) add new capability adapters and agent skills — e.g., a database-administration skill, a specific game's compatibility profile, or a company's internal deployment playbook — without touching the AI Engineer core. Every third-party skill runs under the same capability-token and approval-gate model as built-in skills; there is no privileged bypass path for plugins. This directly generalizes the "developer extension point" idea from the original plan into a real architecture.</w:t>
      </w:r>
    </w:p>
    <w:p>
      <w:pPr>
        <w:pStyle w:val="Heading2"/>
        <w:spacing w:after="150" w:before="300"/>
      </w:pPr>
      <w:r>
        <w:t xml:space="preserve">5.10 Safety, Governance, and the Capability Token Model</w:t>
      </w:r>
    </w:p>
    <w:p>
      <w:pPr>
        <w:pStyle w:val="ListParagraph"/>
        <w:numPr>
          <w:ilvl w:val="0"/>
          <w:numId w:val="2"/>
        </w:numPr>
        <w:spacing w:after="90"/>
      </w:pPr>
      <w:r>
        <w:t xml:space="preserve">Every action the AI Engineer can take is expressed as a typed capability (e.g., package.install, service.restart, kernel.module.load, file.write[scope]), never as raw shell access.</w:t>
      </w:r>
    </w:p>
    <w:p>
      <w:pPr>
        <w:pStyle w:val="ListParagraph"/>
        <w:numPr>
          <w:ilvl w:val="0"/>
          <w:numId w:val="2"/>
        </w:numPr>
        <w:spacing w:after="90"/>
      </w:pPr>
      <w:r>
        <w:t xml:space="preserve">Capability tokens are short-lived, scoped to a specific plan, and revocable; a compromised or misbehaving agent role cannot exceed its granted scope even if it tries.</w:t>
      </w:r>
    </w:p>
    <w:p>
      <w:pPr>
        <w:pStyle w:val="ListParagraph"/>
        <w:numPr>
          <w:ilvl w:val="0"/>
          <w:numId w:val="2"/>
        </w:numPr>
        <w:spacing w:after="90"/>
      </w:pPr>
      <w:r>
        <w:t xml:space="preserve">A blast-radius score (data loss potential, reversibility, security surface, number of dependents affected) is computed per plan and determines the required approval gate: auto-allow, notify-after, confirm-before, or expert-review-required.</w:t>
      </w:r>
    </w:p>
    <w:p>
      <w:pPr>
        <w:pStyle w:val="ListParagraph"/>
        <w:numPr>
          <w:ilvl w:val="0"/>
          <w:numId w:val="2"/>
        </w:numPr>
        <w:spacing w:after="90"/>
      </w:pPr>
      <w:r>
        <w:t xml:space="preserve">SELinux domains and namespacing enforce the token model at the kernel/LSM level as a second, independent line of defense beyond the AI Control Plane's own checks — a defense-in-depth requirement, not an either/or.</w:t>
      </w:r>
    </w:p>
    <w:p>
      <w:pPr>
        <w:pStyle w:val="ListParagraph"/>
        <w:numPr>
          <w:ilvl w:val="0"/>
          <w:numId w:val="2"/>
        </w:numPr>
        <w:spacing w:after="90"/>
      </w:pPr>
      <w:r>
        <w:t xml:space="preserve">An immutable, append-only audit log records every proposed plan, every approval decision, every executed step, and every verification result, exportable for a full session or full machine history.</w:t>
      </w:r>
    </w:p>
    <w:p>
      <w:pPr>
        <w:pStyle w:val="ListParagraph"/>
        <w:numPr>
          <w:ilvl w:val="0"/>
          <w:numId w:val="2"/>
        </w:numPr>
        <w:spacing w:after="90"/>
      </w:pPr>
      <w:r>
        <w:t xml:space="preserve">A signed "do not touch" list lets the user permanently exclude paths, services, or devices from all AI Engineer capability grants, enforced beneath the AI layer, not just as a prompt instruction.</w:t>
      </w:r>
    </w:p>
    <w:p>
      <w:pPr>
        <w:pStyle w:val="Heading2"/>
        <w:spacing w:after="150" w:before="300"/>
      </w:pPr>
      <w:r>
        <w:t xml:space="preserve">5.11 The AI Engineer Benchmark Suite (new)</w:t>
      </w:r>
    </w:p>
    <w:p>
      <w:pPr>
        <w:spacing w:after="160"/>
      </w:pPr>
      <w:r>
        <w:t xml:space="preserve">A dedicated, versioned benchmark suite ships with the OS and runs the AI Engineer against realistic, scored tasks on a disposable VM snapshot of the actual system class it will run on: package conflict resolution, service recovery from an injected fault, a scoped code refactor with passing tests, a kernel-parameter tuning task with measurable before/after, and a security-review catch task with a deliberately planted vulnerability. This gives the project an objective, regression-tracked measure of "is the AI Engineer actually getting better," rather than relying on anecdote, and it becomes the gate a new model or prompt strategy must pass before it is promoted to the default routing tier.</w:t>
      </w:r>
    </w:p>
    <w:p>
      <w:pPr>
        <w:pStyle w:val="Heading2"/>
        <w:spacing w:after="150" w:before="300"/>
      </w:pPr>
      <w:r>
        <w:t xml:space="preserve">5.12 Transparency and Explainability UI</w:t>
      </w:r>
    </w:p>
    <w:p>
      <w:pPr>
        <w:pStyle w:val="ListParagraph"/>
        <w:numPr>
          <w:ilvl w:val="0"/>
          <w:numId w:val="2"/>
        </w:numPr>
        <w:spacing w:after="90"/>
      </w:pPr>
      <w:r>
        <w:t xml:space="preserve">A persistent "Work Log" surface (desktop widget + CLI + API) shows what the AI Engineer is doing right now, what it did recently, and what it is proposing next, at all times — never a black box running invisibly.</w:t>
      </w:r>
    </w:p>
    <w:p>
      <w:pPr>
        <w:pStyle w:val="ListParagraph"/>
        <w:numPr>
          <w:ilvl w:val="0"/>
          <w:numId w:val="2"/>
        </w:numPr>
        <w:spacing w:after="90"/>
      </w:pPr>
      <w:r>
        <w:t xml:space="preserve">Three explanation depths, switchable per-user and per-session: Beginner (outcome-focused, minimal jargon), Standard (what changed and why), Expert (full plan, diffs, commands, blast-radius score, and alternatives considered).</w:t>
      </w:r>
    </w:p>
    <w:p>
      <w:pPr>
        <w:pStyle w:val="ListParagraph"/>
        <w:numPr>
          <w:ilvl w:val="0"/>
          <w:numId w:val="2"/>
        </w:numPr>
        <w:spacing w:after="90"/>
      </w:pPr>
      <w:r>
        <w:t xml:space="preserve">A one-click "show me the exact commands" view for any completed or proposed action, so expert users never have to trust a summary they can't verify.</w:t>
      </w:r>
    </w:p>
    <w:p>
      <w:r>
        <w:br w:type="page"/>
      </w:r>
    </w:p>
    <w:p>
      <w:pPr>
        <w:pStyle w:val="Heading1"/>
        <w:spacing w:after="200" w:before="400"/>
      </w:pPr>
      <w:r>
        <w:t xml:space="preserve">6. Expanded Feature Set (Beyond the AI Engineer Core)</w:t>
      </w:r>
    </w:p>
    <w:p>
      <w:pPr>
        <w:spacing w:after="160"/>
      </w:pPr>
      <w:r>
        <w:t xml:space="preserve">These are new or substantially strengthened feature areas relative to the original master plan, organized by subsystem. Items already well covered by the original document's feature inventory are not repeated here.</w:t>
      </w:r>
    </w:p>
    <w:p>
      <w:pPr>
        <w:pStyle w:val="Heading2"/>
        <w:spacing w:after="150" w:before="300"/>
      </w:pPr>
      <w:r>
        <w:t xml:space="preserve">6.1 Kernel and Low-Level Engineering</w:t>
      </w:r>
    </w:p>
    <w:p>
      <w:pPr>
        <w:pStyle w:val="ListParagraph"/>
        <w:numPr>
          <w:ilvl w:val="0"/>
          <w:numId w:val="2"/>
        </w:numPr>
        <w:spacing w:after="90"/>
      </w:pPr>
      <w:r>
        <w:t xml:space="preserve">Live eBPF-based introspection dashboard the AI Engineer queries directly instead of parsing free-text tool output — syscall latency, scheduler behavior, and memory pressure as structured data.</w:t>
      </w:r>
    </w:p>
    <w:p>
      <w:pPr>
        <w:pStyle w:val="ListParagraph"/>
        <w:numPr>
          <w:ilvl w:val="0"/>
          <w:numId w:val="2"/>
        </w:numPr>
        <w:spacing w:after="90"/>
      </w:pPr>
      <w:r>
        <w:t xml:space="preserve">A/B kernel boot slots: any AI-proposed kernel or module change boots into a dedicated recovery-safe slot with an automatic revert-on-failed-boot watchdog (systemd-boot counting + ostree deployment pinning).</w:t>
      </w:r>
    </w:p>
    <w:p>
      <w:pPr>
        <w:pStyle w:val="ListParagraph"/>
        <w:numPr>
          <w:ilvl w:val="0"/>
          <w:numId w:val="2"/>
        </w:numPr>
        <w:spacing w:after="90"/>
      </w:pPr>
      <w:r>
        <w:t xml:space="preserve">Kernel parameter tuning profiles with measured before/after benchmarks stored in the world-model, so tuning claims are falsifiable, not asserted.</w:t>
      </w:r>
    </w:p>
    <w:p>
      <w:pPr>
        <w:pStyle w:val="Heading2"/>
        <w:spacing w:after="150" w:before="300"/>
      </w:pPr>
      <w:r>
        <w:t xml:space="preserve">6.2 Package, Build, and Release Engineering</w:t>
      </w:r>
    </w:p>
    <w:p>
      <w:pPr>
        <w:pStyle w:val="ListParagraph"/>
        <w:numPr>
          <w:ilvl w:val="0"/>
          <w:numId w:val="2"/>
        </w:numPr>
        <w:spacing w:after="90"/>
      </w:pPr>
      <w:r>
        <w:t xml:space="preserve">Native support for the exact toolchains most relevant to systems/AI engineers: Rust (Cargo, cross-compilation, rustup toolchain management), C/C++ (CMake presets, compiler flag reasoning, sanitizers), and Python (uv/venv, dependency resolution explanation).</w:t>
      </w:r>
    </w:p>
    <w:p>
      <w:pPr>
        <w:pStyle w:val="ListParagraph"/>
        <w:numPr>
          <w:ilvl w:val="0"/>
          <w:numId w:val="2"/>
        </w:numPr>
        <w:spacing w:after="90"/>
      </w:pPr>
      <w:r>
        <w:t xml:space="preserve">Reproducible build attestation: build outputs are hashed and recorded against the exact toolchain/version graph that produced them.</w:t>
      </w:r>
    </w:p>
    <w:p>
      <w:pPr>
        <w:pStyle w:val="ListParagraph"/>
        <w:numPr>
          <w:ilvl w:val="0"/>
          <w:numId w:val="2"/>
        </w:numPr>
        <w:spacing w:after="90"/>
      </w:pPr>
      <w:r>
        <w:t xml:space="preserve">An AI-assisted COPR/build-service pipeline for the user's own packages, including automatic SPEC file maintenance as upstream versions change.</w:t>
      </w:r>
    </w:p>
    <w:p>
      <w:pPr>
        <w:pStyle w:val="Heading2"/>
        <w:spacing w:after="150" w:before="300"/>
      </w:pPr>
      <w:r>
        <w:t xml:space="preserve">6.3 Security and Threat Model Engineering</w:t>
      </w:r>
    </w:p>
    <w:p>
      <w:pPr>
        <w:pStyle w:val="ListParagraph"/>
        <w:numPr>
          <w:ilvl w:val="0"/>
          <w:numId w:val="2"/>
        </w:numPr>
        <w:spacing w:after="90"/>
      </w:pPr>
      <w:r>
        <w:t xml:space="preserve">Continuous SBOM (software bill of materials) generation and diffing on every AI-driven package change.</w:t>
      </w:r>
    </w:p>
    <w:p>
      <w:pPr>
        <w:pStyle w:val="ListParagraph"/>
        <w:numPr>
          <w:ilvl w:val="0"/>
          <w:numId w:val="2"/>
        </w:numPr>
        <w:spacing w:after="90"/>
      </w:pPr>
      <w:r>
        <w:t xml:space="preserve">Automated CVE correlation against the live package graph, with AI-drafted (never auto-applied) remediation plans.</w:t>
      </w:r>
    </w:p>
    <w:p>
      <w:pPr>
        <w:pStyle w:val="ListParagraph"/>
        <w:numPr>
          <w:ilvl w:val="0"/>
          <w:numId w:val="2"/>
        </w:numPr>
        <w:spacing w:after="90"/>
      </w:pPr>
      <w:r>
        <w:t xml:space="preserve">A dedicated Security Agent review pass (see 5.2) required before any change touching authentication, network exposure, or privilege boundaries can reach the confirm-before or auto-allow approval tiers.</w:t>
      </w:r>
    </w:p>
    <w:p>
      <w:pPr>
        <w:pStyle w:val="ListParagraph"/>
        <w:numPr>
          <w:ilvl w:val="0"/>
          <w:numId w:val="2"/>
        </w:numPr>
        <w:spacing w:after="90"/>
      </w:pPr>
      <w:r>
        <w:t xml:space="preserve">Secrets hygiene scanning on any AI-authored code or config change, blocking commits/writes that would embed credentials.</w:t>
      </w:r>
    </w:p>
    <w:p>
      <w:pPr>
        <w:pStyle w:val="Heading2"/>
        <w:spacing w:after="150" w:before="300"/>
      </w:pPr>
      <w:r>
        <w:t xml:space="preserve">6.4 Performance Engineering</w:t>
      </w:r>
    </w:p>
    <w:p>
      <w:pPr>
        <w:pStyle w:val="ListParagraph"/>
        <w:numPr>
          <w:ilvl w:val="0"/>
          <w:numId w:val="2"/>
        </w:numPr>
        <w:spacing w:after="90"/>
      </w:pPr>
      <w:r>
        <w:t xml:space="preserve">Built-in, structured benchmarking harness (the same class of methodology already used in this user's own performance-engineering track: controlled runs, compiler-flag awareness, dead-code-elimination detection) exposed as a first-class AI Engineer capability, not an ad hoc script.</w:t>
      </w:r>
    </w:p>
    <w:p>
      <w:pPr>
        <w:pStyle w:val="ListParagraph"/>
        <w:numPr>
          <w:ilvl w:val="0"/>
          <w:numId w:val="2"/>
        </w:numPr>
        <w:spacing w:after="90"/>
      </w:pPr>
      <w:r>
        <w:t xml:space="preserve">Regression-tracked performance history per subsystem, surfaced in the Health Model.</w:t>
      </w:r>
    </w:p>
    <w:p>
      <w:pPr>
        <w:pStyle w:val="Heading2"/>
        <w:spacing w:after="150" w:before="300"/>
      </w:pPr>
      <w:r>
        <w:t xml:space="preserve">6.5 Recovery, Backup, and Disaster Response</w:t>
      </w:r>
    </w:p>
    <w:p>
      <w:pPr>
        <w:pStyle w:val="ListParagraph"/>
        <w:numPr>
          <w:ilvl w:val="0"/>
          <w:numId w:val="2"/>
        </w:numPr>
        <w:spacing w:after="90"/>
      </w:pPr>
      <w:r>
        <w:t xml:space="preserve">Continuous, versioned, deduplicated snapshotting (btrfs + ostree deployments) with AI-authored, human-readable snapshot annotations ("before installing X" rather than a timestamp only).</w:t>
      </w:r>
    </w:p>
    <w:p>
      <w:pPr>
        <w:pStyle w:val="ListParagraph"/>
        <w:numPr>
          <w:ilvl w:val="0"/>
          <w:numId w:val="2"/>
        </w:numPr>
        <w:spacing w:after="90"/>
      </w:pPr>
      <w:r>
        <w:t xml:space="preserve">One-command, AI-guided full machine recovery flow from a live/rescue image, including credential-safe remote recovery for a machine the user isn't physically at.</w:t>
      </w:r>
    </w:p>
    <w:p>
      <w:pPr>
        <w:pStyle w:val="ListParagraph"/>
        <w:numPr>
          <w:ilvl w:val="0"/>
          <w:numId w:val="2"/>
        </w:numPr>
        <w:spacing w:after="90"/>
      </w:pPr>
      <w:r>
        <w:t xml:space="preserve">A tested, documented "AI Engineer goes rogue" kill-switch: a single action (physical key combo, recovery-menu entry, or CLI command) that immediately revokes all outstanding capability tokens and halts all AI Engineer background activity, independent of whether the AI Control Plane itself is responsive.</w:t>
      </w:r>
    </w:p>
    <w:p>
      <w:pPr>
        <w:pStyle w:val="Heading2"/>
        <w:spacing w:after="150" w:before="300"/>
      </w:pPr>
      <w:r>
        <w:t xml:space="preserve">6.6 Networking, Privacy, and Telemetry</w:t>
      </w:r>
    </w:p>
    <w:p>
      <w:pPr>
        <w:pStyle w:val="ListParagraph"/>
        <w:numPr>
          <w:ilvl w:val="0"/>
          <w:numId w:val="2"/>
        </w:numPr>
        <w:spacing w:after="90"/>
      </w:pPr>
      <w:r>
        <w:t xml:space="preserve">Telemetry-free by default; any diagnostic data leaving the machine requires an explicit, scoped, revocable grant, shown in the same Work Log used for system changes.</w:t>
      </w:r>
    </w:p>
    <w:p>
      <w:pPr>
        <w:pStyle w:val="ListParagraph"/>
        <w:numPr>
          <w:ilvl w:val="0"/>
          <w:numId w:val="2"/>
        </w:numPr>
        <w:spacing w:after="90"/>
      </w:pPr>
      <w:r>
        <w:t xml:space="preserve">Local-network-aware AI Engineer federation: multiple machines on the same trusted network can share a read-only view of each other's Health Model for fleet-style troubleshooting, without any cloud dependency.</w:t>
      </w:r>
    </w:p>
    <w:p>
      <w:pPr>
        <w:pStyle w:val="Heading2"/>
        <w:spacing w:after="150" w:before="300"/>
      </w:pPr>
      <w:r>
        <w:t xml:space="preserve">6.7 Gaming and Application Compatibility</w:t>
      </w:r>
    </w:p>
    <w:p>
      <w:pPr>
        <w:pStyle w:val="ListParagraph"/>
        <w:numPr>
          <w:ilvl w:val="0"/>
          <w:numId w:val="2"/>
        </w:numPr>
        <w:spacing w:after="90"/>
      </w:pPr>
      <w:r>
        <w:t xml:space="preserve">AI-curated Proton/Wine compatibility profiles per title, auto-tuned from telemetry-free local benchmark runs rather than crowd-sourced guesses alone.</w:t>
      </w:r>
    </w:p>
    <w:p>
      <w:pPr>
        <w:pStyle w:val="ListParagraph"/>
        <w:numPr>
          <w:ilvl w:val="0"/>
          <w:numId w:val="2"/>
        </w:numPr>
        <w:spacing w:after="90"/>
      </w:pPr>
      <w:r>
        <w:t xml:space="preserve">Automatic detection and one-click remediation of the most common compatibility failure classes (missing DLL overrides, wrong Proton version, GPU driver mismatch).</w:t>
      </w:r>
    </w:p>
    <w:p>
      <w:pPr>
        <w:pStyle w:val="ListParagraph"/>
        <w:numPr>
          <w:ilvl w:val="0"/>
          <w:numId w:val="2"/>
        </w:numPr>
        <w:spacing w:after="90"/>
      </w:pPr>
      <w:r>
        <w:t xml:space="preserve">Sandboxed Windows-application compatibility layer with AI-assisted first-run configuration.</w:t>
      </w:r>
    </w:p>
    <w:p>
      <w:pPr>
        <w:pStyle w:val="Heading2"/>
        <w:spacing w:after="150" w:before="300"/>
      </w:pPr>
      <w:r>
        <w:t xml:space="preserve">6.8 Accessibility and Localization</w:t>
      </w:r>
    </w:p>
    <w:p>
      <w:pPr>
        <w:pStyle w:val="ListParagraph"/>
        <w:numPr>
          <w:ilvl w:val="0"/>
          <w:numId w:val="2"/>
        </w:numPr>
        <w:spacing w:after="90"/>
      </w:pPr>
      <w:r>
        <w:t xml:space="preserve">AI-assisted accessibility personalization that adapts UI density, contrast, and input modality based on observed user interaction patterns, with an explicit opt-in and full override control.</w:t>
      </w:r>
    </w:p>
    <w:p>
      <w:pPr>
        <w:pStyle w:val="ListParagraph"/>
        <w:numPr>
          <w:ilvl w:val="0"/>
          <w:numId w:val="2"/>
        </w:numPr>
        <w:spacing w:after="90"/>
      </w:pPr>
      <w:r>
        <w:t xml:space="preserve">Continuous localization-completeness checking for both OS UI and AI Engineer explanations, not just static string coverage.</w:t>
      </w:r>
    </w:p>
    <w:p>
      <w:pPr>
        <w:pStyle w:val="Heading2"/>
        <w:spacing w:after="150" w:before="300"/>
      </w:pPr>
      <w:r>
        <w:t xml:space="preserve">6.9 Desktop Shell Decision</w:t>
      </w:r>
    </w:p>
    <w:p>
      <w:pPr>
        <w:spacing w:after="160"/>
      </w:pPr>
      <w:r>
        <w:t xml:space="preserve">Recommend starting from GNOME (matching Fedora Workstation's default and Silverblue/Kinoite's ostree tooling maturity) for the first shippable milestone, with the AI Engineer's Work Log and voice/GUI surfaces built as an extension layer rather than a shell fork. KDE Plasma remains a strong second-target once the AI Engineer's UI surfaces are shell-agnostic (they should be designed that way from the start via a small IPC-exposed widget API).</w:t>
      </w:r>
    </w:p>
    <w:p>
      <w:pPr>
        <w:pStyle w:val="Heading1"/>
        <w:spacing w:after="200" w:before="400"/>
      </w:pPr>
      <w:r>
        <w:t xml:space="preserve">7. Compatibility &amp; Application Ecosystem Strategy</w:t>
      </w:r>
    </w:p>
    <w:p>
      <w:pPr>
        <w:spacing w:after="160"/>
      </w:pPr>
      <w:r>
        <w:t xml:space="preserve">Native-first, with transparent, sandboxed compatibility paths rather than deep OS-level emulation hacks: Wine/Proton for Windows applications and games, containers for legacy Linux software with incompatible dependency trees, and Flatpak/Flathub as the primary sandboxed distribution format for third-party apps. The AI Engineer owns first-run diagnosis and tuning for all three paths (Section 6.7), turning what is normally a manual trial-and-error process into a guided, logged, reversible one.</w:t>
      </w:r>
    </w:p>
    <w:p>
      <w:pPr>
        <w:pStyle w:val="Heading1"/>
        <w:spacing w:after="200" w:before="400"/>
      </w:pPr>
      <w:r>
        <w:t xml:space="preserve">8. Security, Privacy &amp; Compliance Model</w:t>
      </w:r>
    </w:p>
    <w:p>
      <w:pPr>
        <w:pStyle w:val="ListParagraph"/>
        <w:numPr>
          <w:ilvl w:val="0"/>
          <w:numId w:val="2"/>
        </w:numPr>
        <w:spacing w:after="90"/>
      </w:pPr>
      <w:r>
        <w:t xml:space="preserve">Defense in depth: AI Control Plane capability checks (Section 5.10) plus independent kernel/LSM enforcement (SELinux), not either alone.</w:t>
      </w:r>
    </w:p>
    <w:p>
      <w:pPr>
        <w:pStyle w:val="ListParagraph"/>
        <w:numPr>
          <w:ilvl w:val="0"/>
          <w:numId w:val="2"/>
        </w:numPr>
        <w:spacing w:after="90"/>
      </w:pPr>
      <w:r>
        <w:t xml:space="preserve">Full local-first operation as the default; any cloud model usage is opt-in, scoped, and visible in the same audit trail as system changes.</w:t>
      </w:r>
    </w:p>
    <w:p>
      <w:pPr>
        <w:pStyle w:val="ListParagraph"/>
        <w:numPr>
          <w:ilvl w:val="0"/>
          <w:numId w:val="2"/>
        </w:numPr>
        <w:spacing w:after="90"/>
      </w:pPr>
      <w:r>
        <w:t xml:space="preserve">No dark patterns: the AI Engineer never nudges the user toward broader automation permissions than the current task needs.</w:t>
      </w:r>
    </w:p>
    <w:p>
      <w:pPr>
        <w:pStyle w:val="ListParagraph"/>
        <w:numPr>
          <w:ilvl w:val="0"/>
          <w:numId w:val="2"/>
        </w:numPr>
        <w:spacing w:after="90"/>
      </w:pPr>
      <w:r>
        <w:t xml:space="preserve">Signed, verifiable update chain for both the base OS image and the AI Engineer subsystem itself, so the AI Engineer cannot be tampered with by a compromised third-party skill or a supply-chain attack on a dependency.</w:t>
      </w:r>
    </w:p>
    <w:p>
      <w:pPr>
        <w:pStyle w:val="ListParagraph"/>
        <w:numPr>
          <w:ilvl w:val="0"/>
          <w:numId w:val="2"/>
        </w:numPr>
        <w:spacing w:after="90"/>
      </w:pPr>
      <w:r>
        <w:t xml:space="preserve">Regular, published third-party security review of the Capability Layer and Safety Layer specifically, given that this is the highest-consequence code in the project.</w:t>
      </w:r>
    </w:p>
    <w:p>
      <w:pPr>
        <w:pStyle w:val="Heading1"/>
        <w:spacing w:after="200" w:before="400"/>
      </w:pPr>
      <w:r>
        <w:t xml:space="preserve">9. Non-Functional Requirements</w:t>
      </w:r>
    </w:p>
    <w:p>
      <w:pPr>
        <w:pStyle w:val="ListParagraph"/>
        <w:numPr>
          <w:ilvl w:val="0"/>
          <w:numId w:val="2"/>
        </w:numPr>
        <w:spacing w:after="90"/>
      </w:pPr>
      <w:r>
        <w:t xml:space="preserve">Boot and desktop responsiveness must not regress versus stock Fedora by more than a defined, benchmarked threshold (target: within 5% cold boot, no measurable idle overhead from AI Engineer background services).</w:t>
      </w:r>
    </w:p>
    <w:p>
      <w:pPr>
        <w:pStyle w:val="ListParagraph"/>
        <w:numPr>
          <w:ilvl w:val="0"/>
          <w:numId w:val="2"/>
        </w:numPr>
        <w:spacing w:after="90"/>
      </w:pPr>
      <w:r>
        <w:t xml:space="preserve">The Safety Layer and Capability Layer must have automated test coverage above a defined threshold before any release, given their consequence.</w:t>
      </w:r>
    </w:p>
    <w:p>
      <w:pPr>
        <w:pStyle w:val="ListParagraph"/>
        <w:numPr>
          <w:ilvl w:val="0"/>
          <w:numId w:val="2"/>
        </w:numPr>
        <w:spacing w:after="90"/>
      </w:pPr>
      <w:r>
        <w:t xml:space="preserve">All core AI Engineer functionality (planning, capability execution, rollback) must work with zero network connectivity.</w:t>
      </w:r>
    </w:p>
    <w:p>
      <w:pPr>
        <w:pStyle w:val="ListParagraph"/>
        <w:numPr>
          <w:ilvl w:val="0"/>
          <w:numId w:val="2"/>
        </w:numPr>
        <w:spacing w:after="90"/>
      </w:pPr>
      <w:r>
        <w:t xml:space="preserve">Every AI Engineer action must be explainable in under one second for the Standard depth explanation, to keep the interaction loop usable.</w:t>
      </w:r>
    </w:p>
    <w:p>
      <w:pPr>
        <w:pStyle w:val="ListParagraph"/>
        <w:numPr>
          <w:ilvl w:val="0"/>
          <w:numId w:val="2"/>
        </w:numPr>
        <w:spacing w:after="90"/>
      </w:pPr>
      <w:r>
        <w:t xml:space="preserve">Accessibility: WCAG-equivalent compliance for all AI Engineer UI surfaces, not just the base desktop shell.</w:t>
      </w:r>
    </w:p>
    <w:p>
      <w:pPr>
        <w:pStyle w:val="Heading1"/>
        <w:spacing w:after="200" w:before="400"/>
      </w:pPr>
      <w:r>
        <w:t xml:space="preserve">10. Constraints &amp; Non-Goals</w:t>
      </w:r>
    </w:p>
    <w:p>
      <w:pPr>
        <w:pStyle w:val="ListParagraph"/>
        <w:numPr>
          <w:ilvl w:val="0"/>
          <w:numId w:val="2"/>
        </w:numPr>
        <w:spacing w:after="90"/>
      </w:pPr>
      <w:r>
        <w:t xml:space="preserve">Not a goal: replacing the kernel, systemd, or SELinux with novel alternatives — the project builds on proven Linux primitives rather than reinventing them.</w:t>
      </w:r>
    </w:p>
    <w:p>
      <w:pPr>
        <w:pStyle w:val="ListParagraph"/>
        <w:numPr>
          <w:ilvl w:val="0"/>
          <w:numId w:val="2"/>
        </w:numPr>
        <w:spacing w:after="90"/>
      </w:pPr>
      <w:r>
        <w:t xml:space="preserve">Not a goal: full binary compatibility with every Windows application or game — targeted, measured compatibility coverage of high-demand titles/apps is the realistic scope.</w:t>
      </w:r>
    </w:p>
    <w:p>
      <w:pPr>
        <w:pStyle w:val="ListParagraph"/>
        <w:numPr>
          <w:ilvl w:val="0"/>
          <w:numId w:val="2"/>
        </w:numPr>
        <w:spacing w:after="90"/>
      </w:pPr>
      <w:r>
        <w:t xml:space="preserve">Not a goal: cloud-model dependence for core functionality — local-first is a hard constraint, not an aspiration.</w:t>
      </w:r>
    </w:p>
    <w:p>
      <w:pPr>
        <w:pStyle w:val="ListParagraph"/>
        <w:numPr>
          <w:ilvl w:val="0"/>
          <w:numId w:val="2"/>
        </w:numPr>
        <w:spacing w:after="90"/>
      </w:pPr>
      <w:r>
        <w:t xml:space="preserve">Constraint: every irreversible action must have an explicit, high-friction confirmation path; there is no configuration that makes destructive actions silent by default.</w:t>
      </w:r>
    </w:p>
    <w:p>
      <w:pPr>
        <w:pStyle w:val="Heading1"/>
        <w:spacing w:after="200" w:before="400"/>
      </w:pPr>
      <w:r>
        <w:t xml:space="preserve">11. Risks &amp; Mitigations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80"/>
              <w:left w:type="dxa" w:w="120"/>
              <w:bottom w:type="dxa" w:w="80"/>
              <w:right w:type="dxa" w:w="120"/>
            </w:tcMar>
          </w:tcPr>
          <w:p>
            <w:r>
              <w:rPr>
                <w:b/>
                <w:bCs/>
                <w:color w:val="FFFFFF"/>
                <w:sz w:val="20"/>
                <w:szCs w:val="20"/>
              </w:rPr>
              <w:t xml:space="preserve">Risk</w:t>
            </w:r>
          </w:p>
        </w:tc>
        <w:tc>
          <w:tcPr>
            <w:tcW w:type="dxa" w:w="5800"/>
            <w:shd w:fill="1F3864" w:val="clear"/>
            <w:tcMar>
              <w:top w:type="dxa" w:w="80"/>
              <w:left w:type="dxa" w:w="120"/>
              <w:bottom w:type="dxa" w:w="80"/>
              <w:right w:type="dxa" w:w="120"/>
            </w:tcMar>
          </w:tcPr>
          <w:p>
            <w:r>
              <w:rPr>
                <w:b/>
                <w:bCs/>
                <w:color w:val="FFFFFF"/>
                <w:sz w:val="20"/>
                <w:szCs w:val="20"/>
              </w:rPr>
              <w:t xml:space="preserve">Mitigation</w:t>
            </w:r>
          </w:p>
        </w:tc>
      </w:tr>
      <w:tr>
        <w:tc>
          <w:tcPr>
            <w:tcW w:type="dxa" w:w="3400"/>
            <w:tcMar>
              <w:top w:type="dxa" w:w="80"/>
              <w:left w:type="dxa" w:w="120"/>
              <w:bottom w:type="dxa" w:w="80"/>
              <w:right w:type="dxa" w:w="120"/>
            </w:tcMar>
          </w:tcPr>
          <w:p>
            <w:r>
              <w:rPr>
                <w:b w:val="false"/>
                <w:bCs w:val="false"/>
                <w:sz w:val="20"/>
                <w:szCs w:val="20"/>
              </w:rPr>
              <w:t xml:space="preserve">AI Engineer makes a destructive, unrecoverable change.</w:t>
            </w:r>
          </w:p>
        </w:tc>
        <w:tc>
          <w:tcPr>
            <w:tcW w:type="dxa" w:w="5800"/>
            <w:tcMar>
              <w:top w:type="dxa" w:w="80"/>
              <w:left w:type="dxa" w:w="120"/>
              <w:bottom w:type="dxa" w:w="80"/>
              <w:right w:type="dxa" w:w="120"/>
            </w:tcMar>
          </w:tcPr>
          <w:p>
            <w:r>
              <w:rPr>
                <w:b w:val="false"/>
                <w:bCs w:val="false"/>
                <w:sz w:val="20"/>
                <w:szCs w:val="20"/>
              </w:rPr>
              <w:t xml:space="preserve">Capability token scoping, blast-radius gating, transactional rpm-ostree deployments, mandatory dry-run/simulation for high-risk classes (Section 5.4, 5.10).</w:t>
            </w:r>
          </w:p>
        </w:tc>
      </w:tr>
      <w:tr>
        <w:tc>
          <w:tcPr>
            <w:tcW w:type="dxa" w:w="3400"/>
            <w:tcMar>
              <w:top w:type="dxa" w:w="80"/>
              <w:left w:type="dxa" w:w="120"/>
              <w:bottom w:type="dxa" w:w="80"/>
              <w:right w:type="dxa" w:w="120"/>
            </w:tcMar>
          </w:tcPr>
          <w:p>
            <w:r>
              <w:rPr>
                <w:b w:val="false"/>
                <w:bCs w:val="false"/>
                <w:sz w:val="20"/>
                <w:szCs w:val="20"/>
              </w:rPr>
              <w:t xml:space="preserve">Users distrust an AI with system-level access.</w:t>
            </w:r>
          </w:p>
        </w:tc>
        <w:tc>
          <w:tcPr>
            <w:tcW w:type="dxa" w:w="5800"/>
            <w:tcMar>
              <w:top w:type="dxa" w:w="80"/>
              <w:left w:type="dxa" w:w="120"/>
              <w:bottom w:type="dxa" w:w="80"/>
              <w:right w:type="dxa" w:w="120"/>
            </w:tcMar>
          </w:tcPr>
          <w:p>
            <w:r>
              <w:rPr>
                <w:b w:val="false"/>
                <w:bCs w:val="false"/>
                <w:sz w:val="20"/>
                <w:szCs w:val="20"/>
              </w:rPr>
              <w:t xml:space="preserve">Full transparency UI (5.12), local-first default, exportable audit log, kill-switch (6.5).</w:t>
            </w:r>
          </w:p>
        </w:tc>
      </w:tr>
      <w:tr>
        <w:tc>
          <w:tcPr>
            <w:tcW w:type="dxa" w:w="3400"/>
            <w:tcMar>
              <w:top w:type="dxa" w:w="80"/>
              <w:left w:type="dxa" w:w="120"/>
              <w:bottom w:type="dxa" w:w="80"/>
              <w:right w:type="dxa" w:w="120"/>
            </w:tcMar>
          </w:tcPr>
          <w:p>
            <w:r>
              <w:rPr>
                <w:b w:val="false"/>
                <w:bCs w:val="false"/>
                <w:sz w:val="20"/>
                <w:szCs w:val="20"/>
              </w:rPr>
              <w:t xml:space="preserve">Fedora upstream changes break the AI Engineer's adapters.</w:t>
            </w:r>
          </w:p>
        </w:tc>
        <w:tc>
          <w:tcPr>
            <w:tcW w:type="dxa" w:w="5800"/>
            <w:tcMar>
              <w:top w:type="dxa" w:w="80"/>
              <w:left w:type="dxa" w:w="120"/>
              <w:bottom w:type="dxa" w:w="80"/>
              <w:right w:type="dxa" w:w="120"/>
            </w:tcMar>
          </w:tcPr>
          <w:p>
            <w:r>
              <w:rPr>
                <w:b w:val="false"/>
                <w:bCs w:val="false"/>
                <w:sz w:val="20"/>
                <w:szCs w:val="20"/>
              </w:rPr>
              <w:t xml:space="preserve">Typed capability interfaces isolate Fedora-specific implementation details (3.3); adapter test suite runs against Fedora Rawhide continuously.</w:t>
            </w:r>
          </w:p>
        </w:tc>
      </w:tr>
      <w:tr>
        <w:tc>
          <w:tcPr>
            <w:tcW w:type="dxa" w:w="3400"/>
            <w:tcMar>
              <w:top w:type="dxa" w:w="80"/>
              <w:left w:type="dxa" w:w="120"/>
              <w:bottom w:type="dxa" w:w="80"/>
              <w:right w:type="dxa" w:w="120"/>
            </w:tcMar>
          </w:tcPr>
          <w:p>
            <w:r>
              <w:rPr>
                <w:b w:val="false"/>
                <w:bCs w:val="false"/>
                <w:sz w:val="20"/>
                <w:szCs w:val="20"/>
              </w:rPr>
              <w:t xml:space="preserve">Multi-agent architecture adds latency for simple tasks.</w:t>
            </w:r>
          </w:p>
        </w:tc>
        <w:tc>
          <w:tcPr>
            <w:tcW w:type="dxa" w:w="5800"/>
            <w:tcMar>
              <w:top w:type="dxa" w:w="80"/>
              <w:left w:type="dxa" w:w="120"/>
              <w:bottom w:type="dxa" w:w="80"/>
              <w:right w:type="dxa" w:w="120"/>
            </w:tcMar>
          </w:tcPr>
          <w:p>
            <w:r>
              <w:rPr>
                <w:b w:val="false"/>
                <w:bCs w:val="false"/>
                <w:sz w:val="20"/>
                <w:szCs w:val="20"/>
              </w:rPr>
              <w:t xml:space="preserve">Model router (5.8) fast-paths low-risk, single-step actions through a lightweight single-role path, reserving full multi-agent review for higher-risk plans.</w:t>
            </w:r>
          </w:p>
        </w:tc>
      </w:tr>
      <w:tr>
        <w:tc>
          <w:tcPr>
            <w:tcW w:type="dxa" w:w="3400"/>
            <w:tcMar>
              <w:top w:type="dxa" w:w="80"/>
              <w:left w:type="dxa" w:w="120"/>
              <w:bottom w:type="dxa" w:w="80"/>
              <w:right w:type="dxa" w:w="120"/>
            </w:tcMar>
          </w:tcPr>
          <w:p>
            <w:r>
              <w:rPr>
                <w:b w:val="false"/>
                <w:bCs w:val="false"/>
                <w:sz w:val="20"/>
                <w:szCs w:val="20"/>
              </w:rPr>
              <w:t xml:space="preserve">Security review agent is itself compromised or fooled.</w:t>
            </w:r>
          </w:p>
        </w:tc>
        <w:tc>
          <w:tcPr>
            <w:tcW w:type="dxa" w:w="5800"/>
            <w:tcMar>
              <w:top w:type="dxa" w:w="80"/>
              <w:left w:type="dxa" w:w="120"/>
              <w:bottom w:type="dxa" w:w="80"/>
              <w:right w:type="dxa" w:w="120"/>
            </w:tcMar>
          </w:tcPr>
          <w:p>
            <w:r>
              <w:rPr>
                <w:b w:val="false"/>
                <w:bCs w:val="false"/>
                <w:sz w:val="20"/>
                <w:szCs w:val="20"/>
              </w:rPr>
              <w:t xml:space="preserve">Independent kernel/LSM enforcement as a second line of defense (5.10, 8); external security audits of the Safety Layer.</w:t>
            </w:r>
          </w:p>
        </w:tc>
      </w:tr>
      <w:tr>
        <w:tc>
          <w:tcPr>
            <w:tcW w:type="dxa" w:w="3400"/>
            <w:tcMar>
              <w:top w:type="dxa" w:w="80"/>
              <w:left w:type="dxa" w:w="120"/>
              <w:bottom w:type="dxa" w:w="80"/>
              <w:right w:type="dxa" w:w="120"/>
            </w:tcMar>
          </w:tcPr>
          <w:p>
            <w:r>
              <w:rPr>
                <w:b w:val="false"/>
                <w:bCs w:val="false"/>
                <w:sz w:val="20"/>
                <w:szCs w:val="20"/>
              </w:rPr>
              <w:t xml:space="preserve">Scope creep: trying to fix all of Linux at once.</w:t>
            </w:r>
          </w:p>
        </w:tc>
        <w:tc>
          <w:tcPr>
            <w:tcW w:type="dxa" w:w="5800"/>
            <w:tcMar>
              <w:top w:type="dxa" w:w="80"/>
              <w:left w:type="dxa" w:w="120"/>
              <w:bottom w:type="dxa" w:w="80"/>
              <w:right w:type="dxa" w:w="120"/>
            </w:tcMar>
          </w:tcPr>
          <w:p>
            <w:r>
              <w:rPr>
                <w:b w:val="false"/>
                <w:bCs w:val="false"/>
                <w:sz w:val="20"/>
                <w:szCs w:val="20"/>
              </w:rPr>
              <w:t xml:space="preserve">Phased roadmap (Section 12) with a hard, narrow Phase 0/1 focused only on the AI Engineer core and one compatibility win.</w:t>
            </w:r>
          </w:p>
        </w:tc>
      </w:tr>
    </w:tbl>
    <w:p>
      <w:pPr>
        <w:pStyle w:val="Heading1"/>
        <w:spacing w:after="200" w:before="400"/>
      </w:pPr>
      <w:r>
        <w:t xml:space="preserve">12. Success Metrics</w:t>
      </w:r>
    </w:p>
    <w:p>
      <w:pPr>
        <w:pStyle w:val="ListParagraph"/>
        <w:numPr>
          <w:ilvl w:val="0"/>
          <w:numId w:val="2"/>
        </w:numPr>
        <w:spacing w:after="90"/>
      </w:pPr>
      <w:r>
        <w:t xml:space="preserve">AI Engineer Benchmark Suite (5.11) score trend, tracked release over release, not just anecdotal demos.</w:t>
      </w:r>
    </w:p>
    <w:p>
      <w:pPr>
        <w:pStyle w:val="ListParagraph"/>
        <w:numPr>
          <w:ilvl w:val="0"/>
          <w:numId w:val="2"/>
        </w:numPr>
        <w:spacing w:after="90"/>
      </w:pPr>
      <w:r>
        <w:t xml:space="preserve">Percentage of AI-proposed changes that pass independent verification (5.4 step 7) without requiring rollback.</w:t>
      </w:r>
    </w:p>
    <w:p>
      <w:pPr>
        <w:pStyle w:val="ListParagraph"/>
        <w:numPr>
          <w:ilvl w:val="0"/>
          <w:numId w:val="2"/>
        </w:numPr>
        <w:spacing w:after="90"/>
      </w:pPr>
      <w:r>
        <w:t xml:space="preserve">Mean time from detected regression to Incident Response Agent rollback (target: seconds, not minutes).</w:t>
      </w:r>
    </w:p>
    <w:p>
      <w:pPr>
        <w:pStyle w:val="ListParagraph"/>
        <w:numPr>
          <w:ilvl w:val="0"/>
          <w:numId w:val="2"/>
        </w:numPr>
        <w:spacing w:after="90"/>
      </w:pPr>
      <w:r>
        <w:t xml:space="preserve">Percentage of AI Engineer actions fully explainable and auditable after the fact (target: 100%, by construction).</w:t>
      </w:r>
    </w:p>
    <w:p>
      <w:pPr>
        <w:pStyle w:val="ListParagraph"/>
        <w:numPr>
          <w:ilvl w:val="0"/>
          <w:numId w:val="2"/>
        </w:numPr>
        <w:spacing w:after="90"/>
      </w:pPr>
      <w:r>
        <w:t xml:space="preserve">Boot-to-desktop and idle resource overhead versus stock Fedora (target: within defined NFR thresholds).</w:t>
      </w:r>
    </w:p>
    <w:p>
      <w:pPr>
        <w:pStyle w:val="ListParagraph"/>
        <w:numPr>
          <w:ilvl w:val="0"/>
          <w:numId w:val="2"/>
        </w:numPr>
        <w:spacing w:after="90"/>
      </w:pPr>
      <w:r>
        <w:t xml:space="preserve">Real compatibility coverage for a defined top-N list of Windows applications and games, measured, not claimed.</w:t>
      </w:r>
    </w:p>
    <w:p>
      <w:pPr>
        <w:pStyle w:val="Heading1"/>
        <w:spacing w:after="200" w:before="400"/>
      </w:pPr>
      <w:r>
        <w:t xml:space="preserve">13. Phased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Phase</w:t>
            </w:r>
          </w:p>
        </w:tc>
        <w:tc>
          <w:tcPr>
            <w:tcW w:type="dxa" w:w="4200"/>
            <w:shd w:fill="1F3864" w:val="clear"/>
            <w:tcMar>
              <w:top w:type="dxa" w:w="80"/>
              <w:left w:type="dxa" w:w="120"/>
              <w:bottom w:type="dxa" w:w="80"/>
              <w:right w:type="dxa" w:w="120"/>
            </w:tcMar>
          </w:tcPr>
          <w:p>
            <w:r>
              <w:rPr>
                <w:b/>
                <w:bCs/>
                <w:color w:val="FFFFFF"/>
                <w:sz w:val="20"/>
                <w:szCs w:val="20"/>
              </w:rPr>
              <w:t xml:space="preserve">Scope</w:t>
            </w:r>
          </w:p>
        </w:tc>
        <w:tc>
          <w:tcPr>
            <w:tcW w:type="dxa" w:w="3400"/>
            <w:shd w:fill="1F3864" w:val="clear"/>
            <w:tcMar>
              <w:top w:type="dxa" w:w="80"/>
              <w:left w:type="dxa" w:w="120"/>
              <w:bottom w:type="dxa" w:w="80"/>
              <w:right w:type="dxa" w:w="120"/>
            </w:tcMar>
          </w:tcPr>
          <w:p>
            <w:r>
              <w:rPr>
                <w:b/>
                <w:bCs/>
                <w:color w:val="FFFFFF"/>
                <w:sz w:val="20"/>
                <w:szCs w:val="20"/>
              </w:rPr>
              <w:t xml:space="preserve">Exit criteria</w:t>
            </w:r>
          </w:p>
        </w:tc>
      </w:tr>
      <w:tr>
        <w:tc>
          <w:tcPr>
            <w:tcW w:type="dxa" w:w="1600"/>
            <w:tcMar>
              <w:top w:type="dxa" w:w="80"/>
              <w:left w:type="dxa" w:w="120"/>
              <w:bottom w:type="dxa" w:w="80"/>
              <w:right w:type="dxa" w:w="120"/>
            </w:tcMar>
          </w:tcPr>
          <w:p>
            <w:r>
              <w:rPr>
                <w:b w:val="false"/>
                <w:bCs w:val="false"/>
                <w:sz w:val="20"/>
                <w:szCs w:val="20"/>
              </w:rPr>
              <w:t xml:space="preserve">Phase 0 — Foundation</w:t>
            </w:r>
          </w:p>
        </w:tc>
        <w:tc>
          <w:tcPr>
            <w:tcW w:type="dxa" w:w="4200"/>
            <w:tcMar>
              <w:top w:type="dxa" w:w="80"/>
              <w:left w:type="dxa" w:w="120"/>
              <w:bottom w:type="dxa" w:w="80"/>
              <w:right w:type="dxa" w:w="120"/>
            </w:tcMar>
          </w:tcPr>
          <w:p>
            <w:r>
              <w:rPr>
                <w:b w:val="false"/>
                <w:bCs w:val="false"/>
                <w:sz w:val="20"/>
                <w:szCs w:val="20"/>
              </w:rPr>
              <w:t xml:space="preserve">Fedora ostree-based custom compose; Capability Layer skeleton for files/services/packages; audit logging; kill-switch.</w:t>
            </w:r>
          </w:p>
        </w:tc>
        <w:tc>
          <w:tcPr>
            <w:tcW w:type="dxa" w:w="3400"/>
            <w:tcMar>
              <w:top w:type="dxa" w:w="80"/>
              <w:left w:type="dxa" w:w="120"/>
              <w:bottom w:type="dxa" w:w="80"/>
              <w:right w:type="dxa" w:w="120"/>
            </w:tcMar>
          </w:tcPr>
          <w:p>
            <w:r>
              <w:rPr>
                <w:b w:val="false"/>
                <w:bCs w:val="false"/>
                <w:sz w:val="20"/>
                <w:szCs w:val="20"/>
              </w:rPr>
              <w:t xml:space="preserve">A minimal image boots, and every filesystem/service/package action available to the AI Engineer goes through the Capability Layer with a visible log entry.</w:t>
            </w:r>
          </w:p>
        </w:tc>
      </w:tr>
      <w:tr>
        <w:tc>
          <w:tcPr>
            <w:tcW w:type="dxa" w:w="1600"/>
            <w:tcMar>
              <w:top w:type="dxa" w:w="80"/>
              <w:left w:type="dxa" w:w="120"/>
              <w:bottom w:type="dxa" w:w="80"/>
              <w:right w:type="dxa" w:w="120"/>
            </w:tcMar>
          </w:tcPr>
          <w:p>
            <w:r>
              <w:rPr>
                <w:b w:val="false"/>
                <w:bCs w:val="false"/>
                <w:sz w:val="20"/>
                <w:szCs w:val="20"/>
              </w:rPr>
              <w:t xml:space="preserve">Phase 1 — Single-Agent AI Engineer</w:t>
            </w:r>
          </w:p>
        </w:tc>
        <w:tc>
          <w:tcPr>
            <w:tcW w:type="dxa" w:w="4200"/>
            <w:tcMar>
              <w:top w:type="dxa" w:w="80"/>
              <w:left w:type="dxa" w:w="120"/>
              <w:bottom w:type="dxa" w:w="80"/>
              <w:right w:type="dxa" w:w="120"/>
            </w:tcMar>
          </w:tcPr>
          <w:p>
            <w:r>
              <w:rPr>
                <w:b w:val="false"/>
                <w:bCs w:val="false"/>
                <w:sz w:val="20"/>
                <w:szCs w:val="20"/>
              </w:rPr>
              <w:t xml:space="preserve">Planner+Implementer+Verification roles served by one routed model; world-model v1 (package + service graphs); dry-run for package/service actions; Work Log UI.</w:t>
            </w:r>
          </w:p>
        </w:tc>
        <w:tc>
          <w:tcPr>
            <w:tcW w:type="dxa" w:w="3400"/>
            <w:tcMar>
              <w:top w:type="dxa" w:w="80"/>
              <w:left w:type="dxa" w:w="120"/>
              <w:bottom w:type="dxa" w:w="80"/>
              <w:right w:type="dxa" w:w="120"/>
            </w:tcMar>
          </w:tcPr>
          <w:p>
            <w:r>
              <w:rPr>
                <w:b w:val="false"/>
                <w:bCs w:val="false"/>
                <w:sz w:val="20"/>
                <w:szCs w:val="20"/>
              </w:rPr>
              <w:t xml:space="preserve">AI Engineer Benchmark Suite v1 passes a defined baseline score on package-conflict and service-recovery tasks.</w:t>
            </w:r>
          </w:p>
        </w:tc>
      </w:tr>
      <w:tr>
        <w:tc>
          <w:tcPr>
            <w:tcW w:type="dxa" w:w="1600"/>
            <w:tcMar>
              <w:top w:type="dxa" w:w="80"/>
              <w:left w:type="dxa" w:w="120"/>
              <w:bottom w:type="dxa" w:w="80"/>
              <w:right w:type="dxa" w:w="120"/>
            </w:tcMar>
          </w:tcPr>
          <w:p>
            <w:r>
              <w:rPr>
                <w:b w:val="false"/>
                <w:bCs w:val="false"/>
                <w:sz w:val="20"/>
                <w:szCs w:val="20"/>
              </w:rPr>
              <w:t xml:space="preserve">Phase 2 — Multi-Agent + Code Engineering</w:t>
            </w:r>
          </w:p>
        </w:tc>
        <w:tc>
          <w:tcPr>
            <w:tcW w:type="dxa" w:w="4200"/>
            <w:tcMar>
              <w:top w:type="dxa" w:w="80"/>
              <w:left w:type="dxa" w:w="120"/>
              <w:bottom w:type="dxa" w:w="80"/>
              <w:right w:type="dxa" w:w="120"/>
            </w:tcMar>
          </w:tcPr>
          <w:p>
            <w:r>
              <w:rPr>
                <w:b w:val="false"/>
                <w:bCs w:val="false"/>
                <w:sz w:val="20"/>
                <w:szCs w:val="20"/>
              </w:rPr>
              <w:t xml:space="preserve">Full 5.2 agent roles; Code Graph; build/test/debugger integration (Section 5.5); Reviewer Agent as independent pass.</w:t>
            </w:r>
          </w:p>
        </w:tc>
        <w:tc>
          <w:tcPr>
            <w:tcW w:type="dxa" w:w="3400"/>
            <w:tcMar>
              <w:top w:type="dxa" w:w="80"/>
              <w:left w:type="dxa" w:w="120"/>
              <w:bottom w:type="dxa" w:w="80"/>
              <w:right w:type="dxa" w:w="120"/>
            </w:tcMar>
          </w:tcPr>
          <w:p>
            <w:r>
              <w:rPr>
                <w:b w:val="false"/>
                <w:bCs w:val="false"/>
                <w:sz w:val="20"/>
                <w:szCs w:val="20"/>
              </w:rPr>
              <w:t xml:space="preserve">A scoped code refactor task with passing tests completes end-to-end with no human intervention beyond the initial approval gate.</w:t>
            </w:r>
          </w:p>
        </w:tc>
      </w:tr>
      <w:tr>
        <w:tc>
          <w:tcPr>
            <w:tcW w:type="dxa" w:w="1600"/>
            <w:tcMar>
              <w:top w:type="dxa" w:w="80"/>
              <w:left w:type="dxa" w:w="120"/>
              <w:bottom w:type="dxa" w:w="80"/>
              <w:right w:type="dxa" w:w="120"/>
            </w:tcMar>
          </w:tcPr>
          <w:p>
            <w:r>
              <w:rPr>
                <w:b w:val="false"/>
                <w:bCs w:val="false"/>
                <w:sz w:val="20"/>
                <w:szCs w:val="20"/>
              </w:rPr>
              <w:t xml:space="preserve">Phase 3 — Self-Healing + Kernel Engineering</w:t>
            </w:r>
          </w:p>
        </w:tc>
        <w:tc>
          <w:tcPr>
            <w:tcW w:type="dxa" w:w="4200"/>
            <w:tcMar>
              <w:top w:type="dxa" w:w="80"/>
              <w:left w:type="dxa" w:w="120"/>
              <w:bottom w:type="dxa" w:w="80"/>
              <w:right w:type="dxa" w:w="120"/>
            </w:tcMar>
          </w:tcPr>
          <w:p>
            <w:r>
              <w:rPr>
                <w:b w:val="false"/>
                <w:bCs w:val="false"/>
                <w:sz w:val="20"/>
                <w:szCs w:val="20"/>
              </w:rPr>
              <w:t xml:space="preserve">Health Model + Incident Response Agent; A/B kernel boot slots; kernel/module build support.</w:t>
            </w:r>
          </w:p>
        </w:tc>
        <w:tc>
          <w:tcPr>
            <w:tcW w:type="dxa" w:w="3400"/>
            <w:tcMar>
              <w:top w:type="dxa" w:w="80"/>
              <w:left w:type="dxa" w:w="120"/>
              <w:bottom w:type="dxa" w:w="80"/>
              <w:right w:type="dxa" w:w="120"/>
            </w:tcMar>
          </w:tcPr>
          <w:p>
            <w:r>
              <w:rPr>
                <w:b w:val="false"/>
                <w:bCs w:val="false"/>
                <w:sz w:val="20"/>
                <w:szCs w:val="20"/>
              </w:rPr>
              <w:t xml:space="preserve">A simulated boot-breaking fault is detected and auto-rolled-back within the target MTTR with zero data loss.</w:t>
            </w:r>
          </w:p>
        </w:tc>
      </w:tr>
      <w:tr>
        <w:tc>
          <w:tcPr>
            <w:tcW w:type="dxa" w:w="1600"/>
            <w:tcMar>
              <w:top w:type="dxa" w:w="80"/>
              <w:left w:type="dxa" w:w="120"/>
              <w:bottom w:type="dxa" w:w="80"/>
              <w:right w:type="dxa" w:w="120"/>
            </w:tcMar>
          </w:tcPr>
          <w:p>
            <w:r>
              <w:rPr>
                <w:b w:val="false"/>
                <w:bCs w:val="false"/>
                <w:sz w:val="20"/>
                <w:szCs w:val="20"/>
              </w:rPr>
              <w:t xml:space="preserve">Phase 4 — Compatibility + Desktop Polish</w:t>
            </w:r>
          </w:p>
        </w:tc>
        <w:tc>
          <w:tcPr>
            <w:tcW w:type="dxa" w:w="4200"/>
            <w:tcMar>
              <w:top w:type="dxa" w:w="80"/>
              <w:left w:type="dxa" w:w="120"/>
              <w:bottom w:type="dxa" w:w="80"/>
              <w:right w:type="dxa" w:w="120"/>
            </w:tcMar>
          </w:tcPr>
          <w:p>
            <w:r>
              <w:rPr>
                <w:b w:val="false"/>
                <w:bCs w:val="false"/>
                <w:sz w:val="20"/>
                <w:szCs w:val="20"/>
              </w:rPr>
              <w:t xml:space="preserve">Wine/Proton AI-tuned profiles; accessibility personalization; localization completeness checks.</w:t>
            </w:r>
          </w:p>
        </w:tc>
        <w:tc>
          <w:tcPr>
            <w:tcW w:type="dxa" w:w="3400"/>
            <w:tcMar>
              <w:top w:type="dxa" w:w="80"/>
              <w:left w:type="dxa" w:w="120"/>
              <w:bottom w:type="dxa" w:w="80"/>
              <w:right w:type="dxa" w:w="120"/>
            </w:tcMar>
          </w:tcPr>
          <w:p>
            <w:r>
              <w:rPr>
                <w:b w:val="false"/>
                <w:bCs w:val="false"/>
                <w:sz w:val="20"/>
                <w:szCs w:val="20"/>
              </w:rPr>
              <w:t xml:space="preserve">Defined top-N application/game compatibility list hits measured target coverage.</w:t>
            </w:r>
          </w:p>
        </w:tc>
      </w:tr>
      <w:tr>
        <w:tc>
          <w:tcPr>
            <w:tcW w:type="dxa" w:w="1600"/>
            <w:tcMar>
              <w:top w:type="dxa" w:w="80"/>
              <w:left w:type="dxa" w:w="120"/>
              <w:bottom w:type="dxa" w:w="80"/>
              <w:right w:type="dxa" w:w="120"/>
            </w:tcMar>
          </w:tcPr>
          <w:p>
            <w:r>
              <w:rPr>
                <w:b w:val="false"/>
                <w:bCs w:val="false"/>
                <w:sz w:val="20"/>
                <w:szCs w:val="20"/>
              </w:rPr>
              <w:t xml:space="preserve">Phase 5 — Ecosystem</w:t>
            </w:r>
          </w:p>
        </w:tc>
        <w:tc>
          <w:tcPr>
            <w:tcW w:type="dxa" w:w="4200"/>
            <w:tcMar>
              <w:top w:type="dxa" w:w="80"/>
              <w:left w:type="dxa" w:w="120"/>
              <w:bottom w:type="dxa" w:w="80"/>
              <w:right w:type="dxa" w:w="120"/>
            </w:tcMar>
          </w:tcPr>
          <w:p>
            <w:r>
              <w:rPr>
                <w:b w:val="false"/>
                <w:bCs w:val="false"/>
                <w:sz w:val="20"/>
                <w:szCs w:val="20"/>
              </w:rPr>
              <w:t xml:space="preserve">Plugin SDK/skill marketplace; multi-machine federation; public security audit of Safety/Capability layers.</w:t>
            </w:r>
          </w:p>
        </w:tc>
        <w:tc>
          <w:tcPr>
            <w:tcW w:type="dxa" w:w="3400"/>
            <w:tcMar>
              <w:top w:type="dxa" w:w="80"/>
              <w:left w:type="dxa" w:w="120"/>
              <w:bottom w:type="dxa" w:w="80"/>
              <w:right w:type="dxa" w:w="120"/>
            </w:tcMar>
          </w:tcPr>
          <w:p>
            <w:r>
              <w:rPr>
                <w:b w:val="false"/>
                <w:bCs w:val="false"/>
                <w:sz w:val="20"/>
                <w:szCs w:val="20"/>
              </w:rPr>
              <w:t xml:space="preserve">At least one third-party skill ships and passes the same capability-token conformance tests as built-in skills.</w:t>
            </w:r>
          </w:p>
        </w:tc>
      </w:tr>
    </w:tbl>
    <w:p>
      <w:pPr>
        <w:pStyle w:val="Heading1"/>
        <w:spacing w:after="200" w:before="400"/>
      </w:pPr>
      <w:r>
        <w:t xml:space="preserve">14. Relationship to the Existing Requirements Backlog</w:t>
      </w:r>
    </w:p>
    <w:p>
      <w:pPr>
        <w:spacing w:after="160"/>
      </w:pPr>
      <w:r>
        <w:t xml:space="preserve">The original document's mechanically generated REQ-001 through REQ-005843+ checklist (architecture/API-contract/prototype/tests/... repeated per subsystem) remains a legitimate low-level implementation tracking tool once a subsystem's design is settled by the sections above. It should not be treated as a design document, and it should not be extended by simply generating more of the same template — new subsystems introduced by this document (multi-agent orchestration, the world-model, the benchmark suite, the capability token model) need their own concrete, non-templated requirements written by the engineer(s) implementing them, informed by Sections 5 through 9 above.</w:t>
      </w:r>
    </w:p>
    <w:p>
      <w:pPr>
        <w:pStyle w:val="Heading1"/>
        <w:spacing w:after="200" w:before="400"/>
      </w:pPr>
      <w:r>
        <w:t xml:space="preserve">Appendix A — Glossary</w:t>
      </w:r>
    </w:p>
    <w:p>
      <w:pPr>
        <w:pStyle w:val="ListParagraph"/>
        <w:numPr>
          <w:ilvl w:val="0"/>
          <w:numId w:val="2"/>
        </w:numPr>
        <w:spacing w:after="90"/>
      </w:pPr>
      <w:r>
        <w:t xml:space="preserve">Capability Token: a short-lived, scoped credential authorizing one AI Engineer role to perform one class of action within defined limits.</w:t>
      </w:r>
    </w:p>
    <w:p>
      <w:pPr>
        <w:pStyle w:val="ListParagraph"/>
        <w:numPr>
          <w:ilvl w:val="0"/>
          <w:numId w:val="2"/>
        </w:numPr>
        <w:spacing w:after="90"/>
      </w:pPr>
      <w:r>
        <w:t xml:space="preserve">Blast Radius: an estimated measure of how much of the system a given action could affect, and how reversible that effect is.</w:t>
      </w:r>
    </w:p>
    <w:p>
      <w:pPr>
        <w:pStyle w:val="ListParagraph"/>
        <w:numPr>
          <w:ilvl w:val="0"/>
          <w:numId w:val="2"/>
        </w:numPr>
        <w:spacing w:after="90"/>
      </w:pPr>
      <w:r>
        <w:t xml:space="preserve">World-Model: the live, structured representation of machine state (packages, services, config, hardware, code) the AI Engineer reasons over.</w:t>
      </w:r>
    </w:p>
    <w:p>
      <w:pPr>
        <w:pStyle w:val="ListParagraph"/>
        <w:numPr>
          <w:ilvl w:val="0"/>
          <w:numId w:val="2"/>
        </w:numPr>
        <w:spacing w:after="90"/>
      </w:pPr>
      <w:r>
        <w:t xml:space="preserve">Work Log: the always-visible, user-facing record of what the AI Engineer has done, is doing, and proposes to do next.</w:t>
      </w:r>
    </w:p>
    <w:p>
      <w:pPr>
        <w:pStyle w:val="ListParagraph"/>
        <w:numPr>
          <w:ilvl w:val="0"/>
          <w:numId w:val="2"/>
        </w:numPr>
        <w:spacing w:after="90"/>
      </w:pPr>
      <w:r>
        <w:t xml:space="preserve">Blast-radius gate / Approval gate: the required human-confirmation tier (auto / notify / confirm / expert-review) assigned to a plan based on its risk score.</w:t>
      </w:r>
    </w:p>
    <w:p>
      <w:pPr>
        <w:pStyle w:val="Heading1"/>
        <w:spacing w:after="200" w:before="400"/>
      </w:pPr>
      <w:r>
        <w:t xml:space="preserve">Appendix B — Open Questions for Next Iteration</w:t>
      </w:r>
    </w:p>
    <w:p>
      <w:pPr>
        <w:pStyle w:val="ListParagraph"/>
        <w:numPr>
          <w:ilvl w:val="0"/>
          <w:numId w:val="2"/>
        </w:numPr>
        <w:spacing w:after="90"/>
      </w:pPr>
      <w:r>
        <w:t xml:space="preserve">Exact model-routing thresholds: what task classes are safe to fully automate offline with a small local model versus requiring the larger review pass?</w:t>
      </w:r>
    </w:p>
    <w:p>
      <w:pPr>
        <w:pStyle w:val="ListParagraph"/>
        <w:numPr>
          <w:ilvl w:val="0"/>
          <w:numId w:val="2"/>
        </w:numPr>
        <w:spacing w:after="90"/>
      </w:pPr>
      <w:r>
        <w:t xml:space="preserve">Desktop shell final decision (GNOME vs. KDE vs. both) and its effect on the Work Log widget implementation.</w:t>
      </w:r>
    </w:p>
    <w:p>
      <w:pPr>
        <w:pStyle w:val="ListParagraph"/>
        <w:numPr>
          <w:ilvl w:val="0"/>
          <w:numId w:val="2"/>
        </w:numPr>
        <w:spacing w:after="90"/>
      </w:pPr>
      <w:r>
        <w:t xml:space="preserve">Legal/licensing review needed before any Android or web-app packaging compatibility work begins.</w:t>
      </w:r>
    </w:p>
    <w:p>
      <w:pPr>
        <w:pStyle w:val="ListParagraph"/>
        <w:numPr>
          <w:ilvl w:val="0"/>
          <w:numId w:val="2"/>
        </w:numPr>
        <w:spacing w:after="90"/>
      </w:pPr>
      <w:r>
        <w:t xml:space="preserve">Governance model for third-party skills in the Section 5.9 marketplace: review process, signing authority, revocation process.</w:t>
      </w:r>
    </w:p>
    <w:p>
      <w:pPr>
        <w:pStyle w:val="Heading1"/>
        <w:spacing w:after="200" w:before="400"/>
      </w:pPr>
      <w:r>
        <w:t xml:space="preserve">Appendix C — Reference to Legacy Requirements Backlog</w:t>
      </w:r>
    </w:p>
    <w:p>
      <w:pPr>
        <w:spacing w:after="160"/>
      </w:pPr>
      <w:r>
        <w:t xml:space="preserve">See the companion file AI_Native_Linux_OS_Master_Plan.docx (original upload) for the full REQ-numbered implementation-tracking backlog covering per-subsystem architecture/API/prototype/testing/documentation checklists across Desktop, Windows Compatibility, Gaming, Applications, Developer Tools, Containers, Virtualization, Recovery, Updates, Installer, and ISO Builder. Use it as a low-level task tracker once each area's design is finalized against Sections 4 through 9 of this document.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2026-08-24T10:22:03.923Z</dcterms:created>
  <dcterms:modified xsi:type="dcterms:W3CDTF">2026-08-24T10:22:03.933Z</dcterms:modified>
</cp:coreProperties>
</file>

<file path=docProps/custom.xml><?xml version="1.0" encoding="utf-8"?>
<Properties xmlns="http://schemas.openxmlformats.org/officeDocument/2006/custom-properties" xmlns:vt="http://schemas.openxmlformats.org/officeDocument/2006/docPropsVTypes"/>
</file>