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CONTROLLING STATUS — P7 AUTHORIZATION PREPARED; STOP GATE ACTIVE</w:t>
              <w:br/>
              <w:t>CONTROLLED DRAFT — P4–P6 are recorded as accepted in the project reports; P6 baseline commit 9f6fea2 is report-referenced. The P7 Phase Authorization Record PAR-CIQ-P7-20261010-01 is prepared but not granted. The owner-approved Image 2 is registered at docs/ClassroomIQ_UI_Benchmark_Approved_Reference.jpg and is a visual/UX reference only. Explicit owner approval is required before any frontend/API implementation, scaffolding, source mutation or dependency installation. Source-data reconciliation guards remain binding.</w:t>
            </w:r>
          </w:p>
          <w:p>
            <w:pPr>
              <w:spacing w:after="0" w:line="240" w:lineRule="auto"/>
            </w:p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pPr>
              <w:pStyle w:val="TableText"/>
            </w:pPr>
            <w:r>
              <w:t>0.2.5</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t>2026-10-10</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pPr>
              <w:pStyle w:val="TableText"/>
            </w:pPr>
            <w:r>
              <w:t>CONTROLLED DRAFT — P6 ACCEPTED PER PROJECT REPORT; P7 PAR PREPARED; APPROVED UI BENCHMARK REGISTERED; OWNER APPROVAL 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v1.0.1; CIQ-ARCH-003 v0.1.1; CIQ-DATA-004 v0.2.0; docs/ClassroomIQ_UI_Benchmark_Approved_Reference.jpg (owner-approved Image 2; visual reference only)</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pPr>
              <w:pStyle w:val="TableText"/>
            </w:pPr>
            <w:r>
              <w:t>NOT GRANTED — PAR-CIQ-P7-20261010-01 PREPARED ONLY</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pPr>
              <w:pStyle w:val="TableText"/>
            </w:pPr>
            <w:r>
              <w:t>D:\Projects\CommitCon; branch and P6 baseline commit are report-referenced and must be re-verified before authorized P7 execution; baseline commit 9f6fea2</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t>Project owner/team; this revision prepares but does not grant P7 authorization</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snapshot as of 2026-10-10: P4 build preparation, P5 baseline allocation/validation, and P6 optimization/simulation are reported accepted. P6 baseline commit 9f6fea2 and the 45-test report are project-reported evidence. The P7 PAR is prepared in this revision, but the owner approval field remains unsigned and the stop gate is active. No P7 implementation is authorized by this document until explicit approval is recorded. Source-data checks in this document are based on the accessible CSV copies; see Section 18.2 for reconciliation notes.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t>FOUNDATION BASELINE ESTABLISHED; governing documents and owner-approved UI direction are available. Image 2 is registered as a reference-only asset; retain current approval evidence.</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t>DECISIONS RECORDED per project governance report; confirm traceable decision references at P7 owner approval. Unresolved data facts remain unknown.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t>ASSESSMENT DOCUMENTED in CIQ-ANT-002 v1.0.1 per project record; recommendations remain subordinate to approved ADRs and this P7 PAR.</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t>ARCHITECTURE RECORD EXISTS in CIQ-ARCH-003 v0.1.1; P7 architecture is prepared here and awaits explicit owner authorization.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SEVEN CSVs PRESENT; accessible copies match the recorded SHA256 values. Dataset gaps and discrepancies listed in Section 18.2 remain binding; no regeneration is authorized.</w:t>
            </w:r>
          </w:p>
        </w:tc>
        <w:tc>
          <w:tcPr>
            <w:tcW w:type="dxa" w:w="2189"/>
            <w:vAlign w:val="center"/>
            <w:tcMar>
              <w:top w:w="68" w:type="dxa"/>
              <w:start w:w="82" w:type="dxa"/>
              <w:bottom w:w="68" w:type="dxa"/>
              <w:end w:w="82" w:type="dxa"/>
            </w:tcMar>
          </w:tcPr>
          <w:p>
            <w:pPr>
              <w:pStyle w:val="TableText"/>
            </w:pPr>
            <w:r>
              <w:t>Read-only validation, issue reporting and controlled implementation planning; preserve CSVs.</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t>P7 PAR PREPARED — EXPLICIT OWNER APPROVAL PENDING. NOT AUTHORIZED; stop gate active.</w:t>
            </w:r>
          </w:p>
        </w:tc>
        <w:tc>
          <w:tcPr>
            <w:tcW w:type="dxa" w:w="2189"/>
            <w:vAlign w:val="center"/>
            <w:tcMar>
              <w:top w:w="68" w:type="dxa"/>
              <w:start w:w="82" w:type="dxa"/>
              <w:bottom w:w="68" w:type="dxa"/>
              <w:end w:w="82" w:type="dxa"/>
            </w:tcMar>
            <w:shd w:fill="F2F6F9"/>
          </w:tcPr>
          <w:p>
            <w:pPr>
              <w:pStyle w:val="TableText"/>
            </w:pPr>
            <w:r>
              <w:t>No source edits, frontend/API scaffolding, dependency installation or environment mutation until explicit owner approval.</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t>P4–P6 REPORTED ACCEPTED; P6 baseline 9f6fea2 reported. P7 has not started and requires its own explicit grant.</w:t>
            </w:r>
          </w:p>
        </w:tc>
        <w:tc>
          <w:tcPr>
            <w:tcW w:type="dxa" w:w="2189"/>
            <w:vAlign w:val="center"/>
            <w:tcMar>
              <w:top w:w="68" w:type="dxa"/>
              <w:start w:w="82" w:type="dxa"/>
              <w:bottom w:w="68" w:type="dxa"/>
              <w:end w:w="82" w:type="dxa"/>
            </w:tcMar>
          </w:tcPr>
          <w:p>
            <w:pPr>
              <w:pStyle w:val="TableText"/>
            </w:pPr>
            <w:r>
              <w:t>Acceptance review and preparation of the next PAR only; next phase is not implied.</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t>READINESS CONCLUSION — P7 AUTHORIZATION PREPARED, NOT GRANTED</w:t>
            </w:r>
          </w:p>
          <w:p>
            <w:pPr>
              <w:spacing w:after="0" w:line="240" w:lineRule="auto"/>
            </w:pPr>
            <w:r>
              <w:t>The project has a reported accepted P4–P6 baseline and a prepared P7 Phase Authorization Record. The next action is owner review and explicit grant/deny/defer. No frontend implementation or REST route creation may begin before that decision. Known source-data contradictions and unsupported fields must remain visible as guardrails; see Section 18.2.</w:t>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P4–P6 are reported accepted; the immediate next phase is P7 Frontend Integration, REST API Bridge &amp; UI Benchmark Realization. P7 is prepared but not authorized. P8 benchmarking and P9 demo/release remain separately gated. Acceptance of one phase never authorizes the next phase;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Controlled dynamic simulation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approved event contract, state versioning, atomicity, affected-set, bounded repair and history/diff.</w:t>
            </w:r>
          </w:p>
        </w:tc>
        <w:tc>
          <w:tcPr>
            <w:tcW w:type="dxa" w:w="3024"/>
            <w:vAlign w:val="center"/>
            <w:tcMar>
              <w:top w:w="68" w:type="dxa"/>
              <w:start w:w="82" w:type="dxa"/>
              <w:bottom w:w="68" w:type="dxa"/>
              <w:end w:w="82" w:type="dxa"/>
            </w:tcMar>
          </w:tcPr>
          <w:p>
            <w:pPr>
              <w:pStyle w:val="TableText"/>
            </w:pPr>
            <w:r>
              <w:t>P6 acceptance evidence reported: independent validation, even-cycle 60.52% synthetic walking-time-proxy reduction, odd-cycle baseline retention, bounded disruption recovery, CSV hash fidelity and 45/45 tests reported. P6 acceptance remains report-referenced; see Section 3 and the v0.2.3 revision record. Section 18.2 contains the prepared P7 PAR.</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Boundary + data contracts + P6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t>Frontend Integration, REST API Bridge &amp; UI Benchmark Realization</w:t>
            </w:r>
          </w:p>
        </w:tc>
        <w:tc>
          <w:tcPr>
            <w:tcW w:type="dxa" w:w="3384"/>
            <w:vAlign w:val="center"/>
            <w:tcMar>
              <w:top w:w="68" w:type="dxa"/>
              <w:start w:w="82" w:type="dxa"/>
              <w:bottom w:w="68" w:type="dxa"/>
              <w:end w:w="82" w:type="dxa"/>
            </w:tcMar>
            <w:shd w:fill="F2F6F9"/>
          </w:tcPr>
          <w:p>
            <w:pPr>
              <w:pStyle w:val="TableText"/>
            </w:pPr>
            <w:r>
              <w:t>Frontend integration, REST API bridge and realization of the owner-approved UI benchmark; do not import benchmark values as data.</w:t>
            </w:r>
          </w:p>
        </w:tc>
        <w:tc>
          <w:tcPr>
            <w:tcW w:type="dxa" w:w="3024"/>
            <w:vAlign w:val="center"/>
            <w:tcMar>
              <w:top w:w="68" w:type="dxa"/>
              <w:start w:w="82" w:type="dxa"/>
              <w:bottom w:w="68" w:type="dxa"/>
              <w:end w:w="82" w:type="dxa"/>
            </w:tcMar>
            <w:shd w:fill="F2F6F9"/>
          </w:tcPr>
          <w:p>
            <w:pPr>
              <w:pStyle w:val="TableText"/>
            </w:pPr>
            <w:r>
              <w:t>Prepared P7 PAR; exact API/UI mapping, truthful states, endpoint + interaction tests, accessible status, unchanged seed CSVs and P4–P6 regression pass. Implementation pending owner grant.</w:t>
            </w:r>
          </w:p>
        </w:tc>
        <w:tc>
          <w:tcPr>
            <w:tcW w:type="dxa" w:w="648"/>
            <w:vAlign w:val="center"/>
            <w:tcMar>
              <w:top w:w="68" w:type="dxa"/>
              <w:start w:w="82" w:type="dxa"/>
              <w:bottom w:w="68" w:type="dxa"/>
              <w:end w:w="82" w:type="dxa"/>
            </w:tcMar>
            <w:shd w:fill="F2F6F9"/>
          </w:tcPr>
          <w:p>
            <w:pPr>
              <w:pStyle w:val="TableText"/>
            </w:pPr>
            <w:r>
              <w:t>PAR-CIQ-P7-20261010-01 prepared; explicit owner grant required</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PHASE STATUS — P4–P6 ACCEPTED; P7 AUTHORIZATION PENDING</w:t>
              <w:br/>
              <w:t>P4–P6 are reported accepted, but P7 is only prepared. A separate explicit owner grant is required before any P7 implementation. The presence of a prepared PAR does not permit application, API, frontend, dependency or environment changes.</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Implementation phase definitions and status (gate-controlled)</w:t>
      </w:r>
    </w:p>
    <w:p>
      <w:pPr/>
      <w:r>
        <w:t>The phase definitions below preserve scope, entry/exit criteria and evidence requirements. P4–P6 are reported accepted; P7 is the next proposed phase with its PAR prepared but not granted; P8–P9 remain future, separately gated work. Definitions and acceptance records do not authorize new implementation by themselves.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PHASE STATUS — P4–P6 REPORTED ACCEPTED; P7 PREPARED, NOT AUTHORIZED</w:t>
              <w:br/>
              <w:t>P4–P6 acceptance is recorded from the project reports. P7 is the next proposed phase, but PAR-CIQ-P7-20261010-01 remains pending explicit owner approval. P8–P9 remain future gated work. No implementation, source edits, dependencies or environment changes are authorized until the owner records GRANT for the named phase.</w:t>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REPORTED ACCEPTED. Historical scope retained for traceability. Acceptance evidence is summarized in the current gate snapshot; re-run the suite in the authorized workspace before P7 implementation and again after integration.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REPORTED ACCEPTED. The baseline allocator and independent validator are part of the P6-accepted baseline; preserve their contracts and re-run regression tests during P7.</w:t>
      </w:r>
    </w:p>
    <w:p>
      <w:r>
        <w:br w:type="page"/>
      </w:r>
    </w:p>
    <w:p>
      <w:pPr>
        <w:pStyle w:val="Heading2"/>
      </w:pPr>
      <w:r>
        <w:t>P6 — Controlled dynamic simulation</w:t>
      </w:r>
    </w:p>
    <w:p>
      <w:pPr/>
      <w:r>
        <w:t>Purpose: Add approved event application and bounded reallocation without corrupting historical publication or silently expanding limits.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P4–P6 reported accepted; P6 baseline commit 9f6fea2 reported. P7 PAR-CIQ-P7-20261010-01 prepared; implementation remains blocked until explicit owner approval. Use docs/ClassroomIQ_UI_Benchmark_Approved_Reference.jpg (approved Image 2) as visual reference only.</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Implement the narrow FastAPI bridge at backend/app/main.py with routers under backend/app/api/; implement a vanilla HTML5/CSS3/ES-module SPA under frontend/. Proposed views: Operations Dashboard; Timetable/Room/Cohort/Program Views; Allocation Studio; Validation Inspector; Disruption Sandbox. Bind all displayed results to real API responses and the source/backend models.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changes to data/*.csv or backend/app/core/*.py; no package installation or npm dependencies; no fabricated timetable allocations, student counts, capacity, facilities status, availability, department mapping, or benchmark-derived metrics; no deployment/publication/database migration; no unbounded refactor. No implementation before owner grant.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Screen-to-API map; endpoint schemas and tests; UI interaction/state tests; baseline-vs-candidate and fallback evidence; independent validation and simulation states; screenshot set; keyboard/focus and non-color-only status checks; proof that all seven CSV hashes remain unchanged; no unexpected dependencies.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Re-run the existing backend suite before edits and after integration; the 45/45 result is report-referenced, not re-executed during this document edit. Add API tests in backend/tests/test_api.py. Test success, empty, unknown/insufficient-evidence, invalid request, timeout/fallback, infeasible M601 repair and rollback.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enabled UI action maps to a functioning endpoint; visible source values come from real data; unknowns and synthetic evaluation mode are explicit; timetable demo rows are not passed off as actual allocations; no hard-constraint or rollback regression; tests and documentation evidence are reviewed. Owner records P7 acceptance separately.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Specific P7 approval must be recorded before work. P7 acceptance does not authorize P8 benchmarking or P9 demo/release.</w:t>
            </w:r>
          </w:p>
        </w:tc>
      </w:tr>
    </w:tbl>
    <w:p>
      <w:pPr>
        <w:spacing w:after="20"/>
      </w:pPr>
    </w:p>
    <w:p>
      <w:pPr>
        <w:pStyle w:val="SmallNote"/>
      </w:pPr>
      <w:r>
        <w:t>Execution status: REPORTED CLOSED AND ACCEPTED at baseline commit 9f6fea2. The odd-cycle baseline-protection fallback and documented latency scope remain binding; no changes to P4–P6 core modules are permitted during P7.</w:t>
      </w:r>
    </w:p>
    <w:p>
      <w:r>
        <w:br w:type="page"/>
      </w:r>
    </w:p>
    <w:p>
      <w:pPr>
        <w:pStyle w:val="Heading2"/>
      </w:pPr>
      <w:r>
        <w:t>P7 — Frontend Integration, REST API Bridge &amp; UI Benchmark Realization</w:t>
      </w:r>
    </w:p>
    <w:p>
      <w:pPr/>
      <w:r>
        <w:t>Purpose: Expose the accepted backend through a narrow FastAPI REST bridge and implement the owner-approved ClassroomIQ UI benchmark as a truthful, accessible vanilla HTML/CSS/ES-module frontend. All operational values must come from backend/source data; unknown, incomplete, infeasible and fallback outcomes must remain explicit.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PAR-CIQ-P7-20261010-01 PREPARED ONLY. Stop gate active. Do not create frontend scaffolding, API routes or application code until the owner explicitly grants P7 authorization.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18.2 Prepared P7 Phase Authorization Record — PAR-CIQ-P7-20261010-01</w:t>
      </w:r>
    </w:p>
    <w:p>
      <w:pPr>
        <w:pStyle w:val="SmallNote"/>
      </w:pPr>
      <w:r>
        <w:t>AUTHORIZATION STATE: PREPARED — PENDING EXPLICIT OWNER APPROVAL. STOP GATE ACTIVE. This record is not a permission grant. All architecture details below remain proposed until the owner records GRANT.</w:t>
      </w:r>
    </w:p>
    <w:p>
      <w:pPr>
        <w:pStyle w:val="Heading3"/>
      </w:pPr>
      <w:r>
        <w:t>P7 authorization summary</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Field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Prepared entry</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Authorization Record ID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PAR-CIQ-P7-20261010-01</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Phase ID and name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P7 — Frontend Integration, REST API Bridge &amp; UI Benchmark Realization</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Governing plan</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CIQ-PLAN-005 / Document 05 v0.2.5</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Authorization state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PREPARED — PENDING EXPLICIT OWNER APPROVAL; NOT AUTHORIZED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Workspace / branch</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D:\Projects\CommitCon; feature/phase-p6-optimization-and-simulation (as reported; re-verify before execution)</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P6 baseline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9f6fea2 (reported accepted baseline; verify commit exists in the implementation workspace)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v0.2.5 benchmark-registration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25ee11c (reported current commit for the v0.2.5 benchmark-registration amendment; verify in the implementation workspace before execution). Prior v0.2.4 governance amendment commit: 0750569.</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Approved visual reference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Owner-approved Image 2; embedded below and registered as docs/ClassroomIQ_UI_Benchmark_Approved_Reference.jpg. Visual/UX only; never a source of factual allocations, room availability, metrics or campus data.</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Permitted dependencies</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NONE. No Python dependency installation and no npm packages. If the proposed runtime package is missing, stop and request separate approval.</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Allowed future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backend/app/main.py; backend/app/api/*.py; backend/tests/test_api.py; frontend/**/*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Prohibited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data/*.csv; backend/app/core/*.py; source timetable records; dependencies; migrations; external integrations; deployment/publication; fabricated or silently regenerated records.</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Rollback / recovery</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Review and revert only authorized P7 implementation commits to the accepted P6 behavior; do not hard-reset away governance records or alter source CSVs. Preserve rollback evidence.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Required approver</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Project owner — explicit written GRANT / DENY / DEFER required; signature/reference and date remain pending.</w:t>
            </w:r>
          </w:p>
        </w:tc>
      </w:tr>
    </w:tbl>
    <w:p>
      <w:pPr>
        <w:pStyle w:val="Heading3"/>
      </w:pPr>
      <w:r>
        <w:t>Proposed implementation architecture — only after authorization</w:t>
      </w:r>
    </w:p>
    <w:p>
      <w:pPr/>
      <w:r>
        <w:t>Use an existing-dependency FastAPI bridge at backend/app/main.py with modular routers under backend/app/api/, serving a zero-build vanilla SPA (semantic HTML5, CSS3 and ES modules) from frontend/. Keep CORS restricted and unnecessary if the interface is served same-origin. Confirm installed versions in the actual workspace before coding; do not install anything under this PAR.</w:t>
      </w:r>
    </w:p>
    <w:tbl>
      <w:tblPr>
        <w:tblStyle w:val="TableGrid"/>
        <w:tblW w:type="auto" w:w="0"/>
        <w:jc w:val="center"/>
        <w:tblLook w:firstColumn="1" w:firstRow="1" w:lastColumn="0" w:lastRow="0" w:noHBand="0" w:noVBand="1" w:val="04A0"/>
      </w:tblPr>
      <w:tblGrid>
        <w:gridCol w:w="3278"/>
        <w:gridCol w:w="3278"/>
        <w:gridCol w:w="3278"/>
      </w:tblGrid>
      <w:tr>
        <w:trPr>
          <w:tblHeader w:val="true"/>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Area</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Proposed endpoint / behavior</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P7 acceptance boundary</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Status &amp; provenance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/api/status — health, dataset manifests/checksums, row counts and factual/synthetic mode.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Return truthful provenance; do not present hashes as verified unless computed. Preserve source-status labels.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Inventory &amp; timetable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GET /api/rooms, /api/sessions, /api/timetables.</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86-room inventory; 1,250 session occurrences (680 odd / 570 even). Program/cohort filters only unless a verified department mapping exists.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Allocation Studio</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POST /api/allocation/baseline, /api/allocation/optimize, /api/allocation/compare.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Use AllocationService results. Display candidate and selected allocator separately; preserve baseline fallback if no improvement.</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Validation Inspector</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POST /api/validation/audit.</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Use IndependentValidator findings; expose capability/room-time/cohort clashes and insufficient-evidence capacity status.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Disruption Sandbox</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/api/simulation/events; POST /api/simulation/trigger; POST /api/simulation/rollback.</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Truthfully show feasible repair vs. infeasible repair, affected sessions, rollback state and ripple reassignments.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Frontend views</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Dashboard; timetable/room/cohort/program views; Allocation Studio; Validation Inspector; Disruption Sandbox.</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Every enabled control has behavior; loading, empty, error, unknown, timeout and fallback states are visible and accessible.</w:t>
            </w:r>
          </w:p>
        </w:tc>
      </w:tr>
    </w:tbl>
    <w:p>
      <w:pPr>
        <w:pStyle w:val="Heading3"/>
      </w:pPr>
      <w:r>
        <w:t>Data-integrity reconciliation guards — mandatory before implementation</w:t>
      </w:r>
    </w:p>
    <w:p>
      <w:pPr/>
      <w:r>
        <w:t>The supplied preparation report contains statements that conflict with the accessible seed CSVs or earlier audited data gaps. Document 05 preserves the verified source facts below as implementation constraints; Antigravity must not silently copy the contradictory figures into the UI. If the project workspace differs, stop and reconcile the exact file hashes before proceeding.</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Topic</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Observed source evidence / controlling UI rule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Cycle counts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1,250 rows: 680 odd-cycle and 570 even-cycle occurrences. A report reference to “Odd (593)” conflicts with the CSV. Use 680 unless a separately defined metric and its derivation are approved.</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Room availability</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availability.csv has 6,880 rows and covers all 86 unique room IDs across 2 cycles × 5 days × 8 periods. There are 1,490 occupied slots, 2,990 not scheduled in the provided timetable (absence is NOT confirmed free), and 2,400 unknown/synthetic-hall slots. Do not claim “70 active rooms” as verified fact.</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Programs, cohorts, departments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5 distinct program values and 45 distinct cohort IDs. It has no department column. Do not show 8 programs, 34 cohorts or department filters as factual unless supported by a new verified mapping approved outside this phase.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Capacity and facilities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student_count and required_facilities are blank across the supplied sessions. Room capacity is blank for 56 classroom/laboratory records; facilities operational status is unknown. Factual Mode must show INSUFFICIENT_EVIDENCE / UNKNOWN rather than declaring capacity or equipment feasibility.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Room-type mismatch cases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Ten source assignments are documented as room-type/capability mismatches in the existing audit. Surface validator diagnostics and any explicitly approved exception; do not relabel them as a different session category without per-row evidence.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Walking-time metrics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The 0/3/8-minute matrix is a synthetic room-prefix proxy, not measured campus walking distance. Label every related chart and metric “Synthetic Walking-Time Proxy”.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M601 closure</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The reported infeasibility scenario has 20 concurrent laboratory sessions and 19 alternative labs after closing M601. Explain the resource shortfall; do not generalize it as “100% campus saturation” without showing these counts and scope.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Visual benchmark</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Approved Image 2 is registered at docs/ClassroomIQ_UI_Benchmark_Approved_Reference.jpg and is a layout/UX benchmark only. Timetable cells are illustrative, not actual allocations. Pull all real schedule rows and metrics from live backend results.</w:t>
            </w:r>
          </w:p>
        </w:tc>
      </w:tr>
    </w:tbl>
    <w:p>
      <w:pPr>
        <w:pStyle w:val="Heading3"/>
      </w:pPr>
      <w:r>
        <w:t>P7 acceptance gates and required evidence</w:t>
      </w:r>
    </w:p>
    <w:p>
      <w:pPr>
        <w:pStyle w:val="BulletTight"/>
      </w:pPr>
      <w:r>
        <w:t>1. API contract: endpoint schemas, validation errors, status codes and response models are documented and covered by backend API tests; no disabled or inert control appears functional.</w:t>
      </w:r>
    </w:p>
    <w:p>
      <w:pPr>
        <w:pStyle w:val="BulletTight"/>
      </w:pPr>
      <w:r>
        <w:t>2. Source truth: values are fetched from source/backend models, not embedded from the screenshot. Unknown room availability, student demand, capacity and facility status remain unknown in Factual Mode.</w:t>
      </w:r>
    </w:p>
    <w:p>
      <w:pPr>
        <w:pStyle w:val="BulletTight"/>
      </w:pPr>
      <w:r>
        <w:t>3. Optimization honesty: display raw solver candidate and selected result distinctly; retain the verified greedy baseline when the candidate is not better. The even-cycle 60.52% reduction is a synthetic proxy result; the odd cycle retains the 1,248-minute baseline against a 1,286-minute raw candidate (per P6 report).</w:t>
      </w:r>
    </w:p>
    <w:p>
      <w:pPr>
        <w:pStyle w:val="BulletTight"/>
      </w:pPr>
      <w:r>
        <w:t>4. Validation honesty: every displayed candidate validity label comes from IndependentValidator. Preserve hard-constraint failures, insufficient evidence, timeout and infeasible-repair as distinct states.</w:t>
      </w:r>
    </w:p>
    <w:p>
      <w:pPr>
        <w:pStyle w:val="BulletTight"/>
      </w:pPr>
      <w:r>
        <w:t>5. Simulation safety: test EVT-DEMO-001 M601 infeasibility, at least one feasible classroom disruption, invalid target, duplicate event protection and atomic rollback; show affected set and ripple count.</w:t>
      </w:r>
    </w:p>
    <w:p>
      <w:pPr>
        <w:pStyle w:val="BulletTight"/>
      </w:pPr>
      <w:r>
        <w:t>6. UX/accessibility: provide loading, empty, error, stale/partial and unknown states; keyboard/focus checks; no color-only status; responsive layout aligned with Image 2.</w:t>
      </w:r>
    </w:p>
    <w:p>
      <w:pPr>
        <w:pStyle w:val="BulletTight"/>
      </w:pPr>
      <w:r>
        <w:t>7. Regression/data integrity: run the existing 45-test P4–P6 suite in the actual workspace before and after implementation; add P7 API/UI tests; verify seven CSV SHA256 values remain unchanged. Do not claim a test passed unless it was actually run and recorded.</w:t>
      </w:r>
    </w:p>
    <w:p>
      <w:pPr>
        <w:pStyle w:val="BulletTight"/>
      </w:pPr>
      <w:r>
        <w:t>8. Scope boundary: no new Python or npm dependencies, no edits to backend/app/core/*.py, no data mutation, no publication/deployment and no P8/P9 work. Report exact changed files, commands, failures, evidence, deviations and rollback status.</w:t>
      </w:r>
    </w:p>
    <w:p>
      <w:pPr>
        <w:pStyle w:val="Heading3"/>
      </w:pPr>
      <w:r>
        <w:t>Approved P7 UI benchmark — reference only</w:t>
      </w:r>
    </w:p>
    <w:p>
      <w:pPr/>
      <w:r>
        <w:t>The owner-approved Image 2, registered as docs/ClassroomIQ_UI_Benchmark_Approved_Reference.jpg, establishes the visual direction and information hierarchy. The timetable is explicitly labelled “ILLUSTRATIVE LAYOUT • NOT ALLOCATIONS”; do not treat sample cells or visible metrics as operational data.</w:t>
      </w:r>
    </w:p>
    <w:p>
      <w:pPr>
        <w:jc w:val="center"/>
      </w:pPr>
      <w:r/>
      <w:r/>
      <w:r>
        <w:drawing>
          <wp:inline xmlns:a="http://schemas.openxmlformats.org/drawingml/2006/main" xmlns:pic="http://schemas.openxmlformats.org/drawingml/2006/picture">
            <wp:extent cx="5760720" cy="3686861"/>
            <wp:docPr id="1" name="Picture 1" descr="Approved ClassroomIQ dashboard UI benchmark. Timetable is marked illustrative layout, not allocations; operational values must come from backend responses." title="Approved ClassroomIQ UI benchmark - Image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760720" cy="3686861"/>
                    </a:xfrm>
                    <a:prstGeom prst="rect"/>
                  </pic:spPr>
                </pic:pic>
              </a:graphicData>
            </a:graphic>
          </wp:inline>
        </w:drawing>
      </w:r>
    </w:p>
    <w:p>
      <w:pPr>
        <w:pStyle w:val="Caption"/>
        <w:jc w:val="center"/>
      </w:pPr>
      <w:r>
        <w:t>Figure 18-1. Approved ClassroomIQ UI benchmark (Image 2; docs/ClassroomIQ_UI_Benchmark_Approved_Reference.jpg). Reference-only; live content must come from API responses.</w:t>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Pr>
                <w:b/>
                <w:color w:val="C00000"/>
              </w:rPr>
              <w:t>STOP GATE — P7 PAR PREPARED, OWNER APPROVAL NOT GRANTED</w:t>
              <w:br/>
              <w:t>PAR-CIQ-P7-20261010-01 is a controlled draft only. Do not run the implementation instruction or make application changes until the owner explicitly records GRANT for the exact P7 scope, baseline and mutation surface.</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rPr>
                <w:b/>
                <w:color w:val="C00000"/>
              </w:rPr>
              <w:t>STOP GATE — P7 PAR PREPARED, OWNER APPROVAL NOT GRANTED</w:t>
              <w:br/>
              <w:t>PAR-CIQ-P7-20261010-01 is a controlled draft only. Do not run the implementation instruction or make application changes until the owner explicitly records GRANT for the exact P7 scope, baseline and mutation surface.</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Updated roadmap for seven existing seed CSVs; added cross-file validation, provenance controls and lean prototype handoff.</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VALIDATION / BUILD AUTHORIZATION PENDING</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0.2.1</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Reconciled the implementation roadmap with the authorized P6 optimization and controlled-simulation scope; preserved the stop-gate model.</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IMPLEMENTATION SCOPE RECORDED</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0.2.2</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Clarified P6 acceptance criteria, candidate validation, baseline-protection fallback and the distinction between solver search time and end-to-end pipeline latency.</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CLARIFICATION</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0.2.3</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Recorded P6 formal closure and accepted baseline per project report; documented odd-cycle baseline retention and reported 45/45 tests / seven CSV checksums.</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CLOSED AND ACCEPTED PER PROJECT REPORT</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0.2.4</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Prepared P7 PAR-CIQ-P7-20261010-01; integrated the owner-approved Image 2 benchmark as a reference-only artifact; specified proposed REST/UI architecture and acceptance gates; added source-data discrepancy guards. No implementation authorization is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OWNER APPROVAL PENDING; STOP GATE ACTIVE</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0.2.5</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Registered the owner-approved Image 2 asset at docs/ClassroomIQ_UI_Benchmark_Approved_Reference.jpg; reconciled the P7 scope and data facts (680 odd / 570 even sessions, 5 programs, 45 cohorts, 86 rooms); clarified that timetable cells are illustrative and live results must come from backend responses. Prior v0.2.4 governance amendment commit 0750569 retained in history; current v0.2.5 commit 25ee11c is report-referenced. No P7 authorization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BENCHMARK REGISTERED; OWNER APPROVAL PENDING; STOP GATE ACTIVE</w:t>
            </w:r>
          </w:p>
        </w:tc>
      </w:tr>
    </w:tbl>
    <w:p>
      <w:pPr>
        <w:spacing w:after="20"/>
      </w:pPr>
    </w:p>
    <w:p>
      <w:pPr>
        <w:pStyle w:val="Heading2"/>
      </w:pPr>
      <w:r>
        <w:t>22.1 Approval record</w:t>
      </w:r>
    </w:p>
    <w:p>
      <w:pPr>
        <w:pStyle w:val="SmallNote"/>
      </w:pPr>
      <w:r>
        <w:t>This is a preparation record, not a signed authorization. PAR-CIQ-P7-20261010-01 remains PREPARED / PENDING OWNER APPROVAL. “PENDING” is intentional; no signature, go-ahead or test rerun is implied by this document.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t>PREPARED — v0.2.5</w:t>
            </w:r>
          </w:p>
        </w:tc>
        <w:tc>
          <w:tcPr>
            <w:tcW w:type="dxa" w:w="1656"/>
            <w:vAlign w:val="center"/>
            <w:tcMar>
              <w:top w:w="68" w:type="dxa"/>
              <w:start w:w="82" w:type="dxa"/>
              <w:bottom w:w="68" w:type="dxa"/>
              <w:end w:w="82" w:type="dxa"/>
            </w:tcMar>
          </w:tcPr>
          <w:p>
            <w:pPr>
              <w:pStyle w:val="TableText"/>
            </w:pPr>
            <w:r>
              <w:t>Project owner/team</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Document 05 v0.2.5; Image 2 asset registered; pending explicit owner review</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RECORDED / REVIEW REQUIRED</w:t>
            </w:r>
          </w:p>
        </w:tc>
        <w:tc>
          <w:tcPr>
            <w:tcW w:type="dxa" w:w="1656"/>
            <w:vAlign w:val="center"/>
            <w:tcMar>
              <w:top w:w="68" w:type="dxa"/>
              <w:start w:w="82" w:type="dxa"/>
              <w:bottom w:w="68" w:type="dxa"/>
              <w:end w:w="82" w:type="dxa"/>
            </w:tcMar>
            <w:shd w:fill="F2F6F9"/>
          </w:tcPr>
          <w:p>
            <w:pPr>
              <w:pStyle w:val="TableText"/>
            </w:pPr>
            <w:r>
              <w:t>Project owner/team</w:t>
            </w:r>
          </w:p>
        </w:tc>
        <w:tc>
          <w:tcPr>
            <w:tcW w:type="dxa" w:w="1152"/>
            <w:vAlign w:val="center"/>
            <w:tcMar>
              <w:top w:w="68" w:type="dxa"/>
              <w:start w:w="82" w:type="dxa"/>
              <w:bottom w:w="68" w:type="dxa"/>
              <w:end w:w="82" w:type="dxa"/>
            </w:tcMar>
            <w:shd w:fill="F2F6F9"/>
          </w:tcPr>
          <w:p>
            <w:pPr>
              <w:pStyle w:val="TableText"/>
            </w:pPr>
            <w:r>
              <w:t>2026-10-10</w:t>
            </w:r>
          </w:p>
        </w:tc>
        <w:tc>
          <w:tcPr>
            <w:tcW w:type="dxa" w:w="3024"/>
            <w:vAlign w:val="center"/>
            <w:tcMar>
              <w:top w:w="68" w:type="dxa"/>
              <w:start w:w="82" w:type="dxa"/>
              <w:bottom w:w="68" w:type="dxa"/>
              <w:end w:w="82" w:type="dxa"/>
            </w:tcMar>
            <w:shd w:fill="F2F6F9"/>
          </w:tcPr>
          <w:p>
            <w:pPr>
              <w:pStyle w:val="TableText"/>
            </w:pPr>
            <w:r>
              <w:t>CIQ-ANT-002 v1.0.1; report-referenced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t>DECISIONS REPORTED; TRACEABILITY TO CONFIRM</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Prior governance report; confirm decision IDs before grant</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t>P7 PROPOSAL PREPARED; OWNER GRANT PENDING</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CIQ-ARCH-003 v0.1.1 + PAR-CIQ-P7-20261010-01</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SOURCE HASHES MATCH; DATA GAPS REMAIN</w:t>
            </w:r>
          </w:p>
        </w:tc>
        <w:tc>
          <w:tcPr>
            <w:tcW w:type="dxa" w:w="1656"/>
            <w:vAlign w:val="center"/>
            <w:tcMar>
              <w:top w:w="68" w:type="dxa"/>
              <w:start w:w="82" w:type="dxa"/>
              <w:bottom w:w="68" w:type="dxa"/>
              <w:end w:w="82" w:type="dxa"/>
            </w:tcMar>
          </w:tcPr>
          <w:p>
            <w:pPr>
              <w:pStyle w:val="TableText"/>
            </w:pPr>
            <w:r>
              <w:t>Document-preparation check</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Seven accessible CSV SHA256 values match; see Section 18.2</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t>NOT GRANTED — P7 PAR PREPARED ONLY</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PAR-CIQ-P7-20261010-01; explicit owner grant missing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t>NOT GRANTED</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t>NOT GRANTED</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Separate final review required</w:t>
            </w:r>
          </w:p>
        </w:tc>
      </w:tr>
      <w:tr>
        <w:trPr>
          <w:cantSplit/>
        </w:trPr>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baseline</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REPORTED CLOSED / ACCEPTED</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Project report; owner review</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Commit 9f6fea2; 45/45 tests report-referenced; code/test suite not re-run during this document preparation</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t>CURRENT AUTHORIZED ACTION — P7 PAR REVIEW ONLY</w:t>
              <w:br/>
              <w:t>This revision authorizes read-only review of Document 05 v0.2.5, the owner-approved UI benchmark and PAR-CIQ-P7-20261010-01. No source edits, frontend/API code, scaffolding, dependency installation, migrations, source-data mutation, publication or deployment is authorized until the owner explicitly grants P7.</w:t>
            </w:r>
          </w:p>
        </w:tc>
      </w:tr>
    </w:tbl>
    <w:p>
      <w:pPr>
        <w:spacing w:after="20"/>
      </w:pPr>
    </w:p>
    <w:p>
      <w:pPr/>
      <w:r>
        <w:t>Next concrete step: the owner reviews PAR-CIQ-P7-20261010-01 and the registered approved Image 2 asset at docs/ClassroomIQ_UI_Benchmark_Approved_Reference.jpg. Resolve or explicitly disposition the data-contract reconciliation items in Section 18.2, confirm the current repository/branch/clean working tree and repeat the P4–P6 regression test. Only after the owner explicitly records GRANT may Antigravity begin P7 changes within the listed mutation surface. P7 acceptance and P8/P9 authorization remain separate decisions.</w:t>
      </w:r>
    </w:p>
    <w:p>
      <w:pPr/>
      <w:r>
        <w:t>No P7 build authorization is granted by CIQ-PLAN-005 v0.2.5. PAR-CIQ-P7-20261010-01 is prepared only; the stop gate remains active until explicit owner approval.</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05F6E"/>
        <w:sz w:val="17"/>
      </w:rPr>
      <w:t xml:space="preserve">CIQ-PLAN-005  •  v0.2.5  •  CONTROLLED DRAFT — P7 OWNER APPROVAL PENDING  |  Page </w:t>
    </w:r>
    <w:fldSimple w:instr="PAGE" w:dirty="true">
      <w:r>
        <w:rPr>
          <w:rFonts w:ascii="Georgia" w:hAnsi="Georgia"/>
          <w:sz w:val="17"/>
          <w:color w:val="505F6E"/>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Document 05 v0.2.5; P7 benchmark registration and authorization preparation</dc:subject>
  <dc:creator>ClassroomIQ Project Team</dc:creator>
  <cp:keywords>ClassroomIQ, P7, PAR-CIQ-P7-20261010-01, v0.2.5</cp:keywords>
  <dc:description>Controlled draft. P7 stop gate remains active; explicit owner approval is required before implementation.</dc:description>
  <cp:lastModifiedBy/>
  <cp:revision>1</cp:revision>
  <dcterms:created xsi:type="dcterms:W3CDTF">2013-12-23T23:15:00Z</dcterms:created>
  <dcterms:modified xsi:type="dcterms:W3CDTF">2013-12-23T23:15:00Z</dcterms:modified>
  <cp:category/>
  <cp:version>0.2.5</cp:version>
</cp:coreProperties>
</file>