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120"/>
      </w:pPr>
      <w:r>
        <w:t>CLASSROOMIQ</w:t>
      </w:r>
    </w:p>
    <w:p>
      <w:pPr>
        <w:pStyle w:val="Title"/>
        <w:spacing w:before="180" w:after="160"/>
      </w:pPr>
      <w:r>
        <w:t>IMPLEMENTATION ROADMAP</w:t>
        <w:br/>
        <w:t>&amp; BUILD AUTHORIZATION</w:t>
      </w:r>
    </w:p>
    <w:p>
      <w:pPr>
        <w:pStyle w:val="Subtitle"/>
        <w:spacing w:after="360"/>
      </w:pPr>
      <w:r>
        <w:t>Document 05  |  Phased delivery plan, entry/exit criteria, verification evidence and controlled build approval</w:t>
      </w:r>
    </w:p>
    <w:tbl>
      <w:tblPr>
        <w:tblW w:type="auto" w:w="0"/>
        <w:jc w:val="center"/>
        <w:tblLayout w:type="fixed"/>
        <w:tblLook w:firstColumn="1" w:firstRow="1" w:lastColumn="0" w:lastRow="0" w:noHBand="0" w:noVBand="1" w:val="04A0"/>
        <w:tblBorders>
          <w:top w:val="single" w:sz="7" w:space="0" w:color="9D2C2C"/>
          <w:left w:val="single" w:sz="7" w:space="0" w:color="9D2C2C"/>
          <w:bottom w:val="single" w:sz="7" w:space="0" w:color="9D2C2C"/>
          <w:right w:val="single" w:sz="7" w:space="0" w:color="9D2C2C"/>
          <w:insideH w:val="single" w:sz="7" w:space="0" w:color="9D2C2C"/>
          <w:insideV w:val="single" w:sz="7" w:space="0" w:color="9D2C2C"/>
        </w:tblBorders>
      </w:tblPr>
      <w:tblGrid>
        <w:gridCol w:w="9792"/>
      </w:tblGrid>
      <w:tr>
        <w:trPr>
          <w:cantSplit/>
        </w:trPr>
        <w:tc>
          <w:tcPr>
            <w:tcW w:type="dxa" w:w="9835"/>
            <w:shd w:fill="FCEEEE"/>
            <w:tcMar>
              <w:top w:w="115" w:type="dxa"/>
              <w:start w:w="145" w:type="dxa"/>
              <w:bottom w:w="115" w:type="dxa"/>
              <w:end w:w="140" w:type="dxa"/>
            </w:tcMar>
          </w:tcPr>
          <w:p>
            <w:pPr>
              <w:spacing w:after="60"/>
            </w:pPr>
            <w:r>
              <w:t>CONTROLLING STATUS — BUILD AUTHORIZATION NOT GRANTED</w:t>
              <w:br/>
              <w:t>CONTROLLED DRAFT. Seven seed CSVs are now present: rooms.csv, facilities.csv, sessions.csv, availability.csv, travel_times.csv, events.csv and complaints.csv. Their presence does not prove correctness or suitability for real-campus decisions. Antigravity should begin with read-only repository/document inspection and cross-dataset validation, then propose the smallest viable prototype plan. This document does not itself authorize source changes, dependency installation, migrations, dataset overwrites/regeneration, external integrations, publication or deployment.</w:t>
            </w:r>
            <w:r>
              <w:rPr>
                <w:rFonts w:ascii="Aptos" w:hAnsi="Aptos"/>
                <w:b/>
                <w:color w:val="9D2C2C"/>
                <w:sz w:val="17"/>
              </w:rPr>
            </w:r>
          </w:p>
          <w:p>
            <w:pPr>
              <w:spacing w:after="0" w:line="240" w:lineRule="auto"/>
            </w:pPr>
            <w:r>
              <w:rPr>
                <w:rFonts w:ascii="Aptos" w:hAnsi="Aptos"/>
                <w:color w:val="17242E"/>
                <w:sz w:val="17"/>
              </w:rPr>
            </w:r>
          </w:p>
        </w:tc>
      </w:tr>
    </w:tbl>
    <w:p>
      <w:pPr>
        <w:spacing w:after="20"/>
      </w:pP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rPr>
        <w:tc>
          <w:tcPr>
            <w:tcW w:type="dxa" w:w="2664"/>
            <w:vAlign w:val="center"/>
            <w:tcMar>
              <w:top w:w="68" w:type="dxa"/>
              <w:start w:w="82" w:type="dxa"/>
              <w:bottom w:w="68" w:type="dxa"/>
              <w:end w:w="82" w:type="dxa"/>
            </w:tcMar>
            <w:shd w:fill="17324D"/>
          </w:tcPr>
          <w:p>
            <w:pPr>
              <w:pStyle w:val="TableText"/>
            </w:pPr>
            <w:r/>
            <w:r>
              <w:rPr>
                <w:rFonts w:ascii="Aptos" w:hAnsi="Aptos"/>
                <w:b/>
                <w:color w:val="FFFFFF"/>
                <w:sz w:val="15"/>
              </w:rPr>
              <w:t>Control item</w:t>
            </w:r>
          </w:p>
        </w:tc>
        <w:tc>
          <w:tcPr>
            <w:tcW w:type="dxa" w:w="7128"/>
            <w:vAlign w:val="center"/>
            <w:tcMar>
              <w:top w:w="68" w:type="dxa"/>
              <w:start w:w="82" w:type="dxa"/>
              <w:bottom w:w="68" w:type="dxa"/>
              <w:end w:w="82" w:type="dxa"/>
            </w:tcMar>
            <w:shd w:fill="17324D"/>
          </w:tcPr>
          <w:p>
            <w:pPr>
              <w:pStyle w:val="TableText"/>
            </w:pPr>
            <w:r/>
            <w:r>
              <w:rPr>
                <w:rFonts w:ascii="Aptos" w:hAnsi="Aptos"/>
                <w:b/>
                <w:color w:val="FFFFFF"/>
                <w:sz w:val="15"/>
              </w:rPr>
              <w:t>Value</w:t>
            </w:r>
          </w:p>
        </w:tc>
      </w:tr>
      <w:tr>
        <w:trPr>
          <w:cantSplit/>
        </w:trPr>
        <w:tc>
          <w:tcPr>
            <w:tcW w:type="dxa" w:w="2664"/>
            <w:vAlign w:val="center"/>
            <w:tcMar>
              <w:top w:w="68" w:type="dxa"/>
              <w:start w:w="82" w:type="dxa"/>
              <w:bottom w:w="68" w:type="dxa"/>
              <w:end w:w="82" w:type="dxa"/>
            </w:tcMar>
          </w:tcPr>
          <w:p>
            <w:pPr>
              <w:pStyle w:val="TableText"/>
            </w:pPr>
            <w:r/>
            <w:r>
              <w:rPr>
                <w:rFonts w:ascii="Aptos" w:hAnsi="Aptos"/>
                <w:b w:val="0"/>
                <w:color w:val="17242E"/>
                <w:sz w:val="16"/>
              </w:rPr>
              <w:t>Document ID</w:t>
            </w:r>
          </w:p>
        </w:tc>
        <w:tc>
          <w:tcPr>
            <w:tcW w:type="dxa" w:w="7128"/>
            <w:vAlign w:val="center"/>
            <w:tcMar>
              <w:top w:w="68" w:type="dxa"/>
              <w:start w:w="82" w:type="dxa"/>
              <w:bottom w:w="68" w:type="dxa"/>
              <w:end w:w="82" w:type="dxa"/>
            </w:tcMar>
          </w:tcPr>
          <w:p>
            <w:pPr>
              <w:pStyle w:val="TableText"/>
            </w:pPr>
            <w:r/>
            <w:r>
              <w:rPr>
                <w:rFonts w:ascii="Aptos" w:hAnsi="Aptos"/>
                <w:b w:val="0"/>
                <w:color w:val="17242E"/>
                <w:sz w:val="16"/>
              </w:rPr>
              <w:t>CIQ-PLAN-005</w:t>
            </w:r>
          </w:p>
        </w:tc>
      </w:tr>
      <w:tr>
        <w:trPr>
          <w:cantSplit/>
        </w:trPr>
        <w:tc>
          <w:tcPr>
            <w:tcW w:type="dxa" w:w="2664"/>
            <w:vAlign w:val="center"/>
            <w:tcMar>
              <w:top w:w="68" w:type="dxa"/>
              <w:start w:w="82" w:type="dxa"/>
              <w:bottom w:w="68" w:type="dxa"/>
              <w:end w:w="82" w:type="dxa"/>
            </w:tcMar>
            <w:shd w:fill="F2F6F9"/>
          </w:tcPr>
          <w:p>
            <w:pPr>
              <w:pStyle w:val="TableText"/>
            </w:pPr>
            <w:r/>
            <w:r>
              <w:rPr>
                <w:rFonts w:ascii="Aptos" w:hAnsi="Aptos"/>
                <w:b w:val="0"/>
                <w:color w:val="17242E"/>
                <w:sz w:val="16"/>
              </w:rPr>
              <w:t>Version</w:t>
            </w:r>
          </w:p>
        </w:tc>
        <w:tc>
          <w:tcPr>
            <w:tcW w:type="dxa" w:w="7128"/>
            <w:vAlign w:val="center"/>
            <w:tcMar>
              <w:top w:w="68" w:type="dxa"/>
              <w:start w:w="82" w:type="dxa"/>
              <w:bottom w:w="68" w:type="dxa"/>
              <w:end w:w="82" w:type="dxa"/>
            </w:tcMar>
            <w:shd w:fill="F2F6F9"/>
          </w:tcPr>
          <w:p>
            <w:r>
              <w:t>0.2.3</w:t>
            </w:r>
          </w:p>
        </w:tc>
      </w:tr>
      <w:tr>
        <w:trPr>
          <w:cantSplit/>
        </w:trPr>
        <w:tc>
          <w:tcPr>
            <w:tcW w:type="dxa" w:w="2664"/>
            <w:vAlign w:val="center"/>
            <w:tcMar>
              <w:top w:w="68" w:type="dxa"/>
              <w:start w:w="82" w:type="dxa"/>
              <w:bottom w:w="68" w:type="dxa"/>
              <w:end w:w="82" w:type="dxa"/>
            </w:tcMar>
          </w:tcPr>
          <w:p>
            <w:pPr>
              <w:pStyle w:val="TableText"/>
            </w:pPr>
            <w:r/>
            <w:r>
              <w:rPr>
                <w:rFonts w:ascii="Aptos" w:hAnsi="Aptos"/>
                <w:b w:val="0"/>
                <w:color w:val="17242E"/>
                <w:sz w:val="16"/>
              </w:rPr>
              <w:t>Prepared date</w:t>
            </w:r>
          </w:p>
        </w:tc>
        <w:tc>
          <w:tcPr>
            <w:tcW w:type="dxa" w:w="7128"/>
            <w:vAlign w:val="center"/>
            <w:tcMar>
              <w:top w:w="68" w:type="dxa"/>
              <w:start w:w="82" w:type="dxa"/>
              <w:bottom w:w="68" w:type="dxa"/>
              <w:end w:w="82" w:type="dxa"/>
            </w:tcMar>
          </w:tcPr>
          <w:p>
            <w:r>
              <w:t>2026-10-10</w:t>
            </w:r>
          </w:p>
        </w:tc>
      </w:tr>
      <w:tr>
        <w:trPr>
          <w:cantSplit/>
        </w:trPr>
        <w:tc>
          <w:tcPr>
            <w:tcW w:type="dxa" w:w="2664"/>
            <w:vAlign w:val="center"/>
            <w:tcMar>
              <w:top w:w="68" w:type="dxa"/>
              <w:start w:w="82" w:type="dxa"/>
              <w:bottom w:w="68" w:type="dxa"/>
              <w:end w:w="82" w:type="dxa"/>
            </w:tcMar>
            <w:shd w:fill="F2F6F9"/>
          </w:tcPr>
          <w:p>
            <w:pPr>
              <w:pStyle w:val="TableText"/>
            </w:pPr>
            <w:r/>
            <w:r>
              <w:rPr>
                <w:rFonts w:ascii="Aptos" w:hAnsi="Aptos"/>
                <w:b w:val="0"/>
                <w:color w:val="17242E"/>
                <w:sz w:val="16"/>
              </w:rPr>
              <w:t>Status</w:t>
            </w:r>
          </w:p>
        </w:tc>
        <w:tc>
          <w:tcPr>
            <w:tcW w:type="dxa" w:w="7128"/>
            <w:vAlign w:val="center"/>
            <w:tcMar>
              <w:top w:w="68" w:type="dxa"/>
              <w:start w:w="82" w:type="dxa"/>
              <w:bottom w:w="68" w:type="dxa"/>
              <w:end w:w="82" w:type="dxa"/>
            </w:tcMar>
            <w:shd w:fill="F2F6F9"/>
          </w:tcPr>
          <w:p>
            <w:r>
              <w:t>PHASE P6 ACCEPTED WITH DOCUMENTED ODD-CYCLE OPTIMIZATION LIMITATION (PAR-CIQ-P6-20261009-01)</w:t>
            </w:r>
          </w:p>
        </w:tc>
      </w:tr>
      <w:tr>
        <w:trPr>
          <w:cantSplit/>
        </w:trPr>
        <w:tc>
          <w:tcPr>
            <w:tcW w:type="dxa" w:w="2664"/>
            <w:vAlign w:val="center"/>
            <w:tcMar>
              <w:top w:w="68" w:type="dxa"/>
              <w:start w:w="82" w:type="dxa"/>
              <w:bottom w:w="68" w:type="dxa"/>
              <w:end w:w="82" w:type="dxa"/>
            </w:tcMar>
          </w:tcPr>
          <w:p>
            <w:pPr>
              <w:pStyle w:val="TableText"/>
            </w:pPr>
            <w:r/>
            <w:r>
              <w:rPr>
                <w:rFonts w:ascii="Aptos" w:hAnsi="Aptos"/>
                <w:b w:val="0"/>
                <w:color w:val="17242E"/>
                <w:sz w:val="16"/>
              </w:rPr>
              <w:t>Primary authority</w:t>
            </w:r>
          </w:p>
        </w:tc>
        <w:tc>
          <w:tcPr>
            <w:tcW w:type="dxa" w:w="7128"/>
            <w:vAlign w:val="center"/>
            <w:tcMar>
              <w:top w:w="68" w:type="dxa"/>
              <w:start w:w="82" w:type="dxa"/>
              <w:bottom w:w="68" w:type="dxa"/>
              <w:end w:w="82" w:type="dxa"/>
            </w:tcMar>
          </w:tcPr>
          <w:p>
            <w:pPr>
              <w:pStyle w:val="TableText"/>
            </w:pPr>
            <w:r>
              <w:t>CIQ-MASTER-001 — Master Project Specification v0.2.1</w:t>
            </w:r>
            <w:r>
              <w:rPr>
                <w:rFonts w:ascii="Aptos" w:hAnsi="Aptos"/>
                <w:b w:val="0"/>
                <w:color w:val="17242E"/>
                <w:sz w:val="16"/>
              </w:rPr>
            </w:r>
          </w:p>
        </w:tc>
      </w:tr>
      <w:tr>
        <w:trPr>
          <w:cantSplit/>
        </w:trPr>
        <w:tc>
          <w:tcPr>
            <w:tcW w:type="dxa" w:w="2664"/>
            <w:vAlign w:val="center"/>
            <w:tcMar>
              <w:top w:w="68" w:type="dxa"/>
              <w:start w:w="82" w:type="dxa"/>
              <w:bottom w:w="68" w:type="dxa"/>
              <w:end w:w="82" w:type="dxa"/>
            </w:tcMar>
            <w:shd w:fill="F2F6F9"/>
          </w:tcPr>
          <w:p>
            <w:pPr>
              <w:pStyle w:val="TableText"/>
            </w:pPr>
            <w:r/>
            <w:r>
              <w:rPr>
                <w:rFonts w:ascii="Aptos" w:hAnsi="Aptos"/>
                <w:b w:val="0"/>
                <w:color w:val="17242E"/>
                <w:sz w:val="16"/>
              </w:rPr>
              <w:t>Related documents</w:t>
            </w:r>
          </w:p>
        </w:tc>
        <w:tc>
          <w:tcPr>
            <w:tcW w:type="dxa" w:w="7128"/>
            <w:vAlign w:val="center"/>
            <w:tcMar>
              <w:top w:w="68" w:type="dxa"/>
              <w:start w:w="82" w:type="dxa"/>
              <w:bottom w:w="68" w:type="dxa"/>
              <w:end w:w="82" w:type="dxa"/>
            </w:tcMar>
            <w:shd w:fill="F2F6F9"/>
          </w:tcPr>
          <w:p>
            <w:pPr>
              <w:pStyle w:val="TableText"/>
            </w:pPr>
            <w:r>
              <w:t>CIQ-ANT-002 v1.0.0; CIQ-ARCH-003 v0.1.0; CIQ-DATA-004 v0.2.0</w:t>
            </w:r>
            <w:r>
              <w:rPr>
                <w:rFonts w:ascii="Aptos" w:hAnsi="Aptos"/>
                <w:b w:val="0"/>
                <w:color w:val="17242E"/>
                <w:sz w:val="16"/>
              </w:rPr>
            </w:r>
          </w:p>
        </w:tc>
      </w:tr>
      <w:tr>
        <w:trPr>
          <w:cantSplit/>
        </w:trPr>
        <w:tc>
          <w:tcPr>
            <w:tcW w:type="dxa" w:w="2664"/>
            <w:vAlign w:val="center"/>
            <w:tcMar>
              <w:top w:w="68" w:type="dxa"/>
              <w:start w:w="82" w:type="dxa"/>
              <w:bottom w:w="68" w:type="dxa"/>
              <w:end w:w="82" w:type="dxa"/>
            </w:tcMar>
          </w:tcPr>
          <w:p>
            <w:pPr>
              <w:pStyle w:val="TableText"/>
            </w:pPr>
            <w:r/>
            <w:r>
              <w:rPr>
                <w:rFonts w:ascii="Aptos" w:hAnsi="Aptos"/>
                <w:b w:val="0"/>
                <w:color w:val="17242E"/>
                <w:sz w:val="16"/>
              </w:rPr>
              <w:t>Build authorization</w:t>
            </w:r>
          </w:p>
        </w:tc>
        <w:tc>
          <w:tcPr>
            <w:tcW w:type="dxa" w:w="7128"/>
            <w:vAlign w:val="center"/>
            <w:tcMar>
              <w:top w:w="68" w:type="dxa"/>
              <w:start w:w="82" w:type="dxa"/>
              <w:bottom w:w="68" w:type="dxa"/>
              <w:end w:w="82" w:type="dxa"/>
            </w:tcMar>
          </w:tcPr>
          <w:p>
            <w:r>
              <w:t>PHASE P6 ACCEPTED (ODD-CYCLE LIMITATION DOCUMENTED)</w:t>
            </w:r>
          </w:p>
        </w:tc>
      </w:tr>
      <w:tr>
        <w:trPr>
          <w:cantSplit/>
        </w:trPr>
        <w:tc>
          <w:tcPr>
            <w:tcW w:type="dxa" w:w="2664"/>
            <w:vAlign w:val="center"/>
            <w:tcMar>
              <w:top w:w="68" w:type="dxa"/>
              <w:start w:w="82" w:type="dxa"/>
              <w:bottom w:w="68" w:type="dxa"/>
              <w:end w:w="82" w:type="dxa"/>
            </w:tcMar>
            <w:shd w:fill="F2F6F9"/>
          </w:tcPr>
          <w:p>
            <w:pPr>
              <w:pStyle w:val="TableText"/>
            </w:pPr>
            <w:r/>
            <w:r>
              <w:rPr>
                <w:rFonts w:ascii="Aptos" w:hAnsi="Aptos"/>
                <w:b w:val="0"/>
                <w:color w:val="17242E"/>
                <w:sz w:val="16"/>
              </w:rPr>
              <w:t>Dataset generation authorization</w:t>
            </w:r>
          </w:p>
        </w:tc>
        <w:tc>
          <w:tcPr>
            <w:tcW w:type="dxa" w:w="7128"/>
            <w:vAlign w:val="center"/>
            <w:tcMar>
              <w:top w:w="68" w:type="dxa"/>
              <w:start w:w="82" w:type="dxa"/>
              <w:bottom w:w="68" w:type="dxa"/>
              <w:end w:w="82" w:type="dxa"/>
            </w:tcMar>
            <w:shd w:fill="F2F6F9"/>
          </w:tcPr>
          <w:p>
            <w:pPr>
              <w:pStyle w:val="TableText"/>
            </w:pPr>
            <w:r/>
            <w:r>
              <w:rPr>
                <w:rFonts w:ascii="Aptos" w:hAnsi="Aptos"/>
                <w:b w:val="0"/>
                <w:color w:val="17242E"/>
                <w:sz w:val="16"/>
              </w:rPr>
              <w:t>NOT GRANTED</w:t>
            </w:r>
          </w:p>
        </w:tc>
      </w:tr>
      <w:tr>
        <w:trPr>
          <w:cantSplit/>
        </w:trPr>
        <w:tc>
          <w:tcPr>
            <w:tcW w:type="dxa" w:w="2664"/>
            <w:vAlign w:val="center"/>
            <w:tcMar>
              <w:top w:w="68" w:type="dxa"/>
              <w:start w:w="82" w:type="dxa"/>
              <w:bottom w:w="68" w:type="dxa"/>
              <w:end w:w="82" w:type="dxa"/>
            </w:tcMar>
          </w:tcPr>
          <w:p>
            <w:pPr>
              <w:pStyle w:val="TableText"/>
            </w:pPr>
            <w:r/>
            <w:r>
              <w:rPr>
                <w:rFonts w:ascii="Aptos" w:hAnsi="Aptos"/>
                <w:b w:val="0"/>
                <w:color w:val="17242E"/>
                <w:sz w:val="16"/>
              </w:rPr>
              <w:t>Repository / source baseline</w:t>
            </w:r>
          </w:p>
        </w:tc>
        <w:tc>
          <w:tcPr>
            <w:tcW w:type="dxa" w:w="7128"/>
            <w:vAlign w:val="center"/>
            <w:tcMar>
              <w:top w:w="68" w:type="dxa"/>
              <w:start w:w="82" w:type="dxa"/>
              <w:bottom w:w="68" w:type="dxa"/>
              <w:end w:w="82" w:type="dxa"/>
            </w:tcMar>
          </w:tcPr>
          <w:p>
            <w:r>
              <w:t>D:\Projects\CommitCon (branch: feature/phase-p6-optimization-and-simulation, baseline commit: 6ba80fc)</w:t>
            </w:r>
          </w:p>
        </w:tc>
      </w:tr>
      <w:tr>
        <w:trPr>
          <w:cantSplit/>
        </w:trPr>
        <w:tc>
          <w:tcPr>
            <w:tcW w:type="dxa" w:w="2664"/>
            <w:vAlign w:val="center"/>
            <w:tcMar>
              <w:top w:w="68" w:type="dxa"/>
              <w:start w:w="82" w:type="dxa"/>
              <w:bottom w:w="68" w:type="dxa"/>
              <w:end w:w="82" w:type="dxa"/>
            </w:tcMar>
            <w:shd w:fill="F2F6F9"/>
          </w:tcPr>
          <w:p>
            <w:pPr>
              <w:pStyle w:val="TableText"/>
            </w:pPr>
            <w:r/>
            <w:r>
              <w:rPr>
                <w:rFonts w:ascii="Aptos" w:hAnsi="Aptos"/>
                <w:b w:val="0"/>
                <w:color w:val="17242E"/>
                <w:sz w:val="16"/>
              </w:rPr>
              <w:t>Roadmap authority</w:t>
            </w:r>
          </w:p>
        </w:tc>
        <w:tc>
          <w:tcPr>
            <w:tcW w:type="dxa" w:w="7128"/>
            <w:vAlign w:val="center"/>
            <w:tcMar>
              <w:top w:w="68" w:type="dxa"/>
              <w:start w:w="82" w:type="dxa"/>
              <w:bottom w:w="68" w:type="dxa"/>
              <w:end w:w="82" w:type="dxa"/>
            </w:tcMar>
            <w:shd w:fill="F2F6F9"/>
          </w:tcPr>
          <w:p>
            <w:pPr>
              <w:pStyle w:val="TableText"/>
            </w:pPr>
            <w:r/>
            <w:r>
              <w:rPr>
                <w:rFonts w:ascii="Aptos" w:hAnsi="Aptos"/>
                <w:b w:val="0"/>
                <w:color w:val="17242E"/>
                <w:sz w:val="16"/>
              </w:rPr>
              <w:t>Project owner/team; all technical choices remain subject to approved records</w:t>
            </w:r>
          </w:p>
        </w:tc>
      </w:tr>
    </w:tbl>
    <w:p>
      <w:pPr>
        <w:spacing w:after="20"/>
      </w:pPr>
    </w:p>
    <w:p>
      <w:pPr>
        <w:pStyle w:val="SmallNote"/>
      </w:pPr>
      <w:r>
        <w:t>Purpose: provide a controlled path from approved requirements to a verified prototype, with one explicit authorization and acceptance decision per phase. It is intentionally not a claim that all prerequisites are already satisfied.</w:t>
      </w:r>
    </w:p>
    <w:p>
      <w:r>
        <w:br w:type="page"/>
      </w:r>
    </w:p>
    <w:p>
      <w:pPr>
        <w:pStyle w:val="Heading1"/>
      </w:pPr>
      <w:r>
        <w:t>1. Executive summary</w:t>
      </w:r>
    </w:p>
    <w:p>
      <w:pPr/>
      <w:r>
        <w:t>ClassroomIQ is intended to allocate teaching-session occurrences to suitable rooms while respecting approved hard constraints, independently validate candidate assignments, report incomplete or failed outcomes honestly, and respond to approved changes within fixed simulation boundaries. The implementation sequence must protect these correctness properties before investing in dashboard polish or optimization claims.</w:t>
      </w:r>
    </w:p>
    <w:p>
      <w:pPr/>
      <w:r>
        <w:t>This document turns the roadmap proposed in CIQ-ARCH-003 into an execution-control framework. It defines phase dependencies, required work products, test evidence, acceptance rules, responsibility boundaries, and blank authorization records. The ordering is a working plan; phases may be adjusted only through a documented and approved change.</w:t>
      </w:r>
    </w:p>
    <w:tbl>
      <w:tblPr>
        <w:tblW w:type="auto" w:w="0"/>
        <w:jc w:val="center"/>
        <w:tblLayout w:type="fixed"/>
        <w:tblLook w:firstColumn="1" w:firstRow="1" w:lastColumn="0" w:lastRow="0" w:noHBand="0" w:noVBand="1" w:val="04A0"/>
        <w:tblBorders>
          <w:top w:val="single" w:sz="7" w:space="0" w:color="9D2C2C"/>
          <w:left w:val="single" w:sz="7" w:space="0" w:color="9D2C2C"/>
          <w:bottom w:val="single" w:sz="7" w:space="0" w:color="9D2C2C"/>
          <w:right w:val="single" w:sz="7" w:space="0" w:color="9D2C2C"/>
          <w:insideH w:val="single" w:sz="7" w:space="0" w:color="9D2C2C"/>
          <w:insideV w:val="single" w:sz="7" w:space="0" w:color="9D2C2C"/>
        </w:tblBorders>
      </w:tblPr>
      <w:tblGrid>
        <w:gridCol w:w="9792"/>
      </w:tblGrid>
      <w:tr>
        <w:trPr>
          <w:cantSplit/>
        </w:trPr>
        <w:tc>
          <w:tcPr>
            <w:tcW w:type="dxa" w:w="9835"/>
            <w:shd w:fill="FCEEEE"/>
            <w:tcMar>
              <w:top w:w="115" w:type="dxa"/>
              <w:start w:w="145" w:type="dxa"/>
              <w:bottom w:w="115" w:type="dxa"/>
              <w:end w:w="140" w:type="dxa"/>
            </w:tcMar>
          </w:tcPr>
          <w:p>
            <w:pPr>
              <w:spacing w:after="60"/>
            </w:pPr>
            <w:r/>
            <w:r>
              <w:rPr>
                <w:rFonts w:ascii="Aptos" w:hAnsi="Aptos"/>
                <w:b/>
                <w:color w:val="9D2C2C"/>
                <w:sz w:val="17"/>
              </w:rPr>
              <w:t>THIS DOCUMENT CANNOT APPROVE ITSELF</w:t>
            </w:r>
          </w:p>
          <w:p>
            <w:pPr>
              <w:spacing w:after="0" w:line="240" w:lineRule="auto"/>
            </w:pPr>
            <w:r>
              <w:rPr>
                <w:rFonts w:ascii="Aptos" w:hAnsi="Aptos"/>
                <w:color w:val="17242E"/>
                <w:sz w:val="17"/>
              </w:rPr>
              <w:t>A completed roadmap, filled-in technical recommendation, AI response, demo, or passing test suite does not automatically authorize implementation. Build authorization requires an explicit owner/team decision naming the exact phase, scope, baseline, files/systems allowed to change, tests, acceptance criteria and limits.</w:t>
            </w:r>
          </w:p>
        </w:tc>
      </w:tr>
    </w:tbl>
    <w:p>
      <w:pPr>
        <w:spacing w:after="20"/>
      </w:pPr>
    </w:p>
    <w:p>
      <w:pPr>
        <w:pStyle w:val="Heading2"/>
      </w:pPr>
      <w:r>
        <w:t>1.1 Success means</w:t>
      </w:r>
    </w:p>
    <w:p>
      <w:pPr>
        <w:pStyle w:val="BulletTight"/>
        <w:ind w:left="331" w:hanging="202"/>
      </w:pPr>
      <w:r>
        <w:t>• Every assignment accepted as valid passes independent checks against every approved hard constraint.</w:t>
      </w:r>
    </w:p>
    <w:p>
      <w:pPr>
        <w:pStyle w:val="BulletTight"/>
        <w:ind w:left="331" w:hanging="202"/>
      </w:pPr>
      <w:r>
        <w:t>• Validity, completeness, feasibility proof, timeout/uncertainty, invalid candidate, execution failure and cancellation remain distinguishable.</w:t>
      </w:r>
    </w:p>
    <w:p>
      <w:pPr>
        <w:pStyle w:val="BulletTight"/>
        <w:ind w:left="331" w:hanging="202"/>
      </w:pPr>
      <w:r>
        <w:t>• Dynamic events stay within an explicitly approved allowlist, envelope, ordering policy, event count/horizon/runtime limits and repair boundary.</w:t>
      </w:r>
    </w:p>
    <w:p>
      <w:pPr>
        <w:pStyle w:val="BulletTight"/>
        <w:ind w:left="331" w:hanging="202"/>
      </w:pPr>
      <w:r>
        <w:t>• Baseline and optimizer comparisons use comparable snapshots, rules, data, environments and versioned metric definitions.</w:t>
      </w:r>
    </w:p>
    <w:p>
      <w:pPr>
        <w:pStyle w:val="BulletTight"/>
        <w:ind w:left="331" w:hanging="202"/>
      </w:pPr>
      <w:r>
        <w:t>• Every phase has traceable inputs, bounded scope, objective acceptance evidence, known gaps and a recorded decision.</w:t>
      </w:r>
    </w:p>
    <w:p>
      <w:pPr>
        <w:pStyle w:val="BulletTight"/>
        <w:ind w:left="331" w:hanging="202"/>
      </w:pPr>
      <w:r>
        <w:t>• The seven seed CSVs are available; they must be cross-validated and profiled before use. Existing files must not be overwritten or regenerated without explicit approval.</w:t>
      </w:r>
    </w:p>
    <w:p>
      <w:pPr>
        <w:pStyle w:val="Heading2"/>
      </w:pPr>
      <w:r>
        <w:t>1.2 Intended users</w:t>
      </w:r>
    </w:p>
    <w:p>
      <w:pPr/>
      <w:r>
        <w:t>Project owner/team, Antigravity acting as analyst/architect or later as an explicitly scoped implementation agent, dataset-specification owner, implementer, validator/test owner, and reviewer/evaluator.</w:t>
      </w:r>
    </w:p>
    <w:p>
      <w:pPr>
        <w:pStyle w:val="Heading1"/>
      </w:pPr>
      <w:r>
        <w:t>2. Authority, source hierarchy and status language</w:t>
      </w:r>
    </w:p>
    <w:p>
      <w:pPr/>
      <w:r>
        <w:t>Use the existing hierarchy from the Master Project Specification. Supporting plans expand implementation detail but cannot silently weaken source requirements or promote a proposal into an approved rule.</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rPr>
        <w:tc>
          <w:tcPr>
            <w:tcW w:type="dxa" w:w="792"/>
            <w:vAlign w:val="center"/>
            <w:tcMar>
              <w:top w:w="68" w:type="dxa"/>
              <w:start w:w="82" w:type="dxa"/>
              <w:bottom w:w="68" w:type="dxa"/>
              <w:end w:w="82" w:type="dxa"/>
            </w:tcMar>
            <w:shd w:fill="17324D"/>
          </w:tcPr>
          <w:p>
            <w:pPr>
              <w:pStyle w:val="TableText"/>
            </w:pPr>
            <w:r/>
            <w:r>
              <w:rPr>
                <w:rFonts w:ascii="Aptos" w:hAnsi="Aptos"/>
                <w:b/>
                <w:color w:val="FFFFFF"/>
                <w:sz w:val="15"/>
              </w:rPr>
              <w:t>Order</w:t>
            </w:r>
          </w:p>
        </w:tc>
        <w:tc>
          <w:tcPr>
            <w:tcW w:type="dxa" w:w="3384"/>
            <w:vAlign w:val="center"/>
            <w:tcMar>
              <w:top w:w="68" w:type="dxa"/>
              <w:start w:w="82" w:type="dxa"/>
              <w:bottom w:w="68" w:type="dxa"/>
              <w:end w:w="82" w:type="dxa"/>
            </w:tcMar>
            <w:shd w:fill="17324D"/>
          </w:tcPr>
          <w:p>
            <w:pPr>
              <w:pStyle w:val="TableText"/>
            </w:pPr>
            <w:r/>
            <w:r>
              <w:rPr>
                <w:rFonts w:ascii="Aptos" w:hAnsi="Aptos"/>
                <w:b/>
                <w:color w:val="FFFFFF"/>
                <w:sz w:val="15"/>
              </w:rPr>
              <w:t>Source / record</w:t>
            </w:r>
          </w:p>
        </w:tc>
        <w:tc>
          <w:tcPr>
            <w:tcW w:type="dxa" w:w="5616"/>
            <w:vAlign w:val="center"/>
            <w:tcMar>
              <w:top w:w="68" w:type="dxa"/>
              <w:start w:w="82" w:type="dxa"/>
              <w:bottom w:w="68" w:type="dxa"/>
              <w:end w:w="82" w:type="dxa"/>
            </w:tcMar>
            <w:shd w:fill="17324D"/>
          </w:tcPr>
          <w:p>
            <w:pPr>
              <w:pStyle w:val="TableText"/>
            </w:pPr>
            <w:r/>
            <w:r>
              <w:rPr>
                <w:rFonts w:ascii="Aptos" w:hAnsi="Aptos"/>
                <w:b/>
                <w:color w:val="FFFFFF"/>
                <w:sz w:val="15"/>
              </w:rPr>
              <w:t>Authority and treatment</w:t>
            </w:r>
          </w:p>
        </w:tc>
      </w:tr>
      <w:tr>
        <w:trPr>
          <w:cantSplit/>
        </w:trPr>
        <w:tc>
          <w:tcPr>
            <w:tcW w:type="dxa" w:w="792"/>
            <w:vAlign w:val="center"/>
            <w:tcMar>
              <w:top w:w="68" w:type="dxa"/>
              <w:start w:w="82" w:type="dxa"/>
              <w:bottom w:w="68" w:type="dxa"/>
              <w:end w:w="82" w:type="dxa"/>
            </w:tcMar>
          </w:tcPr>
          <w:p>
            <w:pPr>
              <w:pStyle w:val="TableText"/>
            </w:pPr>
            <w:r/>
            <w:r>
              <w:rPr>
                <w:rFonts w:ascii="Aptos" w:hAnsi="Aptos"/>
                <w:b w:val="0"/>
                <w:color w:val="17242E"/>
                <w:sz w:val="14"/>
              </w:rPr>
              <w:t>1</w:t>
            </w:r>
          </w:p>
        </w:tc>
        <w:tc>
          <w:tcPr>
            <w:tcW w:type="dxa" w:w="3384"/>
            <w:vAlign w:val="center"/>
            <w:tcMar>
              <w:top w:w="68" w:type="dxa"/>
              <w:start w:w="82" w:type="dxa"/>
              <w:bottom w:w="68" w:type="dxa"/>
              <w:end w:w="82" w:type="dxa"/>
            </w:tcMar>
          </w:tcPr>
          <w:p>
            <w:pPr>
              <w:pStyle w:val="TableText"/>
            </w:pPr>
            <w:r/>
            <w:r>
              <w:rPr>
                <w:rFonts w:ascii="Aptos" w:hAnsi="Aptos"/>
                <w:b w:val="0"/>
                <w:color w:val="17242E"/>
                <w:sz w:val="14"/>
              </w:rPr>
              <w:t>Approved owner/team decisions and current approval records</w:t>
            </w:r>
          </w:p>
        </w:tc>
        <w:tc>
          <w:tcPr>
            <w:tcW w:type="dxa" w:w="5616"/>
            <w:vAlign w:val="center"/>
            <w:tcMar>
              <w:top w:w="68" w:type="dxa"/>
              <w:start w:w="82" w:type="dxa"/>
              <w:bottom w:w="68" w:type="dxa"/>
              <w:end w:w="82" w:type="dxa"/>
            </w:tcMar>
          </w:tcPr>
          <w:p>
            <w:pPr>
              <w:pStyle w:val="TableText"/>
            </w:pPr>
            <w:r/>
            <w:r>
              <w:rPr>
                <w:rFonts w:ascii="Aptos" w:hAnsi="Aptos"/>
                <w:b w:val="0"/>
                <w:color w:val="17242E"/>
                <w:sz w:val="14"/>
              </w:rPr>
              <w:t>Control scope, hard invariants, numerical limits, exceptions, phase authorization and gate status. A recommendation is not an approval.</w:t>
            </w:r>
          </w:p>
        </w:tc>
      </w:tr>
      <w:tr>
        <w:trPr>
          <w:cantSplit/>
        </w:trPr>
        <w:tc>
          <w:tcPr>
            <w:tcW w:type="dxa" w:w="792"/>
            <w:vAlign w:val="center"/>
            <w:tcMar>
              <w:top w:w="68" w:type="dxa"/>
              <w:start w:w="82" w:type="dxa"/>
              <w:bottom w:w="68" w:type="dxa"/>
              <w:end w:w="82" w:type="dxa"/>
            </w:tcMar>
            <w:shd w:fill="F2F6F9"/>
          </w:tcPr>
          <w:p>
            <w:pPr>
              <w:pStyle w:val="TableText"/>
            </w:pPr>
            <w:r/>
            <w:r>
              <w:rPr>
                <w:rFonts w:ascii="Aptos" w:hAnsi="Aptos"/>
                <w:b w:val="0"/>
                <w:color w:val="17242E"/>
                <w:sz w:val="14"/>
              </w:rPr>
              <w:t>2</w:t>
            </w:r>
          </w:p>
        </w:tc>
        <w:tc>
          <w:tcPr>
            <w:tcW w:type="dxa" w:w="3384"/>
            <w:vAlign w:val="center"/>
            <w:tcMar>
              <w:top w:w="68" w:type="dxa"/>
              <w:start w:w="82" w:type="dxa"/>
              <w:bottom w:w="68" w:type="dxa"/>
              <w:end w:w="82" w:type="dxa"/>
            </w:tcMar>
            <w:shd w:fill="F2F6F9"/>
          </w:tcPr>
          <w:p>
            <w:pPr>
              <w:pStyle w:val="TableText"/>
            </w:pPr>
            <w:r>
              <w:t>CIQ-MASTER-001 v0.2.1 and approved successor</w:t>
            </w:r>
            <w:r>
              <w:rPr>
                <w:rFonts w:ascii="Aptos" w:hAnsi="Aptos"/>
                <w:b w:val="0"/>
                <w:color w:val="17242E"/>
                <w:sz w:val="14"/>
              </w:rPr>
            </w:r>
          </w:p>
        </w:tc>
        <w:tc>
          <w:tcPr>
            <w:tcW w:type="dxa" w:w="5616"/>
            <w:vAlign w:val="center"/>
            <w:tcMar>
              <w:top w:w="68" w:type="dxa"/>
              <w:start w:w="82" w:type="dxa"/>
              <w:bottom w:w="68" w:type="dxa"/>
              <w:end w:w="82" w:type="dxa"/>
            </w:tcMar>
            <w:shd w:fill="F2F6F9"/>
          </w:tcPr>
          <w:p>
            <w:pPr>
              <w:pStyle w:val="TableText"/>
            </w:pPr>
            <w:r/>
            <w:r>
              <w:rPr>
                <w:rFonts w:ascii="Aptos" w:hAnsi="Aptos"/>
                <w:b w:val="0"/>
                <w:color w:val="17242E"/>
                <w:sz w:val="14"/>
              </w:rPr>
              <w:t>Primary product-level authority for scope, invariants, result taxonomy, event boundaries, scenarios, requirements and dependencies.</w:t>
            </w:r>
          </w:p>
        </w:tc>
      </w:tr>
      <w:tr>
        <w:trPr>
          <w:cantSplit/>
        </w:trPr>
        <w:tc>
          <w:tcPr>
            <w:tcW w:type="dxa" w:w="792"/>
            <w:vAlign w:val="center"/>
            <w:tcMar>
              <w:top w:w="68" w:type="dxa"/>
              <w:start w:w="82" w:type="dxa"/>
              <w:bottom w:w="68" w:type="dxa"/>
              <w:end w:w="82" w:type="dxa"/>
            </w:tcMar>
          </w:tcPr>
          <w:p>
            <w:pPr>
              <w:pStyle w:val="TableText"/>
            </w:pPr>
            <w:r/>
            <w:r>
              <w:rPr>
                <w:rFonts w:ascii="Aptos" w:hAnsi="Aptos"/>
                <w:b w:val="0"/>
                <w:color w:val="17242E"/>
                <w:sz w:val="14"/>
              </w:rPr>
              <w:t>3</w:t>
            </w:r>
          </w:p>
        </w:tc>
        <w:tc>
          <w:tcPr>
            <w:tcW w:type="dxa" w:w="3384"/>
            <w:vAlign w:val="center"/>
            <w:tcMar>
              <w:top w:w="68" w:type="dxa"/>
              <w:start w:w="82" w:type="dxa"/>
              <w:bottom w:w="68" w:type="dxa"/>
              <w:end w:w="82" w:type="dxa"/>
            </w:tcMar>
          </w:tcPr>
          <w:p>
            <w:pPr>
              <w:pStyle w:val="TableText"/>
            </w:pPr>
            <w:r/>
            <w:r>
              <w:rPr>
                <w:rFonts w:ascii="Aptos" w:hAnsi="Aptos"/>
                <w:b w:val="0"/>
                <w:color w:val="17242E"/>
                <w:sz w:val="14"/>
              </w:rPr>
              <w:t>Approved supporting specifications</w:t>
            </w:r>
          </w:p>
        </w:tc>
        <w:tc>
          <w:tcPr>
            <w:tcW w:type="dxa" w:w="5616"/>
            <w:vAlign w:val="center"/>
            <w:tcMar>
              <w:top w:w="68" w:type="dxa"/>
              <w:start w:w="82" w:type="dxa"/>
              <w:bottom w:w="68" w:type="dxa"/>
              <w:end w:w="82" w:type="dxa"/>
            </w:tcMar>
          </w:tcPr>
          <w:p>
            <w:pPr>
              <w:pStyle w:val="TableText"/>
            </w:pPr>
            <w:r/>
            <w:r>
              <w:rPr>
                <w:rFonts w:ascii="Aptos" w:hAnsi="Aptos"/>
                <w:b w:val="0"/>
                <w:color w:val="17242E"/>
                <w:sz w:val="14"/>
              </w:rPr>
              <w:t>Own detailed contracts in their areas (architecture, dataset, API, test plan) only within master boundaries.</w:t>
            </w:r>
          </w:p>
        </w:tc>
      </w:tr>
      <w:tr>
        <w:trPr>
          <w:cantSplit/>
        </w:trPr>
        <w:tc>
          <w:tcPr>
            <w:tcW w:type="dxa" w:w="792"/>
            <w:vAlign w:val="center"/>
            <w:tcMar>
              <w:top w:w="68" w:type="dxa"/>
              <w:start w:w="82" w:type="dxa"/>
              <w:bottom w:w="68" w:type="dxa"/>
              <w:end w:w="82" w:type="dxa"/>
            </w:tcMar>
            <w:shd w:fill="F2F6F9"/>
          </w:tcPr>
          <w:p>
            <w:pPr>
              <w:pStyle w:val="TableText"/>
            </w:pPr>
            <w:r/>
            <w:r>
              <w:rPr>
                <w:rFonts w:ascii="Aptos" w:hAnsi="Aptos"/>
                <w:b w:val="0"/>
                <w:color w:val="17242E"/>
                <w:sz w:val="14"/>
              </w:rPr>
              <w:t>4</w:t>
            </w:r>
          </w:p>
        </w:tc>
        <w:tc>
          <w:tcPr>
            <w:tcW w:type="dxa" w:w="3384"/>
            <w:vAlign w:val="center"/>
            <w:tcMar>
              <w:top w:w="68" w:type="dxa"/>
              <w:start w:w="82" w:type="dxa"/>
              <w:bottom w:w="68" w:type="dxa"/>
              <w:end w:w="82" w:type="dxa"/>
            </w:tcMar>
            <w:shd w:fill="F2F6F9"/>
          </w:tcPr>
          <w:p>
            <w:pPr>
              <w:pStyle w:val="TableText"/>
            </w:pPr>
            <w:r/>
            <w:r>
              <w:rPr>
                <w:rFonts w:ascii="Aptos" w:hAnsi="Aptos"/>
                <w:b w:val="0"/>
                <w:color w:val="17242E"/>
                <w:sz w:val="14"/>
              </w:rPr>
              <w:t>CIQ-ANT-002 assessment report and CIQ-ARCH-003 ADRs</w:t>
            </w:r>
          </w:p>
        </w:tc>
        <w:tc>
          <w:tcPr>
            <w:tcW w:type="dxa" w:w="5616"/>
            <w:vAlign w:val="center"/>
            <w:tcMar>
              <w:top w:w="68" w:type="dxa"/>
              <w:start w:w="82" w:type="dxa"/>
              <w:bottom w:w="68" w:type="dxa"/>
              <w:end w:w="82" w:type="dxa"/>
            </w:tcMar>
            <w:shd w:fill="F2F6F9"/>
          </w:tcPr>
          <w:p>
            <w:pPr>
              <w:pStyle w:val="TableText"/>
            </w:pPr>
            <w:r/>
            <w:r>
              <w:rPr>
                <w:rFonts w:ascii="Aptos" w:hAnsi="Aptos"/>
                <w:b w:val="0"/>
                <w:color w:val="17242E"/>
                <w:sz w:val="14"/>
              </w:rPr>
              <w:t>Recommendations/evidence until each decision is explicitly accepted and recorded.</w:t>
            </w:r>
          </w:p>
        </w:tc>
      </w:tr>
      <w:tr>
        <w:trPr>
          <w:cantSplit/>
        </w:trPr>
        <w:tc>
          <w:tcPr>
            <w:tcW w:type="dxa" w:w="792"/>
            <w:vAlign w:val="center"/>
            <w:tcMar>
              <w:top w:w="68" w:type="dxa"/>
              <w:start w:w="82" w:type="dxa"/>
              <w:bottom w:w="68" w:type="dxa"/>
              <w:end w:w="82" w:type="dxa"/>
            </w:tcMar>
          </w:tcPr>
          <w:p>
            <w:pPr>
              <w:pStyle w:val="TableText"/>
            </w:pPr>
            <w:r/>
            <w:r>
              <w:rPr>
                <w:rFonts w:ascii="Aptos" w:hAnsi="Aptos"/>
                <w:b w:val="0"/>
                <w:color w:val="17242E"/>
                <w:sz w:val="14"/>
              </w:rPr>
              <w:t>5</w:t>
            </w:r>
          </w:p>
        </w:tc>
        <w:tc>
          <w:tcPr>
            <w:tcW w:type="dxa" w:w="3384"/>
            <w:vAlign w:val="center"/>
            <w:tcMar>
              <w:top w:w="68" w:type="dxa"/>
              <w:start w:w="82" w:type="dxa"/>
              <w:bottom w:w="68" w:type="dxa"/>
              <w:end w:w="82" w:type="dxa"/>
            </w:tcMar>
          </w:tcPr>
          <w:p>
            <w:pPr>
              <w:pStyle w:val="TableText"/>
            </w:pPr>
            <w:r/>
            <w:r>
              <w:rPr>
                <w:rFonts w:ascii="Aptos" w:hAnsi="Aptos"/>
                <w:b w:val="0"/>
                <w:color w:val="17242E"/>
                <w:sz w:val="14"/>
              </w:rPr>
              <w:t>This roadmap (CIQ-PLAN-005)</w:t>
            </w:r>
          </w:p>
        </w:tc>
        <w:tc>
          <w:tcPr>
            <w:tcW w:type="dxa" w:w="5616"/>
            <w:vAlign w:val="center"/>
            <w:tcMar>
              <w:top w:w="68" w:type="dxa"/>
              <w:start w:w="82" w:type="dxa"/>
              <w:bottom w:w="68" w:type="dxa"/>
              <w:end w:w="82" w:type="dxa"/>
            </w:tcMar>
          </w:tcPr>
          <w:p>
            <w:pPr>
              <w:pStyle w:val="TableText"/>
            </w:pPr>
            <w:r/>
            <w:r>
              <w:rPr>
                <w:rFonts w:ascii="Aptos" w:hAnsi="Aptos"/>
                <w:b w:val="0"/>
                <w:color w:val="17242E"/>
                <w:sz w:val="14"/>
              </w:rPr>
              <w:t>Proposed phase order and authorization templates. It does not authorize work by itself.</w:t>
            </w:r>
          </w:p>
        </w:tc>
      </w:tr>
      <w:tr>
        <w:trPr>
          <w:cantSplit/>
        </w:trPr>
        <w:tc>
          <w:tcPr>
            <w:tcW w:type="dxa" w:w="792"/>
            <w:vAlign w:val="center"/>
            <w:tcMar>
              <w:top w:w="68" w:type="dxa"/>
              <w:start w:w="82" w:type="dxa"/>
              <w:bottom w:w="68" w:type="dxa"/>
              <w:end w:w="82" w:type="dxa"/>
            </w:tcMar>
            <w:shd w:fill="F2F6F9"/>
          </w:tcPr>
          <w:p>
            <w:pPr>
              <w:pStyle w:val="TableText"/>
            </w:pPr>
            <w:r/>
            <w:r>
              <w:rPr>
                <w:rFonts w:ascii="Aptos" w:hAnsi="Aptos"/>
                <w:b w:val="0"/>
                <w:color w:val="17242E"/>
                <w:sz w:val="14"/>
              </w:rPr>
              <w:t>6</w:t>
            </w:r>
          </w:p>
        </w:tc>
        <w:tc>
          <w:tcPr>
            <w:tcW w:type="dxa" w:w="3384"/>
            <w:vAlign w:val="center"/>
            <w:tcMar>
              <w:top w:w="68" w:type="dxa"/>
              <w:start w:w="82" w:type="dxa"/>
              <w:bottom w:w="68" w:type="dxa"/>
              <w:end w:w="82" w:type="dxa"/>
            </w:tcMar>
            <w:shd w:fill="F2F6F9"/>
          </w:tcPr>
          <w:p>
            <w:pPr>
              <w:pStyle w:val="TableText"/>
            </w:pPr>
            <w:r/>
            <w:r>
              <w:rPr>
                <w:rFonts w:ascii="Aptos" w:hAnsi="Aptos"/>
                <w:b w:val="0"/>
                <w:color w:val="17242E"/>
                <w:sz w:val="14"/>
              </w:rPr>
              <w:t>Implementation agent or tool output</w:t>
            </w:r>
          </w:p>
        </w:tc>
        <w:tc>
          <w:tcPr>
            <w:tcW w:type="dxa" w:w="5616"/>
            <w:vAlign w:val="center"/>
            <w:tcMar>
              <w:top w:w="68" w:type="dxa"/>
              <w:start w:w="82" w:type="dxa"/>
              <w:bottom w:w="68" w:type="dxa"/>
              <w:end w:w="82" w:type="dxa"/>
            </w:tcMar>
            <w:shd w:fill="F2F6F9"/>
          </w:tcPr>
          <w:p>
            <w:pPr>
              <w:pStyle w:val="TableText"/>
            </w:pPr>
            <w:r/>
            <w:r>
              <w:rPr>
                <w:rFonts w:ascii="Aptos" w:hAnsi="Aptos"/>
                <w:b w:val="0"/>
                <w:color w:val="17242E"/>
                <w:sz w:val="14"/>
              </w:rPr>
              <w:t>Must execute only the authorized task; cannot infer approval from context, file presence, or urgency.</w:t>
            </w:r>
          </w:p>
        </w:tc>
      </w:tr>
    </w:tbl>
    <w:p>
      <w:pPr>
        <w:spacing w:after="20"/>
      </w:pPr>
    </w:p>
    <w:p>
      <w:pPr>
        <w:pStyle w:val="Heading2"/>
      </w:pPr>
      <w:r>
        <w:t>2.1 Status labels</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rPr>
        <w:tc>
          <w:tcPr>
            <w:tcW w:type="dxa" w:w="2232"/>
            <w:vAlign w:val="center"/>
            <w:tcMar>
              <w:top w:w="68" w:type="dxa"/>
              <w:start w:w="82" w:type="dxa"/>
              <w:bottom w:w="68" w:type="dxa"/>
              <w:end w:w="82" w:type="dxa"/>
            </w:tcMar>
            <w:shd w:fill="17324D"/>
          </w:tcPr>
          <w:p>
            <w:pPr>
              <w:pStyle w:val="TableText"/>
            </w:pPr>
            <w:r/>
            <w:r>
              <w:rPr>
                <w:rFonts w:ascii="Aptos" w:hAnsi="Aptos"/>
                <w:b/>
                <w:color w:val="FFFFFF"/>
                <w:sz w:val="15"/>
              </w:rPr>
              <w:t>Label</w:t>
            </w:r>
          </w:p>
        </w:tc>
        <w:tc>
          <w:tcPr>
            <w:tcW w:type="dxa" w:w="7560"/>
            <w:vAlign w:val="center"/>
            <w:tcMar>
              <w:top w:w="68" w:type="dxa"/>
              <w:start w:w="82" w:type="dxa"/>
              <w:bottom w:w="68" w:type="dxa"/>
              <w:end w:w="82" w:type="dxa"/>
            </w:tcMar>
            <w:shd w:fill="17324D"/>
          </w:tcPr>
          <w:p>
            <w:pPr>
              <w:pStyle w:val="TableText"/>
            </w:pPr>
            <w:r/>
            <w:r>
              <w:rPr>
                <w:rFonts w:ascii="Aptos" w:hAnsi="Aptos"/>
                <w:b/>
                <w:color w:val="FFFFFF"/>
                <w:sz w:val="15"/>
              </w:rPr>
              <w:t>Meaning</w:t>
            </w:r>
          </w:p>
        </w:tc>
      </w:tr>
      <w:tr>
        <w:trPr>
          <w:cantSplit/>
        </w:trPr>
        <w:tc>
          <w:tcPr>
            <w:tcW w:type="dxa" w:w="2232"/>
            <w:vAlign w:val="center"/>
            <w:tcMar>
              <w:top w:w="68" w:type="dxa"/>
              <w:start w:w="82" w:type="dxa"/>
              <w:bottom w:w="68" w:type="dxa"/>
              <w:end w:w="82" w:type="dxa"/>
            </w:tcMar>
          </w:tcPr>
          <w:p>
            <w:pPr>
              <w:pStyle w:val="TableText"/>
            </w:pPr>
            <w:r/>
            <w:r>
              <w:rPr>
                <w:rFonts w:ascii="Aptos" w:hAnsi="Aptos"/>
                <w:b w:val="0"/>
                <w:color w:val="17242E"/>
                <w:sz w:val="15"/>
              </w:rPr>
              <w:t>ESTABLISHED</w:t>
            </w:r>
          </w:p>
        </w:tc>
        <w:tc>
          <w:tcPr>
            <w:tcW w:type="dxa" w:w="7560"/>
            <w:vAlign w:val="center"/>
            <w:tcMar>
              <w:top w:w="68" w:type="dxa"/>
              <w:start w:w="82" w:type="dxa"/>
              <w:bottom w:w="68" w:type="dxa"/>
              <w:end w:w="82" w:type="dxa"/>
            </w:tcMar>
          </w:tcPr>
          <w:p>
            <w:pPr>
              <w:pStyle w:val="TableText"/>
            </w:pPr>
            <w:r/>
            <w:r>
              <w:rPr>
                <w:rFonts w:ascii="Aptos" w:hAnsi="Aptos"/>
                <w:b w:val="0"/>
                <w:color w:val="17242E"/>
                <w:sz w:val="15"/>
              </w:rPr>
              <w:t>Direction stated by the current source; formal sign-off may still be required before implementation.</w:t>
            </w:r>
          </w:p>
        </w:tc>
      </w:tr>
      <w:tr>
        <w:trPr>
          <w:cantSplit/>
        </w:trPr>
        <w:tc>
          <w:tcPr>
            <w:tcW w:type="dxa" w:w="2232"/>
            <w:vAlign w:val="center"/>
            <w:tcMar>
              <w:top w:w="68" w:type="dxa"/>
              <w:start w:w="82" w:type="dxa"/>
              <w:bottom w:w="68" w:type="dxa"/>
              <w:end w:w="82" w:type="dxa"/>
            </w:tcMar>
            <w:shd w:fill="F2F6F9"/>
          </w:tcPr>
          <w:p>
            <w:pPr>
              <w:pStyle w:val="TableText"/>
            </w:pPr>
            <w:r/>
            <w:r>
              <w:rPr>
                <w:rFonts w:ascii="Aptos" w:hAnsi="Aptos"/>
                <w:b w:val="0"/>
                <w:color w:val="17242E"/>
                <w:sz w:val="15"/>
              </w:rPr>
              <w:t>PROPOSED</w:t>
            </w:r>
          </w:p>
        </w:tc>
        <w:tc>
          <w:tcPr>
            <w:tcW w:type="dxa" w:w="7560"/>
            <w:vAlign w:val="center"/>
            <w:tcMar>
              <w:top w:w="68" w:type="dxa"/>
              <w:start w:w="82" w:type="dxa"/>
              <w:bottom w:w="68" w:type="dxa"/>
              <w:end w:w="82" w:type="dxa"/>
            </w:tcMar>
            <w:shd w:fill="F2F6F9"/>
          </w:tcPr>
          <w:p>
            <w:pPr>
              <w:pStyle w:val="TableText"/>
            </w:pPr>
            <w:r/>
            <w:r>
              <w:rPr>
                <w:rFonts w:ascii="Aptos" w:hAnsi="Aptos"/>
                <w:b w:val="0"/>
                <w:color w:val="17242E"/>
                <w:sz w:val="15"/>
              </w:rPr>
              <w:t>Suggested approach or acceptance control; owner/team must approve, amend or reject.</w:t>
            </w:r>
          </w:p>
        </w:tc>
      </w:tr>
      <w:tr>
        <w:trPr>
          <w:cantSplit/>
        </w:trPr>
        <w:tc>
          <w:tcPr>
            <w:tcW w:type="dxa" w:w="2232"/>
            <w:vAlign w:val="center"/>
            <w:tcMar>
              <w:top w:w="68" w:type="dxa"/>
              <w:start w:w="82" w:type="dxa"/>
              <w:bottom w:w="68" w:type="dxa"/>
              <w:end w:w="82" w:type="dxa"/>
            </w:tcMar>
          </w:tcPr>
          <w:p>
            <w:pPr>
              <w:pStyle w:val="TableText"/>
            </w:pPr>
            <w:r/>
            <w:r>
              <w:rPr>
                <w:rFonts w:ascii="Aptos" w:hAnsi="Aptos"/>
                <w:b w:val="0"/>
                <w:color w:val="17242E"/>
                <w:sz w:val="15"/>
              </w:rPr>
              <w:t>OPEN DECISION</w:t>
            </w:r>
          </w:p>
        </w:tc>
        <w:tc>
          <w:tcPr>
            <w:tcW w:type="dxa" w:w="7560"/>
            <w:vAlign w:val="center"/>
            <w:tcMar>
              <w:top w:w="68" w:type="dxa"/>
              <w:start w:w="82" w:type="dxa"/>
              <w:bottom w:w="68" w:type="dxa"/>
              <w:end w:w="82" w:type="dxa"/>
            </w:tcMar>
          </w:tcPr>
          <w:p>
            <w:pPr>
              <w:pStyle w:val="TableText"/>
            </w:pPr>
            <w:r/>
            <w:r>
              <w:rPr>
                <w:rFonts w:ascii="Aptos" w:hAnsi="Aptos"/>
                <w:b w:val="0"/>
                <w:color w:val="17242E"/>
                <w:sz w:val="15"/>
              </w:rPr>
              <w:t>Unresolved choice. Do not implement a guessed value.</w:t>
            </w:r>
          </w:p>
        </w:tc>
      </w:tr>
      <w:tr>
        <w:trPr>
          <w:cantSplit/>
        </w:trPr>
        <w:tc>
          <w:tcPr>
            <w:tcW w:type="dxa" w:w="2232"/>
            <w:vAlign w:val="center"/>
            <w:tcMar>
              <w:top w:w="68" w:type="dxa"/>
              <w:start w:w="82" w:type="dxa"/>
              <w:bottom w:w="68" w:type="dxa"/>
              <w:end w:w="82" w:type="dxa"/>
            </w:tcMar>
            <w:shd w:fill="F2F6F9"/>
          </w:tcPr>
          <w:p>
            <w:pPr>
              <w:pStyle w:val="TableText"/>
            </w:pPr>
            <w:r>
              <w:t>PENDING VALIDATION</w:t>
            </w:r>
            <w:r>
              <w:rPr>
                <w:rFonts w:ascii="Aptos" w:hAnsi="Aptos"/>
                <w:b w:val="0"/>
                <w:color w:val="17242E"/>
                <w:sz w:val="15"/>
              </w:rPr>
            </w:r>
          </w:p>
        </w:tc>
        <w:tc>
          <w:tcPr>
            <w:tcW w:type="dxa" w:w="7560"/>
            <w:vAlign w:val="center"/>
            <w:tcMar>
              <w:top w:w="68" w:type="dxa"/>
              <w:start w:w="82" w:type="dxa"/>
              <w:bottom w:w="68" w:type="dxa"/>
              <w:end w:w="82" w:type="dxa"/>
            </w:tcMar>
            <w:shd w:fill="F2F6F9"/>
          </w:tcPr>
          <w:p>
            <w:pPr>
              <w:pStyle w:val="TableText"/>
            </w:pPr>
            <w:r>
              <w:t>Blocked on required evidence, including seed-data provenance, cross-file validation, source limitations and owner approval.</w:t>
            </w:r>
            <w:r>
              <w:rPr>
                <w:rFonts w:ascii="Aptos" w:hAnsi="Aptos"/>
                <w:b w:val="0"/>
                <w:color w:val="17242E"/>
                <w:sz w:val="15"/>
              </w:rPr>
            </w:r>
          </w:p>
        </w:tc>
      </w:tr>
      <w:tr>
        <w:trPr>
          <w:cantSplit/>
        </w:trPr>
        <w:tc>
          <w:tcPr>
            <w:tcW w:type="dxa" w:w="2232"/>
            <w:vAlign w:val="center"/>
            <w:tcMar>
              <w:top w:w="68" w:type="dxa"/>
              <w:start w:w="82" w:type="dxa"/>
              <w:bottom w:w="68" w:type="dxa"/>
              <w:end w:w="82" w:type="dxa"/>
            </w:tcMar>
          </w:tcPr>
          <w:p>
            <w:pPr>
              <w:pStyle w:val="TableText"/>
            </w:pPr>
            <w:r/>
            <w:r>
              <w:rPr>
                <w:rFonts w:ascii="Aptos" w:hAnsi="Aptos"/>
                <w:b w:val="0"/>
                <w:color w:val="17242E"/>
                <w:sz w:val="15"/>
              </w:rPr>
              <w:t>ASSESSMENT TASK</w:t>
            </w:r>
          </w:p>
        </w:tc>
        <w:tc>
          <w:tcPr>
            <w:tcW w:type="dxa" w:w="7560"/>
            <w:vAlign w:val="center"/>
            <w:tcMar>
              <w:top w:w="68" w:type="dxa"/>
              <w:start w:w="82" w:type="dxa"/>
              <w:bottom w:w="68" w:type="dxa"/>
              <w:end w:w="82" w:type="dxa"/>
            </w:tcMar>
          </w:tcPr>
          <w:p>
            <w:pPr>
              <w:pStyle w:val="TableText"/>
            </w:pPr>
            <w:r/>
            <w:r>
              <w:rPr>
                <w:rFonts w:ascii="Aptos" w:hAnsi="Aptos"/>
                <w:b w:val="0"/>
                <w:color w:val="17242E"/>
                <w:sz w:val="15"/>
              </w:rPr>
              <w:t>Investigate and return options/trade-offs; not implementation permission.</w:t>
            </w:r>
          </w:p>
        </w:tc>
      </w:tr>
      <w:tr>
        <w:trPr>
          <w:cantSplit/>
        </w:trPr>
        <w:tc>
          <w:tcPr>
            <w:tcW w:type="dxa" w:w="2232"/>
            <w:vAlign w:val="center"/>
            <w:tcMar>
              <w:top w:w="68" w:type="dxa"/>
              <w:start w:w="82" w:type="dxa"/>
              <w:bottom w:w="68" w:type="dxa"/>
              <w:end w:w="82" w:type="dxa"/>
            </w:tcMar>
            <w:shd w:fill="F2F6F9"/>
          </w:tcPr>
          <w:p>
            <w:pPr>
              <w:pStyle w:val="TableText"/>
            </w:pPr>
            <w:r/>
            <w:r>
              <w:rPr>
                <w:rFonts w:ascii="Aptos" w:hAnsi="Aptos"/>
                <w:b w:val="0"/>
                <w:color w:val="17242E"/>
                <w:sz w:val="15"/>
              </w:rPr>
              <w:t>APPROVED</w:t>
            </w:r>
          </w:p>
        </w:tc>
        <w:tc>
          <w:tcPr>
            <w:tcW w:type="dxa" w:w="7560"/>
            <w:vAlign w:val="center"/>
            <w:tcMar>
              <w:top w:w="68" w:type="dxa"/>
              <w:start w:w="82" w:type="dxa"/>
              <w:bottom w:w="68" w:type="dxa"/>
              <w:end w:w="82" w:type="dxa"/>
            </w:tcMar>
            <w:shd w:fill="F2F6F9"/>
          </w:tcPr>
          <w:p>
            <w:pPr>
              <w:pStyle w:val="TableText"/>
            </w:pPr>
            <w:r/>
            <w:r>
              <w:rPr>
                <w:rFonts w:ascii="Aptos" w:hAnsi="Aptos"/>
                <w:b w:val="0"/>
                <w:color w:val="17242E"/>
                <w:sz w:val="15"/>
              </w:rPr>
              <w:t>Explicitly confirmed by the authorized owner/team and recorded with evidence.</w:t>
            </w:r>
          </w:p>
        </w:tc>
      </w:tr>
      <w:tr>
        <w:trPr>
          <w:cantSplit/>
        </w:trPr>
        <w:tc>
          <w:tcPr>
            <w:tcW w:type="dxa" w:w="2232"/>
            <w:vAlign w:val="center"/>
            <w:tcMar>
              <w:top w:w="68" w:type="dxa"/>
              <w:start w:w="82" w:type="dxa"/>
              <w:bottom w:w="68" w:type="dxa"/>
              <w:end w:w="82" w:type="dxa"/>
            </w:tcMar>
          </w:tcPr>
          <w:p>
            <w:pPr>
              <w:pStyle w:val="TableText"/>
            </w:pPr>
            <w:r/>
            <w:r>
              <w:rPr>
                <w:rFonts w:ascii="Aptos" w:hAnsi="Aptos"/>
                <w:b w:val="0"/>
                <w:color w:val="17242E"/>
                <w:sz w:val="15"/>
              </w:rPr>
              <w:t>AUTHORIZED FOR PHASE X</w:t>
            </w:r>
          </w:p>
        </w:tc>
        <w:tc>
          <w:tcPr>
            <w:tcW w:type="dxa" w:w="7560"/>
            <w:vAlign w:val="center"/>
            <w:tcMar>
              <w:top w:w="68" w:type="dxa"/>
              <w:start w:w="82" w:type="dxa"/>
              <w:bottom w:w="68" w:type="dxa"/>
              <w:end w:w="82" w:type="dxa"/>
            </w:tcMar>
          </w:tcPr>
          <w:p>
            <w:pPr>
              <w:pStyle w:val="TableText"/>
            </w:pPr>
            <w:r/>
            <w:r>
              <w:rPr>
                <w:rFonts w:ascii="Aptos" w:hAnsi="Aptos"/>
                <w:b w:val="0"/>
                <w:color w:val="17242E"/>
                <w:sz w:val="15"/>
              </w:rPr>
              <w:t>Specific, time/baseline-bounded permission issued through the phase authorization form.</w:t>
            </w:r>
          </w:p>
        </w:tc>
      </w:tr>
      <w:tr>
        <w:trPr>
          <w:cantSplit/>
        </w:trPr>
        <w:tc>
          <w:tcPr>
            <w:tcW w:type="dxa" w:w="2232"/>
            <w:vAlign w:val="center"/>
            <w:tcMar>
              <w:top w:w="68" w:type="dxa"/>
              <w:start w:w="82" w:type="dxa"/>
              <w:bottom w:w="68" w:type="dxa"/>
              <w:end w:w="82" w:type="dxa"/>
            </w:tcMar>
            <w:shd w:fill="F2F6F9"/>
          </w:tcPr>
          <w:p>
            <w:pPr>
              <w:pStyle w:val="TableText"/>
            </w:pPr>
            <w:r/>
            <w:r>
              <w:rPr>
                <w:rFonts w:ascii="Aptos" w:hAnsi="Aptos"/>
                <w:b w:val="0"/>
                <w:color w:val="17242E"/>
                <w:sz w:val="15"/>
              </w:rPr>
              <w:t>ACCEPTED</w:t>
            </w:r>
          </w:p>
        </w:tc>
        <w:tc>
          <w:tcPr>
            <w:tcW w:type="dxa" w:w="7560"/>
            <w:vAlign w:val="center"/>
            <w:tcMar>
              <w:top w:w="68" w:type="dxa"/>
              <w:start w:w="82" w:type="dxa"/>
              <w:bottom w:w="68" w:type="dxa"/>
              <w:end w:w="82" w:type="dxa"/>
            </w:tcMar>
            <w:shd w:fill="F2F6F9"/>
          </w:tcPr>
          <w:p>
            <w:pPr>
              <w:pStyle w:val="TableText"/>
            </w:pPr>
            <w:r/>
            <w:r>
              <w:rPr>
                <w:rFonts w:ascii="Aptos" w:hAnsi="Aptos"/>
                <w:b w:val="0"/>
                <w:color w:val="17242E"/>
                <w:sz w:val="15"/>
              </w:rPr>
              <w:t>Phase exit evidence reviewed and accepted; the next phase still requires its own authorization.</w:t>
            </w:r>
          </w:p>
        </w:tc>
      </w:tr>
      <w:tr>
        <w:trPr>
          <w:cantSplit/>
        </w:trPr>
        <w:tc>
          <w:tcPr>
            <w:tcW w:type="dxa" w:w="2232"/>
            <w:vAlign w:val="center"/>
            <w:tcMar>
              <w:top w:w="68" w:type="dxa"/>
              <w:start w:w="82" w:type="dxa"/>
              <w:bottom w:w="68" w:type="dxa"/>
              <w:end w:w="82" w:type="dxa"/>
            </w:tcMar>
          </w:tcPr>
          <w:p>
            <w:pPr>
              <w:pStyle w:val="TableText"/>
            </w:pPr>
            <w:r/>
            <w:r>
              <w:rPr>
                <w:rFonts w:ascii="Aptos" w:hAnsi="Aptos"/>
                <w:b w:val="0"/>
                <w:color w:val="17242E"/>
                <w:sz w:val="15"/>
              </w:rPr>
              <w:t>BLOCKED / REJECTED / SUPERSEDED</w:t>
            </w:r>
          </w:p>
        </w:tc>
        <w:tc>
          <w:tcPr>
            <w:tcW w:type="dxa" w:w="7560"/>
            <w:vAlign w:val="center"/>
            <w:tcMar>
              <w:top w:w="68" w:type="dxa"/>
              <w:start w:w="82" w:type="dxa"/>
              <w:bottom w:w="68" w:type="dxa"/>
              <w:end w:w="82" w:type="dxa"/>
            </w:tcMar>
          </w:tcPr>
          <w:p>
            <w:pPr>
              <w:pStyle w:val="TableText"/>
            </w:pPr>
            <w:r/>
            <w:r>
              <w:rPr>
                <w:rFonts w:ascii="Aptos" w:hAnsi="Aptos"/>
                <w:b w:val="0"/>
                <w:color w:val="17242E"/>
                <w:sz w:val="15"/>
              </w:rPr>
              <w:t>Work cannot proceed, an option has been rejected, or an older record has been replaced; preserve rationale and links.</w:t>
            </w:r>
          </w:p>
        </w:tc>
      </w:tr>
    </w:tbl>
    <w:p>
      <w:pPr>
        <w:spacing w:after="20"/>
      </w:pPr>
    </w:p>
    <w:p>
      <w:pPr>
        <w:pStyle w:val="Heading1"/>
      </w:pPr>
      <w:r>
        <w:t>3. Current gate and readiness snapshot</w:t>
      </w:r>
    </w:p>
    <w:p>
      <w:pPr/>
      <w:r>
        <w:t>Status below reflects the known project state as of 2026-10-09: seven seed CSVs exist, but their correctness and source fidelity are not fully established. Refresh gate status against the actual repository, current documents, validation evidence and recorded owner decisions before granting build authorization.</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2459"/>
        <w:gridCol w:w="2459"/>
        <w:gridCol w:w="2459"/>
        <w:gridCol w:w="2459"/>
      </w:tblGrid>
      <w:tr>
        <w:trPr>
          <w:tblHeader w:val="true"/>
          <w:cantSplit/>
        </w:trPr>
        <w:tc>
          <w:tcPr>
            <w:tcW w:type="dxa" w:w="1699"/>
            <w:vAlign w:val="center"/>
            <w:tcMar>
              <w:top w:w="68" w:type="dxa"/>
              <w:start w:w="82" w:type="dxa"/>
              <w:bottom w:w="68" w:type="dxa"/>
              <w:end w:w="82" w:type="dxa"/>
            </w:tcMar>
            <w:shd w:fill="17324D"/>
          </w:tcPr>
          <w:p>
            <w:pPr>
              <w:pStyle w:val="TableText"/>
            </w:pPr>
            <w:r/>
            <w:r>
              <w:rPr>
                <w:rFonts w:ascii="Aptos" w:hAnsi="Aptos"/>
                <w:b/>
                <w:color w:val="FFFFFF"/>
                <w:sz w:val="15"/>
              </w:rPr>
              <w:t>Gate</w:t>
            </w:r>
          </w:p>
        </w:tc>
        <w:tc>
          <w:tcPr>
            <w:tcW w:type="dxa" w:w="3096"/>
            <w:vAlign w:val="center"/>
            <w:tcMar>
              <w:top w:w="68" w:type="dxa"/>
              <w:start w:w="82" w:type="dxa"/>
              <w:bottom w:w="68" w:type="dxa"/>
              <w:end w:w="82" w:type="dxa"/>
            </w:tcMar>
            <w:shd w:fill="17324D"/>
          </w:tcPr>
          <w:p>
            <w:pPr>
              <w:pStyle w:val="TableText"/>
            </w:pPr>
            <w:r/>
            <w:r>
              <w:rPr>
                <w:rFonts w:ascii="Aptos" w:hAnsi="Aptos"/>
                <w:b/>
                <w:color w:val="FFFFFF"/>
                <w:sz w:val="15"/>
              </w:rPr>
              <w:t>Required exit condition</w:t>
            </w:r>
          </w:p>
        </w:tc>
        <w:tc>
          <w:tcPr>
            <w:tcW w:type="dxa" w:w="2808"/>
            <w:vAlign w:val="center"/>
            <w:tcMar>
              <w:top w:w="68" w:type="dxa"/>
              <w:start w:w="82" w:type="dxa"/>
              <w:bottom w:w="68" w:type="dxa"/>
              <w:end w:w="82" w:type="dxa"/>
            </w:tcMar>
            <w:shd w:fill="17324D"/>
          </w:tcPr>
          <w:p>
            <w:pPr>
              <w:pStyle w:val="TableText"/>
            </w:pPr>
            <w:r/>
            <w:r>
              <w:rPr>
                <w:rFonts w:ascii="Aptos" w:hAnsi="Aptos"/>
                <w:b/>
                <w:color w:val="FFFFFF"/>
                <w:sz w:val="15"/>
              </w:rPr>
              <w:t>Status at this document version</w:t>
            </w:r>
          </w:p>
        </w:tc>
        <w:tc>
          <w:tcPr>
            <w:tcW w:type="dxa" w:w="2189"/>
            <w:vAlign w:val="center"/>
            <w:tcMar>
              <w:top w:w="68" w:type="dxa"/>
              <w:start w:w="82" w:type="dxa"/>
              <w:bottom w:w="68" w:type="dxa"/>
              <w:end w:w="82" w:type="dxa"/>
            </w:tcMar>
            <w:shd w:fill="17324D"/>
          </w:tcPr>
          <w:p>
            <w:pPr>
              <w:pStyle w:val="TableText"/>
            </w:pPr>
            <w:r/>
            <w:r>
              <w:rPr>
                <w:rFonts w:ascii="Aptos" w:hAnsi="Aptos"/>
                <w:b/>
                <w:color w:val="FFFFFF"/>
                <w:sz w:val="15"/>
              </w:rPr>
              <w:t>Allowed activity</w:t>
            </w:r>
          </w:p>
        </w:tc>
      </w:tr>
      <w:tr>
        <w:trPr>
          <w:cantSplit/>
        </w:trPr>
        <w:tc>
          <w:tcPr>
            <w:tcW w:type="dxa" w:w="1699"/>
            <w:vAlign w:val="center"/>
            <w:tcMar>
              <w:top w:w="68" w:type="dxa"/>
              <w:start w:w="82" w:type="dxa"/>
              <w:bottom w:w="68" w:type="dxa"/>
              <w:end w:w="82" w:type="dxa"/>
            </w:tcMar>
          </w:tcPr>
          <w:p>
            <w:pPr>
              <w:pStyle w:val="TableText"/>
            </w:pPr>
            <w:r/>
            <w:r>
              <w:rPr>
                <w:rFonts w:ascii="Aptos" w:hAnsi="Aptos"/>
                <w:b w:val="0"/>
                <w:color w:val="17242E"/>
                <w:sz w:val="14"/>
              </w:rPr>
              <w:t>G0 — Foundation review</w:t>
            </w:r>
          </w:p>
        </w:tc>
        <w:tc>
          <w:tcPr>
            <w:tcW w:type="dxa" w:w="3096"/>
            <w:vAlign w:val="center"/>
            <w:tcMar>
              <w:top w:w="68" w:type="dxa"/>
              <w:start w:w="82" w:type="dxa"/>
              <w:bottom w:w="68" w:type="dxa"/>
              <w:end w:w="82" w:type="dxa"/>
            </w:tcMar>
          </w:tcPr>
          <w:p>
            <w:pPr>
              <w:pStyle w:val="TableText"/>
            </w:pPr>
            <w:r/>
            <w:r>
              <w:rPr>
                <w:rFonts w:ascii="Aptos" w:hAnsi="Aptos"/>
                <w:b w:val="0"/>
                <w:color w:val="17242E"/>
                <w:sz w:val="14"/>
              </w:rPr>
              <w:t>Master problem framing, vision, core scope, challenge catalogue and document set reviewed.</w:t>
            </w:r>
          </w:p>
        </w:tc>
        <w:tc>
          <w:tcPr>
            <w:tcW w:type="dxa" w:w="2808"/>
            <w:vAlign w:val="center"/>
            <w:tcMar>
              <w:top w:w="68" w:type="dxa"/>
              <w:start w:w="82" w:type="dxa"/>
              <w:bottom w:w="68" w:type="dxa"/>
              <w:end w:w="82" w:type="dxa"/>
            </w:tcMar>
          </w:tcPr>
          <w:p>
            <w:pPr>
              <w:pStyle w:val="TableText"/>
            </w:pPr>
            <w:r/>
            <w:r>
              <w:rPr>
                <w:rFonts w:ascii="Aptos" w:hAnsi="Aptos"/>
                <w:b w:val="0"/>
                <w:color w:val="17242E"/>
                <w:sz w:val="14"/>
              </w:rPr>
              <w:t>Working baseline treated as finalized by owner; retain formal approval evidence if required.</w:t>
            </w:r>
          </w:p>
        </w:tc>
        <w:tc>
          <w:tcPr>
            <w:tcW w:type="dxa" w:w="2189"/>
            <w:vAlign w:val="center"/>
            <w:tcMar>
              <w:top w:w="68" w:type="dxa"/>
              <w:start w:w="82" w:type="dxa"/>
              <w:bottom w:w="68" w:type="dxa"/>
              <w:end w:w="82" w:type="dxa"/>
            </w:tcMar>
          </w:tcPr>
          <w:p>
            <w:pPr>
              <w:pStyle w:val="TableText"/>
            </w:pPr>
            <w:r/>
            <w:r>
              <w:rPr>
                <w:rFonts w:ascii="Aptos" w:hAnsi="Aptos"/>
                <w:b w:val="0"/>
                <w:color w:val="17242E"/>
                <w:sz w:val="14"/>
              </w:rPr>
              <w:t>Documentation and issue resolution only.</w:t>
            </w:r>
          </w:p>
        </w:tc>
      </w:tr>
      <w:tr>
        <w:trPr>
          <w:cantSplit/>
        </w:trPr>
        <w:tc>
          <w:tcPr>
            <w:tcW w:type="dxa" w:w="1699"/>
            <w:vAlign w:val="center"/>
            <w:tcMar>
              <w:top w:w="68" w:type="dxa"/>
              <w:start w:w="82" w:type="dxa"/>
              <w:bottom w:w="68" w:type="dxa"/>
              <w:end w:w="82" w:type="dxa"/>
            </w:tcMar>
            <w:shd w:fill="F2F6F9"/>
          </w:tcPr>
          <w:p>
            <w:pPr>
              <w:pStyle w:val="TableText"/>
            </w:pPr>
            <w:r/>
            <w:r>
              <w:rPr>
                <w:rFonts w:ascii="Aptos" w:hAnsi="Aptos"/>
                <w:b w:val="0"/>
                <w:color w:val="17242E"/>
                <w:sz w:val="14"/>
              </w:rPr>
              <w:t>G1 — Boundary approval</w:t>
            </w:r>
          </w:p>
        </w:tc>
        <w:tc>
          <w:tcPr>
            <w:tcW w:type="dxa" w:w="3096"/>
            <w:vAlign w:val="center"/>
            <w:tcMar>
              <w:top w:w="68" w:type="dxa"/>
              <w:start w:w="82" w:type="dxa"/>
              <w:bottom w:w="68" w:type="dxa"/>
              <w:end w:w="82" w:type="dxa"/>
            </w:tcMar>
            <w:shd w:fill="F2F6F9"/>
          </w:tcPr>
          <w:p>
            <w:pPr>
              <w:pStyle w:val="TableText"/>
            </w:pPr>
            <w:r/>
            <w:r>
              <w:rPr>
                <w:rFonts w:ascii="Aptos" w:hAnsi="Aptos"/>
                <w:b w:val="0"/>
                <w:color w:val="17242E"/>
                <w:sz w:val="14"/>
              </w:rPr>
              <w:t>Scheduling authority, hard constraints, interval semantics, event allowlist, numeric limits, repair policy, result taxonomy and stop conditions approved.</w:t>
            </w:r>
          </w:p>
        </w:tc>
        <w:tc>
          <w:tcPr>
            <w:tcW w:type="dxa" w:w="2808"/>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Boundary analysis and decision proposals only.</w:t>
            </w:r>
          </w:p>
        </w:tc>
      </w:tr>
      <w:tr>
        <w:trPr>
          <w:cantSplit/>
        </w:trPr>
        <w:tc>
          <w:tcPr>
            <w:tcW w:type="dxa" w:w="1699"/>
            <w:vAlign w:val="center"/>
            <w:tcMar>
              <w:top w:w="68" w:type="dxa"/>
              <w:start w:w="82" w:type="dxa"/>
              <w:bottom w:w="68" w:type="dxa"/>
              <w:end w:w="82" w:type="dxa"/>
            </w:tcMar>
          </w:tcPr>
          <w:p>
            <w:pPr>
              <w:pStyle w:val="TableText"/>
            </w:pPr>
            <w:r/>
            <w:r>
              <w:rPr>
                <w:rFonts w:ascii="Aptos" w:hAnsi="Aptos"/>
                <w:b w:val="0"/>
                <w:color w:val="17242E"/>
                <w:sz w:val="14"/>
              </w:rPr>
              <w:t>G2 — Antigravity assessment</w:t>
            </w:r>
          </w:p>
        </w:tc>
        <w:tc>
          <w:tcPr>
            <w:tcW w:type="dxa" w:w="3096"/>
            <w:vAlign w:val="center"/>
            <w:tcMar>
              <w:top w:w="68" w:type="dxa"/>
              <w:start w:w="82" w:type="dxa"/>
              <w:bottom w:w="68" w:type="dxa"/>
              <w:end w:w="82" w:type="dxa"/>
            </w:tcMar>
          </w:tcPr>
          <w:p>
            <w:pPr>
              <w:pStyle w:val="TableText"/>
            </w:pPr>
            <w:r/>
            <w:r>
              <w:rPr>
                <w:rFonts w:ascii="Aptos" w:hAnsi="Aptos"/>
                <w:b w:val="0"/>
                <w:color w:val="17242E"/>
                <w:sz w:val="14"/>
              </w:rPr>
              <w:t>Requirements audit, options, recommended stack/algorithm, data/API strategy, tests, risks and roadmap submitted and reviewed.</w:t>
            </w:r>
          </w:p>
        </w:tc>
        <w:tc>
          <w:tcPr>
            <w:tcW w:type="dxa" w:w="2808"/>
            <w:vAlign w:val="center"/>
            <w:tcMar>
              <w:top w:w="68" w:type="dxa"/>
              <w:start w:w="82" w:type="dxa"/>
              <w:bottom w:w="68" w:type="dxa"/>
              <w:end w:w="82" w:type="dxa"/>
            </w:tcMar>
          </w:tcPr>
          <w:p>
            <w:pPr>
              <w:pStyle w:val="TableText"/>
            </w:pPr>
            <w:r/>
            <w:r>
              <w:rPr>
                <w:rFonts w:ascii="Aptos" w:hAnsi="Aptos"/>
                <w:b w:val="0"/>
                <w:color w:val="17242E"/>
                <w:sz w:val="14"/>
              </w:rPr>
              <w:t>PENDING — findings not incorporated into approved ADRs.</w:t>
            </w:r>
          </w:p>
        </w:tc>
        <w:tc>
          <w:tcPr>
            <w:tcW w:type="dxa" w:w="2189"/>
            <w:vAlign w:val="center"/>
            <w:tcMar>
              <w:top w:w="68" w:type="dxa"/>
              <w:start w:w="82" w:type="dxa"/>
              <w:bottom w:w="68" w:type="dxa"/>
              <w:end w:w="82" w:type="dxa"/>
            </w:tcMar>
          </w:tcPr>
          <w:p>
            <w:pPr>
              <w:pStyle w:val="TableText"/>
            </w:pPr>
            <w:r/>
            <w:r>
              <w:rPr>
                <w:rFonts w:ascii="Aptos" w:hAnsi="Aptos"/>
                <w:b w:val="0"/>
                <w:color w:val="17242E"/>
                <w:sz w:val="14"/>
              </w:rPr>
              <w:t>Assessment/review artifacts only.</w:t>
            </w:r>
          </w:p>
        </w:tc>
      </w:tr>
      <w:tr>
        <w:trPr>
          <w:cantSplit/>
        </w:trPr>
        <w:tc>
          <w:tcPr>
            <w:tcW w:type="dxa" w:w="1699"/>
            <w:vAlign w:val="center"/>
            <w:tcMar>
              <w:top w:w="68" w:type="dxa"/>
              <w:start w:w="82" w:type="dxa"/>
              <w:bottom w:w="68" w:type="dxa"/>
              <w:end w:w="82" w:type="dxa"/>
            </w:tcMar>
            <w:shd w:fill="F2F6F9"/>
          </w:tcPr>
          <w:p>
            <w:pPr>
              <w:pStyle w:val="TableText"/>
            </w:pPr>
            <w:r/>
            <w:r>
              <w:rPr>
                <w:rFonts w:ascii="Aptos" w:hAnsi="Aptos"/>
                <w:b w:val="0"/>
                <w:color w:val="17242E"/>
                <w:sz w:val="14"/>
              </w:rPr>
              <w:t>G3 — Architecture/plan approval</w:t>
            </w:r>
          </w:p>
        </w:tc>
        <w:tc>
          <w:tcPr>
            <w:tcW w:type="dxa" w:w="3096"/>
            <w:vAlign w:val="center"/>
            <w:tcMar>
              <w:top w:w="68" w:type="dxa"/>
              <w:start w:w="82" w:type="dxa"/>
              <w:bottom w:w="68" w:type="dxa"/>
              <w:end w:w="82" w:type="dxa"/>
            </w:tcMar>
            <w:shd w:fill="F2F6F9"/>
          </w:tcPr>
          <w:p>
            <w:pPr>
              <w:pStyle w:val="TableText"/>
            </w:pPr>
            <w:r/>
            <w:r>
              <w:rPr>
                <w:rFonts w:ascii="Aptos" w:hAnsi="Aptos"/>
                <w:b w:val="0"/>
                <w:color w:val="17242E"/>
                <w:sz w:val="14"/>
              </w:rPr>
              <w:t>Team approves architecture, module boundaries, algorithm direction, phase scope and measurable criteria.</w:t>
            </w:r>
          </w:p>
        </w:tc>
        <w:tc>
          <w:tcPr>
            <w:tcW w:type="dxa" w:w="2808"/>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Planning artifacts only.</w:t>
            </w:r>
          </w:p>
        </w:tc>
      </w:tr>
      <w:tr>
        <w:trPr>
          <w:cantSplit/>
        </w:trPr>
        <w:tc>
          <w:tcPr>
            <w:tcW w:type="dxa" w:w="1699"/>
            <w:vAlign w:val="center"/>
            <w:tcMar>
              <w:top w:w="68" w:type="dxa"/>
              <w:start w:w="82" w:type="dxa"/>
              <w:bottom w:w="68" w:type="dxa"/>
              <w:end w:w="82" w:type="dxa"/>
            </w:tcMar>
          </w:tcPr>
          <w:p>
            <w:pPr>
              <w:pStyle w:val="TableText"/>
            </w:pPr>
            <w:r/>
            <w:r>
              <w:rPr>
                <w:rFonts w:ascii="Aptos" w:hAnsi="Aptos"/>
                <w:b w:val="0"/>
                <w:color w:val="17242E"/>
                <w:sz w:val="14"/>
              </w:rPr>
              <w:t>G4 — Dataset contract approval</w:t>
            </w:r>
          </w:p>
        </w:tc>
        <w:tc>
          <w:tcPr>
            <w:tcW w:type="dxa" w:w="3096"/>
            <w:vAlign w:val="center"/>
            <w:tcMar>
              <w:top w:w="68" w:type="dxa"/>
              <w:start w:w="82" w:type="dxa"/>
              <w:bottom w:w="68" w:type="dxa"/>
              <w:end w:w="82" w:type="dxa"/>
            </w:tcMar>
          </w:tcPr>
          <w:p>
            <w:pPr>
              <w:pStyle w:val="TableText"/>
            </w:pPr>
            <w:r>
              <w:t>Seven seed files inventoried; schema/provenance and cross-file validation rules reviewed; dataset contract approved for the named prototype use.</w:t>
            </w:r>
            <w:r>
              <w:rPr>
                <w:rFonts w:ascii="Aptos" w:hAnsi="Aptos"/>
                <w:b w:val="0"/>
                <w:color w:val="17242E"/>
                <w:sz w:val="14"/>
              </w:rPr>
            </w:r>
          </w:p>
        </w:tc>
        <w:tc>
          <w:tcPr>
            <w:tcW w:type="dxa" w:w="2808"/>
            <w:vAlign w:val="center"/>
            <w:tcMar>
              <w:top w:w="68" w:type="dxa"/>
              <w:start w:w="82" w:type="dxa"/>
              <w:bottom w:w="68" w:type="dxa"/>
              <w:end w:w="82" w:type="dxa"/>
            </w:tcMar>
          </w:tcPr>
          <w:p>
            <w:pPr>
              <w:pStyle w:val="TableText"/>
            </w:pPr>
            <w:r>
              <w:t>DATA FILES PRESENT — seven seed CSVs exist; provenance/schema/data-quality checks and owner approval remain pending.</w:t>
            </w:r>
            <w:r>
              <w:rPr>
                <w:rFonts w:ascii="Aptos" w:hAnsi="Aptos"/>
                <w:b w:val="0"/>
                <w:color w:val="17242E"/>
                <w:sz w:val="14"/>
              </w:rPr>
            </w:r>
          </w:p>
        </w:tc>
        <w:tc>
          <w:tcPr>
            <w:tcW w:type="dxa" w:w="2189"/>
            <w:vAlign w:val="center"/>
            <w:tcMar>
              <w:top w:w="68" w:type="dxa"/>
              <w:start w:w="82" w:type="dxa"/>
              <w:bottom w:w="68" w:type="dxa"/>
              <w:end w:w="82" w:type="dxa"/>
            </w:tcMar>
          </w:tcPr>
          <w:p>
            <w:pPr>
              <w:pStyle w:val="TableText"/>
            </w:pPr>
            <w:r/>
            <w:r>
              <w:rPr>
                <w:rFonts w:ascii="Aptos" w:hAnsi="Aptos"/>
                <w:b w:val="0"/>
                <w:color w:val="17242E"/>
                <w:sz w:val="14"/>
              </w:rPr>
              <w:t>Reconciliation and contract work; no data generation.</w:t>
            </w:r>
          </w:p>
        </w:tc>
      </w:tr>
      <w:tr>
        <w:trPr>
          <w:cantSplit/>
        </w:trPr>
        <w:tc>
          <w:tcPr>
            <w:tcW w:type="dxa" w:w="1699"/>
            <w:vAlign w:val="center"/>
            <w:tcMar>
              <w:top w:w="68" w:type="dxa"/>
              <w:start w:w="82" w:type="dxa"/>
              <w:bottom w:w="68" w:type="dxa"/>
              <w:end w:w="82" w:type="dxa"/>
            </w:tcMar>
            <w:shd w:fill="F2F6F9"/>
          </w:tcPr>
          <w:p>
            <w:pPr>
              <w:pStyle w:val="TableText"/>
            </w:pPr>
            <w:r/>
            <w:r>
              <w:rPr>
                <w:rFonts w:ascii="Aptos" w:hAnsi="Aptos"/>
                <w:b w:val="0"/>
                <w:color w:val="17242E"/>
                <w:sz w:val="14"/>
              </w:rPr>
              <w:t>G5 — Build authorization</w:t>
            </w:r>
          </w:p>
        </w:tc>
        <w:tc>
          <w:tcPr>
            <w:tcW w:type="dxa" w:w="3096"/>
            <w:vAlign w:val="center"/>
            <w:tcMar>
              <w:top w:w="68" w:type="dxa"/>
              <w:start w:w="82" w:type="dxa"/>
              <w:bottom w:w="68" w:type="dxa"/>
              <w:end w:w="82" w:type="dxa"/>
            </w:tcMar>
            <w:shd w:fill="F2F6F9"/>
          </w:tcPr>
          <w:p>
            <w:pPr>
              <w:pStyle w:val="TableText"/>
            </w:pPr>
            <w:r/>
            <w:r>
              <w:rPr>
                <w:rFonts w:ascii="Aptos" w:hAnsi="Aptos"/>
                <w:b w:val="0"/>
                <w:color w:val="17242E"/>
                <w:sz w:val="14"/>
              </w:rPr>
              <w:t>Specs, environment, test plan, dependencies and exact phase scope approved with explicit go-ahead.</w:t>
            </w:r>
          </w:p>
        </w:tc>
        <w:tc>
          <w:tcPr>
            <w:tcW w:type="dxa" w:w="2808"/>
            <w:vAlign w:val="center"/>
            <w:tcMar>
              <w:top w:w="68" w:type="dxa"/>
              <w:start w:w="82" w:type="dxa"/>
              <w:bottom w:w="68" w:type="dxa"/>
              <w:end w:w="82" w:type="dxa"/>
            </w:tcMar>
            <w:shd w:fill="F2F6F9"/>
          </w:tcPr>
          <w:p>
            <w:pPr>
              <w:pStyle w:val="TableText"/>
            </w:pPr>
            <w:r/>
            <w:r>
              <w:rPr>
                <w:rFonts w:ascii="Aptos" w:hAnsi="Aptos"/>
                <w:b w:val="0"/>
                <w:color w:val="17242E"/>
                <w:sz w:val="14"/>
              </w:rPr>
              <w:t>PENDING — no implementation authorized.</w:t>
            </w:r>
          </w:p>
        </w:tc>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No source or environment mutation.</w:t>
            </w:r>
          </w:p>
        </w:tc>
      </w:tr>
      <w:tr>
        <w:trPr>
          <w:cantSplit/>
        </w:trPr>
        <w:tc>
          <w:tcPr>
            <w:tcW w:type="dxa" w:w="1699"/>
            <w:vAlign w:val="center"/>
            <w:tcMar>
              <w:top w:w="68" w:type="dxa"/>
              <w:start w:w="82" w:type="dxa"/>
              <w:bottom w:w="68" w:type="dxa"/>
              <w:end w:w="82" w:type="dxa"/>
            </w:tcMar>
          </w:tcPr>
          <w:p>
            <w:pPr>
              <w:pStyle w:val="TableText"/>
            </w:pPr>
            <w:r/>
            <w:r>
              <w:rPr>
                <w:rFonts w:ascii="Aptos" w:hAnsi="Aptos"/>
                <w:b w:val="0"/>
                <w:color w:val="17242E"/>
                <w:sz w:val="14"/>
              </w:rPr>
              <w:t>G6+ — Phase acceptance</w:t>
            </w:r>
          </w:p>
        </w:tc>
        <w:tc>
          <w:tcPr>
            <w:tcW w:type="dxa" w:w="3096"/>
            <w:vAlign w:val="center"/>
            <w:tcMar>
              <w:top w:w="68" w:type="dxa"/>
              <w:start w:w="82" w:type="dxa"/>
              <w:bottom w:w="68" w:type="dxa"/>
              <w:end w:w="82" w:type="dxa"/>
            </w:tcMar>
          </w:tcPr>
          <w:p>
            <w:pPr>
              <w:pStyle w:val="TableText"/>
            </w:pPr>
            <w:r/>
            <w:r>
              <w:rPr>
                <w:rFonts w:ascii="Aptos" w:hAnsi="Aptos"/>
                <w:b w:val="0"/>
                <w:color w:val="17242E"/>
                <w:sz w:val="14"/>
              </w:rPr>
              <w:t>Tests and criteria pass; evidence/gaps reviewed; docs updated; next phase explicitly approved.</w:t>
            </w:r>
          </w:p>
        </w:tc>
        <w:tc>
          <w:tcPr>
            <w:tcW w:type="dxa" w:w="2808"/>
            <w:vAlign w:val="center"/>
            <w:tcMar>
              <w:top w:w="68" w:type="dxa"/>
              <w:start w:w="82" w:type="dxa"/>
              <w:bottom w:w="68" w:type="dxa"/>
              <w:end w:w="82" w:type="dxa"/>
            </w:tcMar>
          </w:tcPr>
          <w:p>
            <w:r>
              <w:t>PHASE P6 ACCEPTED (PAR-CIQ-P6-20261009-01) with documented odd-cycle limitation; G7/P7 ungranted.</w:t>
            </w:r>
          </w:p>
        </w:tc>
        <w:tc>
          <w:tcPr>
            <w:tcW w:type="dxa" w:w="2189"/>
            <w:vAlign w:val="center"/>
            <w:tcMar>
              <w:top w:w="68" w:type="dxa"/>
              <w:start w:w="82" w:type="dxa"/>
              <w:bottom w:w="68" w:type="dxa"/>
              <w:end w:w="82" w:type="dxa"/>
            </w:tcMar>
          </w:tcPr>
          <w:p>
            <w:r>
              <w:t>Next phase remains subject to separate authorization.</w:t>
            </w:r>
          </w:p>
        </w:tc>
      </w:tr>
    </w:tbl>
    <w:p>
      <w:pPr>
        <w:spacing w:after="20"/>
      </w:pPr>
    </w:p>
    <w:tbl>
      <w:tblPr>
        <w:tblW w:type="auto" w:w="0"/>
        <w:jc w:val="center"/>
        <w:tblLayout w:type="fixed"/>
        <w:tblLook w:firstColumn="1" w:firstRow="1" w:lastColumn="0" w:lastRow="0" w:noHBand="0" w:noVBand="1" w:val="04A0"/>
        <w:tblBorders>
          <w:top w:val="single" w:sz="7" w:space="0" w:color="9A6C14"/>
          <w:left w:val="single" w:sz="7" w:space="0" w:color="9A6C14"/>
          <w:bottom w:val="single" w:sz="7" w:space="0" w:color="9A6C14"/>
          <w:right w:val="single" w:sz="7" w:space="0" w:color="9A6C14"/>
          <w:insideH w:val="single" w:sz="7" w:space="0" w:color="9A6C14"/>
          <w:insideV w:val="single" w:sz="7" w:space="0" w:color="9A6C14"/>
        </w:tblBorders>
      </w:tblPr>
      <w:tblGrid>
        <w:gridCol w:w="9792"/>
      </w:tblGrid>
      <w:tr>
        <w:trPr>
          <w:cantSplit/>
        </w:trPr>
        <w:tc>
          <w:tcPr>
            <w:tcW w:type="dxa" w:w="9835"/>
            <w:shd w:fill="FFF6DF"/>
            <w:tcMar>
              <w:top w:w="115" w:type="dxa"/>
              <w:start w:w="145" w:type="dxa"/>
              <w:bottom w:w="115" w:type="dxa"/>
              <w:end w:w="140" w:type="dxa"/>
            </w:tcMar>
          </w:tcPr>
          <w:p>
            <w:pPr>
              <w:spacing w:after="60"/>
            </w:pPr>
            <w:r>
              <w:t>READINESS CONCLUSION</w:t>
              <w:br/>
              <w:t>The project is ready for Antigravity to inspect the current repository, validate the existing seed data and prepare a bounded prototype plan. Data validation and owner decisions remain open. Application implementation, dependency installation, data overwrite/regeneration and deployment still require explicit authorization.</w:t>
            </w:r>
            <w:r>
              <w:rPr>
                <w:rFonts w:ascii="Aptos" w:hAnsi="Aptos"/>
                <w:b/>
                <w:color w:val="9A6C14"/>
                <w:sz w:val="17"/>
              </w:rPr>
            </w:r>
          </w:p>
          <w:p>
            <w:pPr>
              <w:spacing w:after="0" w:line="240" w:lineRule="auto"/>
            </w:pPr>
            <w:r>
              <w:rPr>
                <w:rFonts w:ascii="Aptos" w:hAnsi="Aptos"/>
                <w:color w:val="17242E"/>
                <w:sz w:val="17"/>
              </w:rPr>
            </w:r>
          </w:p>
        </w:tc>
      </w:tr>
    </w:tbl>
    <w:p>
      <w:pPr>
        <w:spacing w:after="20"/>
      </w:pPr>
    </w:p>
    <w:p>
      <w:pPr>
        <w:pStyle w:val="Heading1"/>
      </w:pPr>
      <w:r>
        <w:t>4. Mandatory execution controls</w:t>
      </w:r>
    </w:p>
    <w:p>
      <w:pPr>
        <w:pStyle w:val="BulletTight"/>
        <w:ind w:left="331" w:hanging="202"/>
      </w:pPr>
      <w:r>
        <w:t>• Correctness before optimization: no score or preference can compensate for a hard-constraint violation.</w:t>
      </w:r>
    </w:p>
    <w:p>
      <w:pPr>
        <w:pStyle w:val="BulletTight"/>
        <w:ind w:left="331" w:hanging="202"/>
      </w:pPr>
      <w:r>
        <w:t>• Independent validation: a candidate cannot be described or published as valid until the approved independent validator checks it against the correct snapshot and rule versions.</w:t>
      </w:r>
    </w:p>
    <w:p>
      <w:pPr>
        <w:pStyle w:val="BulletTight"/>
        <w:ind w:left="331" w:hanging="202"/>
      </w:pPr>
      <w:r>
        <w:t>• No guessing: unresolved scope, semantics, numerical limits, field contracts, technology versions and acceptance thresholds are raised as questions and remain blocked where critical.</w:t>
      </w:r>
    </w:p>
    <w:p>
      <w:pPr>
        <w:pStyle w:val="BulletTight"/>
        <w:ind w:left="331" w:hanging="202"/>
      </w:pPr>
      <w:r>
        <w:t>• No silent boundary change: the implementer cannot expand dataset scale, event envelope, horizon, count, runtime/retries, permissions, or reallocation scope; nor weaken hard constraints.</w:t>
      </w:r>
    </w:p>
    <w:p>
      <w:pPr>
        <w:pStyle w:val="BulletTight"/>
        <w:ind w:left="331" w:hanging="202"/>
      </w:pPr>
      <w:r>
        <w:t>• No fake success: do not fabricate test results, benchmark gains, generated records, real-campus facts, infeasibility proofs, or completion status.</w:t>
      </w:r>
    </w:p>
    <w:p>
      <w:pPr>
        <w:pStyle w:val="BulletTight"/>
        <w:ind w:left="331" w:hanging="202"/>
      </w:pPr>
      <w:r>
        <w:t>• No implied publication: any publish/override/rollback function must use the approved authority model and preserve historical state.</w:t>
      </w:r>
    </w:p>
    <w:p>
      <w:pPr>
        <w:pStyle w:val="BulletTight"/>
        <w:ind w:left="331" w:hanging="202"/>
      </w:pPr>
      <w:r>
        <w:t>• No scope creep: implement only the named phase, requirement IDs and approved change list; adjacent features and opportunistic refactors are out of scope.</w:t>
      </w:r>
    </w:p>
    <w:p>
      <w:pPr>
        <w:pStyle w:val="BulletTight"/>
        <w:ind w:left="331" w:hanging="202"/>
      </w:pPr>
      <w:r>
        <w:t>• No hidden mutation: repository writes, package installation, migrations, seed-file overwrite/regeneration, external calls and deployment require specific authorization. Read-only inspection and validation are discovery activities; record any proposed scripts or outputs and keep them outside the project tree unless approved.</w:t>
      </w:r>
    </w:p>
    <w:p>
      <w:pPr>
        <w:pStyle w:val="BulletTight"/>
        <w:ind w:left="331" w:hanging="202"/>
      </w:pPr>
      <w:r>
        <w:t>• No gate skipping: phases have entry and exit conditions; acceptance authorizes review of the next phase, not automatic execution of it.</w:t>
      </w:r>
    </w:p>
    <w:p>
      <w:pPr>
        <w:pStyle w:val="BulletTight"/>
        <w:ind w:left="331" w:hanging="202"/>
      </w:pPr>
      <w:r>
        <w:t>• Reproducible evidence: link code baseline, configuration/rules, data snapshot, seeds where applicable, environment, command, raw result, and reviewer decision.</w:t>
      </w:r>
    </w:p>
    <w:p>
      <w:pPr>
        <w:pStyle w:val="Heading1"/>
      </w:pPr>
      <w:r>
        <w:t>5. Formal gate sequence</w:t>
      </w:r>
    </w:p>
    <w:p>
      <w:pPr/>
      <w:r>
        <w:t>The gate sequence is controlling. It separates assessment from architecture selection, data-contract approval from generation permission, and phase acceptance from the next phase authorization.</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rPr>
        <w:tc>
          <w:tcPr>
            <w:tcW w:type="dxa" w:w="936"/>
            <w:vAlign w:val="center"/>
            <w:tcMar>
              <w:top w:w="68" w:type="dxa"/>
              <w:start w:w="82" w:type="dxa"/>
              <w:bottom w:w="68" w:type="dxa"/>
              <w:end w:w="82" w:type="dxa"/>
            </w:tcMar>
            <w:shd w:fill="17324D"/>
          </w:tcPr>
          <w:p>
            <w:pPr>
              <w:pStyle w:val="TableText"/>
            </w:pPr>
            <w:r/>
            <w:r>
              <w:rPr>
                <w:rFonts w:ascii="Aptos" w:hAnsi="Aptos"/>
                <w:b/>
                <w:color w:val="FFFFFF"/>
                <w:sz w:val="15"/>
              </w:rPr>
              <w:t>Gate</w:t>
            </w:r>
          </w:p>
        </w:tc>
        <w:tc>
          <w:tcPr>
            <w:tcW w:type="dxa" w:w="5184"/>
            <w:vAlign w:val="center"/>
            <w:tcMar>
              <w:top w:w="68" w:type="dxa"/>
              <w:start w:w="82" w:type="dxa"/>
              <w:bottom w:w="68" w:type="dxa"/>
              <w:end w:w="82" w:type="dxa"/>
            </w:tcMar>
            <w:shd w:fill="17324D"/>
          </w:tcPr>
          <w:p>
            <w:pPr>
              <w:pStyle w:val="TableText"/>
            </w:pPr>
            <w:r/>
            <w:r>
              <w:rPr>
                <w:rFonts w:ascii="Aptos" w:hAnsi="Aptos"/>
                <w:b/>
                <w:color w:val="FFFFFF"/>
                <w:sz w:val="15"/>
              </w:rPr>
              <w:t>What must be approved or evidenced</w:t>
            </w:r>
          </w:p>
        </w:tc>
        <w:tc>
          <w:tcPr>
            <w:tcW w:type="dxa" w:w="3672"/>
            <w:vAlign w:val="center"/>
            <w:tcMar>
              <w:top w:w="68" w:type="dxa"/>
              <w:start w:w="82" w:type="dxa"/>
              <w:bottom w:w="68" w:type="dxa"/>
              <w:end w:w="82" w:type="dxa"/>
            </w:tcMar>
            <w:shd w:fill="17324D"/>
          </w:tcPr>
          <w:p>
            <w:pPr>
              <w:pStyle w:val="TableText"/>
            </w:pPr>
            <w:r/>
            <w:r>
              <w:rPr>
                <w:rFonts w:ascii="Aptos" w:hAnsi="Aptos"/>
                <w:b/>
                <w:color w:val="FFFFFF"/>
                <w:sz w:val="15"/>
              </w:rPr>
              <w:t>What remains prohibited until next gate</w:t>
            </w:r>
          </w:p>
        </w:tc>
      </w:tr>
      <w:tr>
        <w:trPr>
          <w:cantSplit/>
        </w:trPr>
        <w:tc>
          <w:tcPr>
            <w:tcW w:type="dxa" w:w="936"/>
            <w:vAlign w:val="center"/>
            <w:tcMar>
              <w:top w:w="68" w:type="dxa"/>
              <w:start w:w="82" w:type="dxa"/>
              <w:bottom w:w="68" w:type="dxa"/>
              <w:end w:w="82" w:type="dxa"/>
            </w:tcMar>
          </w:tcPr>
          <w:p>
            <w:pPr>
              <w:pStyle w:val="TableText"/>
            </w:pPr>
            <w:r/>
            <w:r>
              <w:rPr>
                <w:rFonts w:ascii="Aptos" w:hAnsi="Aptos"/>
                <w:b w:val="0"/>
                <w:color w:val="17242E"/>
                <w:sz w:val="14"/>
              </w:rPr>
              <w:t>G0</w:t>
            </w:r>
          </w:p>
        </w:tc>
        <w:tc>
          <w:tcPr>
            <w:tcW w:type="dxa" w:w="5184"/>
            <w:vAlign w:val="center"/>
            <w:tcMar>
              <w:top w:w="68" w:type="dxa"/>
              <w:start w:w="82" w:type="dxa"/>
              <w:bottom w:w="68" w:type="dxa"/>
              <w:end w:w="82" w:type="dxa"/>
            </w:tcMar>
          </w:tcPr>
          <w:p>
            <w:pPr>
              <w:pStyle w:val="TableText"/>
            </w:pPr>
            <w:r/>
            <w:r>
              <w:rPr>
                <w:rFonts w:ascii="Aptos" w:hAnsi="Aptos"/>
                <w:b w:val="0"/>
                <w:color w:val="17242E"/>
                <w:sz w:val="14"/>
              </w:rPr>
              <w:t>Foundation review record; confirmed source-of-truth document set.</w:t>
            </w:r>
          </w:p>
        </w:tc>
        <w:tc>
          <w:tcPr>
            <w:tcW w:type="dxa" w:w="3672"/>
            <w:vAlign w:val="center"/>
            <w:tcMar>
              <w:top w:w="68" w:type="dxa"/>
              <w:start w:w="82" w:type="dxa"/>
              <w:bottom w:w="68" w:type="dxa"/>
              <w:end w:w="82" w:type="dxa"/>
            </w:tcMar>
          </w:tcPr>
          <w:p>
            <w:pPr>
              <w:pStyle w:val="TableText"/>
            </w:pPr>
            <w:r/>
            <w:r>
              <w:rPr>
                <w:rFonts w:ascii="Aptos" w:hAnsi="Aptos"/>
                <w:b w:val="0"/>
                <w:color w:val="17242E"/>
                <w:sz w:val="14"/>
              </w:rPr>
              <w:t>All app implementation and data generation.</w:t>
            </w:r>
          </w:p>
        </w:tc>
      </w:tr>
      <w:tr>
        <w:trPr>
          <w:cantSplit/>
        </w:trPr>
        <w:tc>
          <w:tcPr>
            <w:tcW w:type="dxa" w:w="936"/>
            <w:vAlign w:val="center"/>
            <w:tcMar>
              <w:top w:w="68" w:type="dxa"/>
              <w:start w:w="82" w:type="dxa"/>
              <w:bottom w:w="68" w:type="dxa"/>
              <w:end w:w="82" w:type="dxa"/>
            </w:tcMar>
            <w:shd w:fill="F2F6F9"/>
          </w:tcPr>
          <w:p>
            <w:pPr>
              <w:pStyle w:val="TableText"/>
            </w:pPr>
            <w:r/>
            <w:r>
              <w:rPr>
                <w:rFonts w:ascii="Aptos" w:hAnsi="Aptos"/>
                <w:b w:val="0"/>
                <w:color w:val="17242E"/>
                <w:sz w:val="14"/>
              </w:rPr>
              <w:t>G1</w:t>
            </w:r>
          </w:p>
        </w:tc>
        <w:tc>
          <w:tcPr>
            <w:tcW w:type="dxa" w:w="5184"/>
            <w:vAlign w:val="center"/>
            <w:tcMar>
              <w:top w:w="68" w:type="dxa"/>
              <w:start w:w="82" w:type="dxa"/>
              <w:bottom w:w="68" w:type="dxa"/>
              <w:end w:w="82" w:type="dxa"/>
            </w:tcMar>
            <w:shd w:fill="F2F6F9"/>
          </w:tcPr>
          <w:p>
            <w:pPr>
              <w:pStyle w:val="TableText"/>
            </w:pPr>
            <w:r/>
            <w:r>
              <w:rPr>
                <w:rFonts w:ascii="Aptos" w:hAnsi="Aptos"/>
                <w:b w:val="0"/>
                <w:color w:val="17242E"/>
                <w:sz w:val="14"/>
              </w:rPr>
              <w:t>Scope and boundary decision record: scheduling authority; hard constraints; interval/time rules; allowed events; numeric limits; repair semantics; outcome taxonomy; stop conditions; permission model.</w:t>
            </w:r>
          </w:p>
        </w:tc>
        <w:tc>
          <w:tcPr>
            <w:tcW w:type="dxa" w:w="3672"/>
            <w:vAlign w:val="center"/>
            <w:tcMar>
              <w:top w:w="68" w:type="dxa"/>
              <w:start w:w="82" w:type="dxa"/>
              <w:bottom w:w="68" w:type="dxa"/>
              <w:end w:w="82" w:type="dxa"/>
            </w:tcMar>
            <w:shd w:fill="F2F6F9"/>
          </w:tcPr>
          <w:p>
            <w:pPr>
              <w:pStyle w:val="TableText"/>
            </w:pPr>
            <w:r/>
            <w:r>
              <w:rPr>
                <w:rFonts w:ascii="Aptos" w:hAnsi="Aptos"/>
                <w:b w:val="0"/>
                <w:color w:val="17242E"/>
                <w:sz w:val="14"/>
              </w:rPr>
              <w:t>Implementation that relies on unsettled critical semantics.</w:t>
            </w:r>
          </w:p>
        </w:tc>
      </w:tr>
      <w:tr>
        <w:trPr>
          <w:cantSplit/>
        </w:trPr>
        <w:tc>
          <w:tcPr>
            <w:tcW w:type="dxa" w:w="936"/>
            <w:vAlign w:val="center"/>
            <w:tcMar>
              <w:top w:w="68" w:type="dxa"/>
              <w:start w:w="82" w:type="dxa"/>
              <w:bottom w:w="68" w:type="dxa"/>
              <w:end w:w="82" w:type="dxa"/>
            </w:tcMar>
          </w:tcPr>
          <w:p>
            <w:pPr>
              <w:pStyle w:val="TableText"/>
            </w:pPr>
            <w:r/>
            <w:r>
              <w:rPr>
                <w:rFonts w:ascii="Aptos" w:hAnsi="Aptos"/>
                <w:b w:val="0"/>
                <w:color w:val="17242E"/>
                <w:sz w:val="14"/>
              </w:rPr>
              <w:t>G2</w:t>
            </w:r>
          </w:p>
        </w:tc>
        <w:tc>
          <w:tcPr>
            <w:tcW w:type="dxa" w:w="5184"/>
            <w:vAlign w:val="center"/>
            <w:tcMar>
              <w:top w:w="68" w:type="dxa"/>
              <w:start w:w="82" w:type="dxa"/>
              <w:bottom w:w="68" w:type="dxa"/>
              <w:end w:w="82" w:type="dxa"/>
            </w:tcMar>
          </w:tcPr>
          <w:p>
            <w:pPr>
              <w:pStyle w:val="TableText"/>
            </w:pPr>
            <w:r/>
            <w:r>
              <w:rPr>
                <w:rFonts w:ascii="Aptos" w:hAnsi="Aptos"/>
                <w:b w:val="0"/>
                <w:color w:val="17242E"/>
                <w:sz w:val="14"/>
              </w:rPr>
              <w:t>Completed Antigravity assessment; contradictions, trade-offs, risks, questions and roadmap are traceably reviewed.</w:t>
            </w:r>
          </w:p>
        </w:tc>
        <w:tc>
          <w:tcPr>
            <w:tcW w:type="dxa" w:w="3672"/>
            <w:vAlign w:val="center"/>
            <w:tcMar>
              <w:top w:w="68" w:type="dxa"/>
              <w:start w:w="82" w:type="dxa"/>
              <w:bottom w:w="68" w:type="dxa"/>
              <w:end w:w="82" w:type="dxa"/>
            </w:tcMar>
          </w:tcPr>
          <w:p>
            <w:pPr>
              <w:pStyle w:val="TableText"/>
            </w:pPr>
            <w:r/>
            <w:r>
              <w:rPr>
                <w:rFonts w:ascii="Aptos" w:hAnsi="Aptos"/>
                <w:b w:val="0"/>
                <w:color w:val="17242E"/>
                <w:sz w:val="14"/>
              </w:rPr>
              <w:t>Treating assessment choices as approved architecture.</w:t>
            </w:r>
          </w:p>
        </w:tc>
      </w:tr>
      <w:tr>
        <w:trPr>
          <w:cantSplit/>
        </w:trPr>
        <w:tc>
          <w:tcPr>
            <w:tcW w:type="dxa" w:w="936"/>
            <w:vAlign w:val="center"/>
            <w:tcMar>
              <w:top w:w="68" w:type="dxa"/>
              <w:start w:w="82" w:type="dxa"/>
              <w:bottom w:w="68" w:type="dxa"/>
              <w:end w:w="82" w:type="dxa"/>
            </w:tcMar>
            <w:shd w:fill="F2F6F9"/>
          </w:tcPr>
          <w:p>
            <w:pPr>
              <w:pStyle w:val="TableText"/>
            </w:pPr>
            <w:r/>
            <w:r>
              <w:rPr>
                <w:rFonts w:ascii="Aptos" w:hAnsi="Aptos"/>
                <w:b w:val="0"/>
                <w:color w:val="17242E"/>
                <w:sz w:val="14"/>
              </w:rPr>
              <w:t>G3</w:t>
            </w:r>
          </w:p>
        </w:tc>
        <w:tc>
          <w:tcPr>
            <w:tcW w:type="dxa" w:w="5184"/>
            <w:vAlign w:val="center"/>
            <w:tcMar>
              <w:top w:w="68" w:type="dxa"/>
              <w:start w:w="82" w:type="dxa"/>
              <w:bottom w:w="68" w:type="dxa"/>
              <w:end w:w="82" w:type="dxa"/>
            </w:tcMar>
            <w:shd w:fill="F2F6F9"/>
          </w:tcPr>
          <w:p>
            <w:pPr>
              <w:pStyle w:val="TableText"/>
            </w:pPr>
            <w:r/>
            <w:r>
              <w:rPr>
                <w:rFonts w:ascii="Aptos" w:hAnsi="Aptos"/>
                <w:b w:val="0"/>
                <w:color w:val="17242E"/>
                <w:sz w:val="14"/>
              </w:rPr>
              <w:t>Approved ADRs/design, interfaces, algorithm direction, deployment model, phase plan, NFR thresholds and verification plan.</w:t>
            </w:r>
          </w:p>
        </w:tc>
        <w:tc>
          <w:tcPr>
            <w:tcW w:type="dxa" w:w="3672"/>
            <w:vAlign w:val="center"/>
            <w:tcMar>
              <w:top w:w="68" w:type="dxa"/>
              <w:start w:w="82" w:type="dxa"/>
              <w:bottom w:w="68" w:type="dxa"/>
              <w:end w:w="82" w:type="dxa"/>
            </w:tcMar>
            <w:shd w:fill="F2F6F9"/>
          </w:tcPr>
          <w:p>
            <w:pPr>
              <w:pStyle w:val="TableText"/>
            </w:pPr>
            <w:r/>
            <w:r>
              <w:rPr>
                <w:rFonts w:ascii="Aptos" w:hAnsi="Aptos"/>
                <w:b w:val="0"/>
                <w:color w:val="17242E"/>
                <w:sz w:val="14"/>
              </w:rPr>
              <w:t>Implementation without an exact phase authorization.</w:t>
            </w:r>
          </w:p>
        </w:tc>
      </w:tr>
      <w:tr>
        <w:trPr>
          <w:cantSplit/>
        </w:trPr>
        <w:tc>
          <w:tcPr>
            <w:tcW w:type="dxa" w:w="936"/>
            <w:vAlign w:val="center"/>
            <w:tcMar>
              <w:top w:w="68" w:type="dxa"/>
              <w:start w:w="82" w:type="dxa"/>
              <w:bottom w:w="68" w:type="dxa"/>
              <w:end w:w="82" w:type="dxa"/>
            </w:tcMar>
          </w:tcPr>
          <w:p>
            <w:pPr>
              <w:pStyle w:val="TableText"/>
            </w:pPr>
            <w:r>
              <w:t>G4</w:t>
            </w:r>
            <w:r>
              <w:rPr>
                <w:rFonts w:ascii="Aptos" w:hAnsi="Aptos"/>
                <w:b w:val="0"/>
                <w:color w:val="17242E"/>
                <w:sz w:val="14"/>
              </w:rPr>
            </w:r>
          </w:p>
        </w:tc>
        <w:tc>
          <w:tcPr>
            <w:tcW w:type="dxa" w:w="5184"/>
            <w:vAlign w:val="center"/>
            <w:tcMar>
              <w:top w:w="68" w:type="dxa"/>
              <w:start w:w="82" w:type="dxa"/>
              <w:bottom w:w="68" w:type="dxa"/>
              <w:end w:w="82" w:type="dxa"/>
            </w:tcMar>
          </w:tcPr>
          <w:p>
            <w:pPr>
              <w:pStyle w:val="TableText"/>
            </w:pPr>
            <w:r>
              <w:t>Existing seed files and source documents reconciled; schema, provenance/source mode, scale, time model, validation profile and acceptance criteria approved for the named prototype use.</w:t>
            </w:r>
            <w:r>
              <w:rPr>
                <w:rFonts w:ascii="Aptos" w:hAnsi="Aptos"/>
                <w:b w:val="0"/>
                <w:color w:val="17242E"/>
                <w:sz w:val="14"/>
              </w:rPr>
            </w:r>
          </w:p>
        </w:tc>
        <w:tc>
          <w:tcPr>
            <w:tcW w:type="dxa" w:w="3672"/>
            <w:vAlign w:val="center"/>
            <w:tcMar>
              <w:top w:w="68" w:type="dxa"/>
              <w:start w:w="82" w:type="dxa"/>
              <w:bottom w:w="68" w:type="dxa"/>
              <w:end w:w="82" w:type="dxa"/>
            </w:tcMar>
          </w:tcPr>
          <w:p>
            <w:pPr>
              <w:pStyle w:val="TableText"/>
            </w:pPr>
            <w:r>
              <w:t>Do not overwrite/regenerate supplied seed files without a separate order. Schema-dependent implementation remains blocked where critical data contracts are unresolved.</w:t>
            </w:r>
            <w:r>
              <w:rPr>
                <w:rFonts w:ascii="Aptos" w:hAnsi="Aptos"/>
                <w:b w:val="0"/>
                <w:color w:val="17242E"/>
                <w:sz w:val="14"/>
              </w:rPr>
            </w:r>
          </w:p>
        </w:tc>
      </w:tr>
      <w:tr>
        <w:trPr>
          <w:cantSplit/>
        </w:trPr>
        <w:tc>
          <w:tcPr>
            <w:tcW w:type="dxa" w:w="936"/>
            <w:vAlign w:val="center"/>
            <w:tcMar>
              <w:top w:w="68" w:type="dxa"/>
              <w:start w:w="82" w:type="dxa"/>
              <w:bottom w:w="68" w:type="dxa"/>
              <w:end w:w="82" w:type="dxa"/>
            </w:tcMar>
            <w:shd w:fill="F2F6F9"/>
          </w:tcPr>
          <w:p>
            <w:pPr>
              <w:pStyle w:val="TableText"/>
            </w:pPr>
            <w:r/>
            <w:r>
              <w:rPr>
                <w:rFonts w:ascii="Aptos" w:hAnsi="Aptos"/>
                <w:b w:val="0"/>
                <w:color w:val="17242E"/>
                <w:sz w:val="14"/>
              </w:rPr>
              <w:t>G5</w:t>
            </w:r>
          </w:p>
        </w:tc>
        <w:tc>
          <w:tcPr>
            <w:tcW w:type="dxa" w:w="5184"/>
            <w:vAlign w:val="center"/>
            <w:tcMar>
              <w:top w:w="68" w:type="dxa"/>
              <w:start w:w="82" w:type="dxa"/>
              <w:bottom w:w="68" w:type="dxa"/>
              <w:end w:w="82" w:type="dxa"/>
            </w:tcMar>
            <w:shd w:fill="F2F6F9"/>
          </w:tcPr>
          <w:p>
            <w:pPr>
              <w:pStyle w:val="TableText"/>
            </w:pPr>
            <w:r/>
            <w:r>
              <w:rPr>
                <w:rFonts w:ascii="Aptos" w:hAnsi="Aptos"/>
                <w:b w:val="0"/>
                <w:color w:val="17242E"/>
                <w:sz w:val="14"/>
              </w:rPr>
              <w:t>Signed phase order: exact phase, scope, source baseline, allowed changes, dependencies, tests, acceptance thresholds, rollback, reviewer and expiry/stop condition.</w:t>
            </w:r>
          </w:p>
        </w:tc>
        <w:tc>
          <w:tcPr>
            <w:tcW w:type="dxa" w:w="3672"/>
            <w:vAlign w:val="center"/>
            <w:tcMar>
              <w:top w:w="68" w:type="dxa"/>
              <w:start w:w="82" w:type="dxa"/>
              <w:bottom w:w="68" w:type="dxa"/>
              <w:end w:w="82" w:type="dxa"/>
            </w:tcMar>
            <w:shd w:fill="F2F6F9"/>
          </w:tcPr>
          <w:p>
            <w:pPr>
              <w:pStyle w:val="TableText"/>
            </w:pPr>
            <w:r/>
            <w:r>
              <w:rPr>
                <w:rFonts w:ascii="Aptos" w:hAnsi="Aptos"/>
                <w:b w:val="0"/>
                <w:color w:val="17242E"/>
                <w:sz w:val="14"/>
              </w:rPr>
              <w:t>Anything not explicitly named in that order.</w:t>
            </w:r>
          </w:p>
        </w:tc>
      </w:tr>
      <w:tr>
        <w:trPr>
          <w:cantSplit/>
        </w:trPr>
        <w:tc>
          <w:tcPr>
            <w:tcW w:type="dxa" w:w="936"/>
            <w:vAlign w:val="center"/>
            <w:tcMar>
              <w:top w:w="68" w:type="dxa"/>
              <w:start w:w="82" w:type="dxa"/>
              <w:bottom w:w="68" w:type="dxa"/>
              <w:end w:w="82" w:type="dxa"/>
            </w:tcMar>
          </w:tcPr>
          <w:p>
            <w:pPr>
              <w:pStyle w:val="TableText"/>
            </w:pPr>
            <w:r/>
            <w:r>
              <w:rPr>
                <w:rFonts w:ascii="Aptos" w:hAnsi="Aptos"/>
                <w:b w:val="0"/>
                <w:color w:val="17242E"/>
                <w:sz w:val="14"/>
              </w:rPr>
              <w:t>G6+</w:t>
            </w:r>
          </w:p>
        </w:tc>
        <w:tc>
          <w:tcPr>
            <w:tcW w:type="dxa" w:w="5184"/>
            <w:vAlign w:val="center"/>
            <w:tcMar>
              <w:top w:w="68" w:type="dxa"/>
              <w:start w:w="82" w:type="dxa"/>
              <w:bottom w:w="68" w:type="dxa"/>
              <w:end w:w="82" w:type="dxa"/>
            </w:tcMar>
          </w:tcPr>
          <w:p>
            <w:pPr>
              <w:pStyle w:val="TableText"/>
            </w:pPr>
            <w:r/>
            <w:r>
              <w:rPr>
                <w:rFonts w:ascii="Aptos" w:hAnsi="Aptos"/>
                <w:b w:val="0"/>
                <w:color w:val="17242E"/>
                <w:sz w:val="14"/>
              </w:rPr>
              <w:t>Acceptance review: actual tests/evidence, failed criteria, known gaps, doc updates, risk changes and decision on next gate.</w:t>
            </w:r>
          </w:p>
        </w:tc>
        <w:tc>
          <w:tcPr>
            <w:tcW w:type="dxa" w:w="3672"/>
            <w:vAlign w:val="center"/>
            <w:tcMar>
              <w:top w:w="68" w:type="dxa"/>
              <w:start w:w="82" w:type="dxa"/>
              <w:bottom w:w="68" w:type="dxa"/>
              <w:end w:w="82" w:type="dxa"/>
            </w:tcMar>
          </w:tcPr>
          <w:p>
            <w:pPr>
              <w:pStyle w:val="TableText"/>
            </w:pPr>
            <w:r/>
            <w:r>
              <w:rPr>
                <w:rFonts w:ascii="Aptos" w:hAnsi="Aptos"/>
                <w:b w:val="0"/>
                <w:color w:val="17242E"/>
                <w:sz w:val="14"/>
              </w:rPr>
              <w:t>Starting the next phase automatically.</w:t>
            </w:r>
          </w:p>
        </w:tc>
      </w:tr>
    </w:tbl>
    <w:p>
      <w:pPr>
        <w:spacing w:after="20"/>
      </w:pPr>
    </w:p>
    <w:p>
      <w:pPr>
        <w:pStyle w:val="Heading2"/>
      </w:pPr>
      <w:r>
        <w:t>5.1 Conflict between gates</w:t>
      </w:r>
    </w:p>
    <w:p>
      <w:pPr/>
      <w:r>
        <w:t>Resolve the sequence pragmatically: Antigravity may first perform non-mutating repository/document/data discovery and return a concise findings report; this is not implementation approval. Owner/team decisions that materially affect correctness (especially scheduling authority, hard constraints, interval semantics and event bounds) must be recorded before dependent behavior is implemented. Antigravity should not block harmless inventory and validation work solely because the formal assessment and boundary questions are interdependent. Update the architecture roadmap/gate mapping in a later revision so the documents agree.</w:t>
      </w:r>
    </w:p>
    <w:p>
      <w:pPr>
        <w:pStyle w:val="Heading1"/>
      </w:pPr>
      <w:r>
        <w:t>6. Proposed phase roadmap at a glance</w:t>
      </w:r>
    </w:p>
    <w:p>
      <w:pPr/>
      <w:r>
        <w:t>Phase IDs P0–P9 are retained for traceability, but the immediate delivery priority is a lean prototype. P0–P3 should be consolidated where practical into discovery, data validation, critical decision capture and an implementation recommendation. P4–P7 are the likely prototype path; P6 simulation, P8 benchmarking and P9 release work remain optional unless required for the demo. No phase grants itself authorization.</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1967"/>
        <w:gridCol w:w="1967"/>
        <w:gridCol w:w="1967"/>
        <w:gridCol w:w="1967"/>
        <w:gridCol w:w="1967"/>
      </w:tblGrid>
      <w:tr>
        <w:trPr>
          <w:tblHeader w:val="true"/>
          <w:cantSplit/>
        </w:trPr>
        <w:tc>
          <w:tcPr>
            <w:tcW w:type="dxa" w:w="648"/>
            <w:vAlign w:val="center"/>
            <w:tcMar>
              <w:top w:w="68" w:type="dxa"/>
              <w:start w:w="82" w:type="dxa"/>
              <w:bottom w:w="68" w:type="dxa"/>
              <w:end w:w="82" w:type="dxa"/>
            </w:tcMar>
            <w:shd w:fill="17324D"/>
          </w:tcPr>
          <w:p>
            <w:pPr>
              <w:pStyle w:val="TableText"/>
            </w:pPr>
            <w:r/>
            <w:r>
              <w:rPr>
                <w:rFonts w:ascii="Aptos" w:hAnsi="Aptos"/>
                <w:b/>
                <w:color w:val="FFFFFF"/>
                <w:sz w:val="15"/>
              </w:rPr>
              <w:t>ID</w:t>
            </w:r>
          </w:p>
        </w:tc>
        <w:tc>
          <w:tcPr>
            <w:tcW w:type="dxa" w:w="2088"/>
            <w:vAlign w:val="center"/>
            <w:tcMar>
              <w:top w:w="68" w:type="dxa"/>
              <w:start w:w="82" w:type="dxa"/>
              <w:bottom w:w="68" w:type="dxa"/>
              <w:end w:w="82" w:type="dxa"/>
            </w:tcMar>
            <w:shd w:fill="17324D"/>
          </w:tcPr>
          <w:p>
            <w:pPr>
              <w:pStyle w:val="TableText"/>
            </w:pPr>
            <w:r/>
            <w:r>
              <w:rPr>
                <w:rFonts w:ascii="Aptos" w:hAnsi="Aptos"/>
                <w:b/>
                <w:color w:val="FFFFFF"/>
                <w:sz w:val="15"/>
              </w:rPr>
              <w:t>Phase</w:t>
            </w:r>
          </w:p>
        </w:tc>
        <w:tc>
          <w:tcPr>
            <w:tcW w:type="dxa" w:w="3384"/>
            <w:vAlign w:val="center"/>
            <w:tcMar>
              <w:top w:w="68" w:type="dxa"/>
              <w:start w:w="82" w:type="dxa"/>
              <w:bottom w:w="68" w:type="dxa"/>
              <w:end w:w="82" w:type="dxa"/>
            </w:tcMar>
            <w:shd w:fill="17324D"/>
          </w:tcPr>
          <w:p>
            <w:pPr>
              <w:pStyle w:val="TableText"/>
            </w:pPr>
            <w:r/>
            <w:r>
              <w:rPr>
                <w:rFonts w:ascii="Aptos" w:hAnsi="Aptos"/>
                <w:b/>
                <w:color w:val="FFFFFF"/>
                <w:sz w:val="15"/>
              </w:rPr>
              <w:t>Primary focus</w:t>
            </w:r>
          </w:p>
        </w:tc>
        <w:tc>
          <w:tcPr>
            <w:tcW w:type="dxa" w:w="3024"/>
            <w:vAlign w:val="center"/>
            <w:tcMar>
              <w:top w:w="68" w:type="dxa"/>
              <w:start w:w="82" w:type="dxa"/>
              <w:bottom w:w="68" w:type="dxa"/>
              <w:end w:w="82" w:type="dxa"/>
            </w:tcMar>
            <w:shd w:fill="17324D"/>
          </w:tcPr>
          <w:p>
            <w:pPr>
              <w:pStyle w:val="TableText"/>
            </w:pPr>
            <w:r/>
            <w:r>
              <w:rPr>
                <w:rFonts w:ascii="Aptos" w:hAnsi="Aptos"/>
                <w:b/>
                <w:color w:val="FFFFFF"/>
                <w:sz w:val="15"/>
              </w:rPr>
              <w:t>Main exit evidence</w:t>
            </w:r>
          </w:p>
        </w:tc>
        <w:tc>
          <w:tcPr>
            <w:tcW w:type="dxa" w:w="648"/>
            <w:vAlign w:val="center"/>
            <w:tcMar>
              <w:top w:w="68" w:type="dxa"/>
              <w:start w:w="82" w:type="dxa"/>
              <w:bottom w:w="68" w:type="dxa"/>
              <w:end w:w="82" w:type="dxa"/>
            </w:tcMar>
            <w:shd w:fill="17324D"/>
          </w:tcPr>
          <w:p>
            <w:pPr>
              <w:pStyle w:val="TableText"/>
            </w:pPr>
            <w:r/>
            <w:r>
              <w:rPr>
                <w:rFonts w:ascii="Aptos" w:hAnsi="Aptos"/>
                <w:b/>
                <w:color w:val="FFFFFF"/>
                <w:sz w:val="15"/>
              </w:rPr>
              <w:t>Gate</w:t>
            </w:r>
          </w:p>
        </w:tc>
      </w:tr>
      <w:tr>
        <w:trPr>
          <w:cantSplit/>
        </w:trPr>
        <w:tc>
          <w:tcPr>
            <w:tcW w:type="dxa" w:w="648"/>
            <w:vAlign w:val="center"/>
            <w:tcMar>
              <w:top w:w="68" w:type="dxa"/>
              <w:start w:w="82" w:type="dxa"/>
              <w:bottom w:w="68" w:type="dxa"/>
              <w:end w:w="82" w:type="dxa"/>
            </w:tcMar>
          </w:tcPr>
          <w:p>
            <w:pPr>
              <w:pStyle w:val="TableText"/>
            </w:pPr>
            <w:r/>
            <w:r>
              <w:rPr>
                <w:rFonts w:ascii="Aptos" w:hAnsi="Aptos"/>
                <w:b w:val="0"/>
                <w:color w:val="17242E"/>
                <w:sz w:val="13"/>
              </w:rPr>
              <w:t>P0</w:t>
            </w:r>
          </w:p>
        </w:tc>
        <w:tc>
          <w:tcPr>
            <w:tcW w:type="dxa" w:w="2088"/>
            <w:vAlign w:val="center"/>
            <w:tcMar>
              <w:top w:w="68" w:type="dxa"/>
              <w:start w:w="82" w:type="dxa"/>
              <w:bottom w:w="68" w:type="dxa"/>
              <w:end w:w="82" w:type="dxa"/>
            </w:tcMar>
          </w:tcPr>
          <w:p>
            <w:pPr>
              <w:pStyle w:val="TableText"/>
            </w:pPr>
            <w:r/>
            <w:r>
              <w:rPr>
                <w:rFonts w:ascii="Aptos" w:hAnsi="Aptos"/>
                <w:b w:val="0"/>
                <w:color w:val="17242E"/>
                <w:sz w:val="13"/>
              </w:rPr>
              <w:t>Discovery and requirements reconciliation</w:t>
            </w:r>
          </w:p>
        </w:tc>
        <w:tc>
          <w:tcPr>
            <w:tcW w:type="dxa" w:w="3384"/>
            <w:vAlign w:val="center"/>
            <w:tcMar>
              <w:top w:w="68" w:type="dxa"/>
              <w:start w:w="82" w:type="dxa"/>
              <w:bottom w:w="68" w:type="dxa"/>
              <w:end w:w="82" w:type="dxa"/>
            </w:tcMar>
          </w:tcPr>
          <w:p>
            <w:pPr>
              <w:pStyle w:val="TableText"/>
            </w:pPr>
            <w:r/>
            <w:r>
              <w:rPr>
                <w:rFonts w:ascii="Aptos" w:hAnsi="Aptos"/>
                <w:b w:val="0"/>
                <w:color w:val="17242E"/>
                <w:sz w:val="13"/>
              </w:rPr>
              <w:t>Run a non-mutating discovery pass to identify ambiguities, contradictions and boundary questions; do not finalize technical choices.</w:t>
            </w:r>
          </w:p>
        </w:tc>
        <w:tc>
          <w:tcPr>
            <w:tcW w:type="dxa" w:w="3024"/>
            <w:vAlign w:val="center"/>
            <w:tcMar>
              <w:top w:w="68" w:type="dxa"/>
              <w:start w:w="82" w:type="dxa"/>
              <w:bottom w:w="68" w:type="dxa"/>
              <w:end w:w="82" w:type="dxa"/>
            </w:tcMar>
          </w:tcPr>
          <w:p>
            <w:pPr>
              <w:pStyle w:val="TableText"/>
            </w:pPr>
            <w:r/>
            <w:r>
              <w:rPr>
                <w:rFonts w:ascii="Aptos" w:hAnsi="Aptos"/>
                <w:b w:val="0"/>
                <w:color w:val="17242E"/>
                <w:sz w:val="13"/>
              </w:rPr>
              <w:t>Preliminary findings/ambiguity matrix, prioritized boundary questions and source-linked open issues.</w:t>
            </w:r>
          </w:p>
        </w:tc>
        <w:tc>
          <w:tcPr>
            <w:tcW w:type="dxa" w:w="648"/>
            <w:vAlign w:val="center"/>
            <w:tcMar>
              <w:top w:w="68" w:type="dxa"/>
              <w:start w:w="82" w:type="dxa"/>
              <w:bottom w:w="68" w:type="dxa"/>
              <w:end w:w="82" w:type="dxa"/>
            </w:tcMar>
          </w:tcPr>
          <w:p>
            <w:pPr>
              <w:pStyle w:val="TableText"/>
            </w:pPr>
            <w:r/>
            <w:r>
              <w:rPr>
                <w:rFonts w:ascii="Aptos" w:hAnsi="Aptos"/>
                <w:b w:val="0"/>
                <w:color w:val="17242E"/>
                <w:sz w:val="13"/>
              </w:rPr>
              <w:t>Pre-G1 discovery only; does NOT satisfy G2</w:t>
            </w:r>
          </w:p>
        </w:tc>
      </w:tr>
      <w:tr>
        <w:trPr>
          <w:cantSplit/>
        </w:trPr>
        <w:tc>
          <w:tcPr>
            <w:tcW w:type="dxa" w:w="648"/>
            <w:vAlign w:val="center"/>
            <w:tcMar>
              <w:top w:w="68" w:type="dxa"/>
              <w:start w:w="82" w:type="dxa"/>
              <w:bottom w:w="68" w:type="dxa"/>
              <w:end w:w="82" w:type="dxa"/>
            </w:tcMar>
            <w:shd w:fill="F2F6F9"/>
          </w:tcPr>
          <w:p>
            <w:pPr>
              <w:pStyle w:val="TableText"/>
            </w:pPr>
            <w:r/>
            <w:r>
              <w:rPr>
                <w:rFonts w:ascii="Aptos" w:hAnsi="Aptos"/>
                <w:b w:val="0"/>
                <w:color w:val="17242E"/>
                <w:sz w:val="13"/>
              </w:rPr>
              <w:t>P1</w:t>
            </w:r>
          </w:p>
        </w:tc>
        <w:tc>
          <w:tcPr>
            <w:tcW w:type="dxa" w:w="2088"/>
            <w:vAlign w:val="center"/>
            <w:tcMar>
              <w:top w:w="68" w:type="dxa"/>
              <w:start w:w="82" w:type="dxa"/>
              <w:bottom w:w="68" w:type="dxa"/>
              <w:end w:w="82" w:type="dxa"/>
            </w:tcMar>
            <w:shd w:fill="F2F6F9"/>
          </w:tcPr>
          <w:p>
            <w:pPr>
              <w:pStyle w:val="TableText"/>
            </w:pPr>
            <w:r/>
            <w:r>
              <w:rPr>
                <w:rFonts w:ascii="Aptos" w:hAnsi="Aptos"/>
                <w:b w:val="0"/>
                <w:color w:val="17242E"/>
                <w:sz w:val="13"/>
              </w:rPr>
              <w:t>Boundary and product decision freeze</w:t>
            </w:r>
          </w:p>
        </w:tc>
        <w:tc>
          <w:tcPr>
            <w:tcW w:type="dxa" w:w="3384"/>
            <w:vAlign w:val="center"/>
            <w:tcMar>
              <w:top w:w="68" w:type="dxa"/>
              <w:start w:w="82" w:type="dxa"/>
              <w:bottom w:w="68" w:type="dxa"/>
              <w:end w:w="82" w:type="dxa"/>
            </w:tcMar>
            <w:shd w:fill="F2F6F9"/>
          </w:tcPr>
          <w:p>
            <w:pPr>
              <w:pStyle w:val="TableText"/>
            </w:pPr>
            <w:r/>
            <w:r>
              <w:rPr>
                <w:rFonts w:ascii="Aptos" w:hAnsi="Aptos"/>
                <w:b w:val="0"/>
                <w:color w:val="17242E"/>
                <w:sz w:val="13"/>
              </w:rPr>
              <w:t>Approve scope, timetable authority, hard/soft semantics, time rules, event envelope/limits, repairs and outcomes.</w:t>
            </w:r>
          </w:p>
        </w:tc>
        <w:tc>
          <w:tcPr>
            <w:tcW w:type="dxa" w:w="3024"/>
            <w:vAlign w:val="center"/>
            <w:tcMar>
              <w:top w:w="68" w:type="dxa"/>
              <w:start w:w="82" w:type="dxa"/>
              <w:bottom w:w="68" w:type="dxa"/>
              <w:end w:w="82" w:type="dxa"/>
            </w:tcMar>
            <w:shd w:fill="F2F6F9"/>
          </w:tcPr>
          <w:p>
            <w:pPr>
              <w:pStyle w:val="TableText"/>
            </w:pPr>
            <w:r/>
            <w:r>
              <w:rPr>
                <w:rFonts w:ascii="Aptos" w:hAnsi="Aptos"/>
                <w:b w:val="0"/>
                <w:color w:val="17242E"/>
                <w:sz w:val="13"/>
              </w:rPr>
              <w:t>Signed decision log; updated master/spec versions.</w:t>
            </w:r>
          </w:p>
        </w:tc>
        <w:tc>
          <w:tcPr>
            <w:tcW w:type="dxa" w:w="648"/>
            <w:vAlign w:val="center"/>
            <w:tcMar>
              <w:top w:w="68" w:type="dxa"/>
              <w:start w:w="82" w:type="dxa"/>
              <w:bottom w:w="68" w:type="dxa"/>
              <w:end w:w="82" w:type="dxa"/>
            </w:tcMar>
            <w:shd w:fill="F2F6F9"/>
          </w:tcPr>
          <w:p>
            <w:pPr>
              <w:pStyle w:val="TableText"/>
            </w:pPr>
            <w:r/>
            <w:r>
              <w:rPr>
                <w:rFonts w:ascii="Aptos" w:hAnsi="Aptos"/>
                <w:b w:val="0"/>
                <w:color w:val="17242E"/>
                <w:sz w:val="13"/>
              </w:rPr>
              <w:t>G1</w:t>
            </w:r>
          </w:p>
        </w:tc>
      </w:tr>
      <w:tr>
        <w:trPr>
          <w:cantSplit/>
        </w:trPr>
        <w:tc>
          <w:tcPr>
            <w:tcW w:type="dxa" w:w="648"/>
            <w:vAlign w:val="center"/>
            <w:tcMar>
              <w:top w:w="68" w:type="dxa"/>
              <w:start w:w="82" w:type="dxa"/>
              <w:bottom w:w="68" w:type="dxa"/>
              <w:end w:w="82" w:type="dxa"/>
            </w:tcMar>
          </w:tcPr>
          <w:p>
            <w:pPr>
              <w:pStyle w:val="TableText"/>
            </w:pPr>
            <w:r/>
            <w:r>
              <w:rPr>
                <w:rFonts w:ascii="Aptos" w:hAnsi="Aptos"/>
                <w:b w:val="0"/>
                <w:color w:val="17242E"/>
                <w:sz w:val="13"/>
              </w:rPr>
              <w:t>P2</w:t>
            </w:r>
          </w:p>
        </w:tc>
        <w:tc>
          <w:tcPr>
            <w:tcW w:type="dxa" w:w="2088"/>
            <w:vAlign w:val="center"/>
            <w:tcMar>
              <w:top w:w="68" w:type="dxa"/>
              <w:start w:w="82" w:type="dxa"/>
              <w:bottom w:w="68" w:type="dxa"/>
              <w:end w:w="82" w:type="dxa"/>
            </w:tcMar>
          </w:tcPr>
          <w:p>
            <w:pPr>
              <w:pStyle w:val="TableText"/>
            </w:pPr>
            <w:r/>
            <w:r>
              <w:rPr>
                <w:rFonts w:ascii="Aptos" w:hAnsi="Aptos"/>
                <w:b w:val="0"/>
                <w:color w:val="17242E"/>
                <w:sz w:val="13"/>
              </w:rPr>
              <w:t>Formal architecture assessment and approval</w:t>
            </w:r>
          </w:p>
        </w:tc>
        <w:tc>
          <w:tcPr>
            <w:tcW w:type="dxa" w:w="3384"/>
            <w:vAlign w:val="center"/>
            <w:tcMar>
              <w:top w:w="68" w:type="dxa"/>
              <w:start w:w="82" w:type="dxa"/>
              <w:bottom w:w="68" w:type="dxa"/>
              <w:end w:w="82" w:type="dxa"/>
            </w:tcMar>
          </w:tcPr>
          <w:p>
            <w:pPr>
              <w:pStyle w:val="TableText"/>
            </w:pPr>
            <w:r/>
            <w:r>
              <w:rPr>
                <w:rFonts w:ascii="Aptos" w:hAnsi="Aptos"/>
                <w:b w:val="0"/>
                <w:color w:val="17242E"/>
                <w:sz w:val="13"/>
              </w:rPr>
              <w:t>After G1, complete the formal assessment, review alternatives, finalize ADR recommendations and obtain separate owner approval of the architecture/plan.</w:t>
            </w:r>
          </w:p>
        </w:tc>
        <w:tc>
          <w:tcPr>
            <w:tcW w:type="dxa" w:w="3024"/>
            <w:vAlign w:val="center"/>
            <w:tcMar>
              <w:top w:w="68" w:type="dxa"/>
              <w:start w:w="82" w:type="dxa"/>
              <w:bottom w:w="68" w:type="dxa"/>
              <w:end w:w="82" w:type="dxa"/>
            </w:tcMar>
          </w:tcPr>
          <w:p>
            <w:pPr>
              <w:pStyle w:val="TableText"/>
            </w:pPr>
            <w:r/>
            <w:r>
              <w:rPr>
                <w:rFonts w:ascii="Aptos" w:hAnsi="Aptos"/>
                <w:b w:val="0"/>
                <w:color w:val="17242E"/>
                <w:sz w:val="13"/>
              </w:rPr>
              <w:t>G2 assessment report reviewed; approved ADRs, component/data-flow diagrams, contracts strategy and measurable plan with a separate G3 record.</w:t>
            </w:r>
          </w:p>
        </w:tc>
        <w:tc>
          <w:tcPr>
            <w:tcW w:type="dxa" w:w="648"/>
            <w:vAlign w:val="center"/>
            <w:tcMar>
              <w:top w:w="68" w:type="dxa"/>
              <w:start w:w="82" w:type="dxa"/>
              <w:bottom w:w="68" w:type="dxa"/>
              <w:end w:w="82" w:type="dxa"/>
            </w:tcMar>
          </w:tcPr>
          <w:p>
            <w:pPr>
              <w:pStyle w:val="TableText"/>
            </w:pPr>
            <w:r/>
            <w:r>
              <w:rPr>
                <w:rFonts w:ascii="Aptos" w:hAnsi="Aptos"/>
                <w:b w:val="0"/>
                <w:color w:val="17242E"/>
                <w:sz w:val="13"/>
              </w:rPr>
              <w:t>G2 assessment review → G3 approval</w:t>
            </w:r>
          </w:p>
        </w:tc>
      </w:tr>
      <w:tr>
        <w:trPr>
          <w:cantSplit/>
        </w:trPr>
        <w:tc>
          <w:tcPr>
            <w:tcW w:type="dxa" w:w="648"/>
            <w:vAlign w:val="center"/>
            <w:tcMar>
              <w:top w:w="68" w:type="dxa"/>
              <w:start w:w="82" w:type="dxa"/>
              <w:bottom w:w="68" w:type="dxa"/>
              <w:end w:w="82" w:type="dxa"/>
            </w:tcMar>
            <w:shd w:fill="F2F6F9"/>
          </w:tcPr>
          <w:p>
            <w:pPr>
              <w:pStyle w:val="TableText"/>
            </w:pPr>
            <w:r/>
            <w:r>
              <w:rPr>
                <w:rFonts w:ascii="Aptos" w:hAnsi="Aptos"/>
                <w:b w:val="0"/>
                <w:color w:val="17242E"/>
                <w:sz w:val="13"/>
              </w:rPr>
              <w:t>P3</w:t>
            </w:r>
          </w:p>
        </w:tc>
        <w:tc>
          <w:tcPr>
            <w:tcW w:type="dxa" w:w="2088"/>
            <w:vAlign w:val="center"/>
            <w:tcMar>
              <w:top w:w="68" w:type="dxa"/>
              <w:start w:w="82" w:type="dxa"/>
              <w:bottom w:w="68" w:type="dxa"/>
              <w:end w:w="82" w:type="dxa"/>
            </w:tcMar>
            <w:shd w:fill="F2F6F9"/>
          </w:tcPr>
          <w:p>
            <w:pPr>
              <w:pStyle w:val="TableText"/>
            </w:pPr>
            <w:r>
              <w:t>Existing seed-data validation and contract approval</w:t>
            </w:r>
            <w:r>
              <w:rPr>
                <w:rFonts w:ascii="Aptos" w:hAnsi="Aptos"/>
                <w:b w:val="0"/>
                <w:color w:val="17242E"/>
                <w:sz w:val="13"/>
              </w:rPr>
            </w:r>
          </w:p>
        </w:tc>
        <w:tc>
          <w:tcPr>
            <w:tcW w:type="dxa" w:w="3384"/>
            <w:vAlign w:val="center"/>
            <w:tcMar>
              <w:top w:w="68" w:type="dxa"/>
              <w:start w:w="82" w:type="dxa"/>
              <w:bottom w:w="68" w:type="dxa"/>
              <w:end w:w="82" w:type="dxa"/>
            </w:tcMar>
            <w:shd w:fill="F2F6F9"/>
          </w:tcPr>
          <w:p>
            <w:pPr>
              <w:pStyle w:val="TableText"/>
            </w:pPr>
            <w:r>
              <w:t>Validate the seven existing seed CSVs against Document 04 and the source timetables; document mismatches, unknowns and synthetic fields; approve the prototype data profile.</w:t>
            </w:r>
            <w:r>
              <w:rPr>
                <w:rFonts w:ascii="Aptos" w:hAnsi="Aptos"/>
                <w:b w:val="0"/>
                <w:color w:val="17242E"/>
                <w:sz w:val="13"/>
              </w:rPr>
            </w:r>
          </w:p>
        </w:tc>
        <w:tc>
          <w:tcPr>
            <w:tcW w:type="dxa" w:w="3024"/>
            <w:vAlign w:val="center"/>
            <w:tcMar>
              <w:top w:w="68" w:type="dxa"/>
              <w:start w:w="82" w:type="dxa"/>
              <w:bottom w:w="68" w:type="dxa"/>
              <w:end w:w="82" w:type="dxa"/>
            </w:tcMar>
            <w:shd w:fill="F2F6F9"/>
          </w:tcPr>
          <w:p>
            <w:pPr>
              <w:pStyle w:val="TableText"/>
            </w:pPr>
            <w:r>
              <w:t>Validated file manifest, cross-file report, approved prototype profile and explicit list of unsupported assumptions.</w:t>
            </w:r>
            <w:r>
              <w:rPr>
                <w:rFonts w:ascii="Aptos" w:hAnsi="Aptos"/>
                <w:b w:val="0"/>
                <w:color w:val="17242E"/>
                <w:sz w:val="13"/>
              </w:rPr>
            </w:r>
          </w:p>
        </w:tc>
        <w:tc>
          <w:tcPr>
            <w:tcW w:type="dxa" w:w="648"/>
            <w:vAlign w:val="center"/>
            <w:tcMar>
              <w:top w:w="68" w:type="dxa"/>
              <w:start w:w="82" w:type="dxa"/>
              <w:bottom w:w="68" w:type="dxa"/>
              <w:end w:w="82" w:type="dxa"/>
            </w:tcMar>
            <w:shd w:fill="F2F6F9"/>
          </w:tcPr>
          <w:p>
            <w:pPr>
              <w:pStyle w:val="TableText"/>
            </w:pPr>
            <w:r/>
            <w:r>
              <w:rPr>
                <w:rFonts w:ascii="Aptos" w:hAnsi="Aptos"/>
                <w:b w:val="0"/>
                <w:color w:val="17242E"/>
                <w:sz w:val="13"/>
              </w:rPr>
              <w:t>G4</w:t>
            </w:r>
          </w:p>
        </w:tc>
      </w:tr>
      <w:tr>
        <w:trPr>
          <w:cantSplit/>
        </w:trPr>
        <w:tc>
          <w:tcPr>
            <w:tcW w:type="dxa" w:w="648"/>
            <w:vAlign w:val="center"/>
            <w:tcMar>
              <w:top w:w="68" w:type="dxa"/>
              <w:start w:w="82" w:type="dxa"/>
              <w:bottom w:w="68" w:type="dxa"/>
              <w:end w:w="82" w:type="dxa"/>
            </w:tcMar>
          </w:tcPr>
          <w:p>
            <w:pPr>
              <w:pStyle w:val="TableText"/>
            </w:pPr>
            <w:r/>
            <w:r>
              <w:rPr>
                <w:rFonts w:ascii="Aptos" w:hAnsi="Aptos"/>
                <w:b w:val="0"/>
                <w:color w:val="17242E"/>
                <w:sz w:val="13"/>
              </w:rPr>
              <w:t>P4</w:t>
            </w:r>
          </w:p>
        </w:tc>
        <w:tc>
          <w:tcPr>
            <w:tcW w:type="dxa" w:w="2088"/>
            <w:vAlign w:val="center"/>
            <w:tcMar>
              <w:top w:w="68" w:type="dxa"/>
              <w:start w:w="82" w:type="dxa"/>
              <w:bottom w:w="68" w:type="dxa"/>
              <w:end w:w="82" w:type="dxa"/>
            </w:tcMar>
          </w:tcPr>
          <w:p>
            <w:pPr>
              <w:pStyle w:val="TableText"/>
            </w:pPr>
            <w:r/>
            <w:r>
              <w:rPr>
                <w:rFonts w:ascii="Aptos" w:hAnsi="Aptos"/>
                <w:b w:val="0"/>
                <w:color w:val="17242E"/>
                <w:sz w:val="13"/>
              </w:rPr>
              <w:t>Build preparation</w:t>
            </w:r>
          </w:p>
        </w:tc>
        <w:tc>
          <w:tcPr>
            <w:tcW w:type="dxa" w:w="3384"/>
            <w:vAlign w:val="center"/>
            <w:tcMar>
              <w:top w:w="68" w:type="dxa"/>
              <w:start w:w="82" w:type="dxa"/>
              <w:bottom w:w="68" w:type="dxa"/>
              <w:end w:w="82" w:type="dxa"/>
            </w:tcMar>
          </w:tcPr>
          <w:p>
            <w:pPr>
              <w:pStyle w:val="TableText"/>
            </w:pPr>
            <w:r/>
            <w:r>
              <w:rPr>
                <w:rFonts w:ascii="Aptos" w:hAnsi="Aptos"/>
                <w:b w:val="0"/>
                <w:color w:val="17242E"/>
                <w:sz w:val="13"/>
              </w:rPr>
              <w:t>Only specifically authorized repository/environment/test harness/skeleton work.</w:t>
            </w:r>
          </w:p>
        </w:tc>
        <w:tc>
          <w:tcPr>
            <w:tcW w:type="dxa" w:w="3024"/>
            <w:vAlign w:val="center"/>
            <w:tcMar>
              <w:top w:w="68" w:type="dxa"/>
              <w:start w:w="82" w:type="dxa"/>
              <w:bottom w:w="68" w:type="dxa"/>
              <w:end w:w="82" w:type="dxa"/>
            </w:tcMar>
          </w:tcPr>
          <w:p>
            <w:pPr>
              <w:pStyle w:val="TableText"/>
            </w:pPr>
            <w:r/>
            <w:r>
              <w:rPr>
                <w:rFonts w:ascii="Aptos" w:hAnsi="Aptos"/>
                <w:b w:val="0"/>
                <w:color w:val="17242E"/>
                <w:sz w:val="13"/>
              </w:rPr>
              <w:t>Reproducible setup, smoke tests, pinned dependency record, architecture guard tests.</w:t>
            </w:r>
          </w:p>
        </w:tc>
        <w:tc>
          <w:tcPr>
            <w:tcW w:type="dxa" w:w="648"/>
            <w:vAlign w:val="center"/>
            <w:tcMar>
              <w:top w:w="68" w:type="dxa"/>
              <w:start w:w="82" w:type="dxa"/>
              <w:bottom w:w="68" w:type="dxa"/>
              <w:end w:w="82" w:type="dxa"/>
            </w:tcMar>
          </w:tcPr>
          <w:p>
            <w:pPr>
              <w:pStyle w:val="TableText"/>
            </w:pPr>
            <w:r/>
            <w:r>
              <w:rPr>
                <w:rFonts w:ascii="Aptos" w:hAnsi="Aptos"/>
                <w:b w:val="0"/>
                <w:color w:val="17242E"/>
                <w:sz w:val="13"/>
              </w:rPr>
              <w:t>G5 for P4</w:t>
            </w:r>
          </w:p>
        </w:tc>
      </w:tr>
      <w:tr>
        <w:trPr>
          <w:cantSplit/>
        </w:trPr>
        <w:tc>
          <w:tcPr>
            <w:tcW w:type="dxa" w:w="648"/>
            <w:vAlign w:val="center"/>
            <w:tcMar>
              <w:top w:w="68" w:type="dxa"/>
              <w:start w:w="82" w:type="dxa"/>
              <w:bottom w:w="68" w:type="dxa"/>
              <w:end w:w="82" w:type="dxa"/>
            </w:tcMar>
            <w:shd w:fill="F2F6F9"/>
          </w:tcPr>
          <w:p>
            <w:pPr>
              <w:pStyle w:val="TableText"/>
            </w:pPr>
            <w:r/>
            <w:r>
              <w:rPr>
                <w:rFonts w:ascii="Aptos" w:hAnsi="Aptos"/>
                <w:b w:val="0"/>
                <w:color w:val="17242E"/>
                <w:sz w:val="13"/>
              </w:rPr>
              <w:t>P5</w:t>
            </w:r>
          </w:p>
        </w:tc>
        <w:tc>
          <w:tcPr>
            <w:tcW w:type="dxa" w:w="2088"/>
            <w:vAlign w:val="center"/>
            <w:tcMar>
              <w:top w:w="68" w:type="dxa"/>
              <w:start w:w="82" w:type="dxa"/>
              <w:bottom w:w="68" w:type="dxa"/>
              <w:end w:w="82" w:type="dxa"/>
            </w:tcMar>
            <w:shd w:fill="F2F6F9"/>
          </w:tcPr>
          <w:p>
            <w:pPr>
              <w:pStyle w:val="TableText"/>
            </w:pPr>
            <w:r/>
            <w:r>
              <w:rPr>
                <w:rFonts w:ascii="Aptos" w:hAnsi="Aptos"/>
                <w:b w:val="0"/>
                <w:color w:val="17242E"/>
                <w:sz w:val="13"/>
              </w:rPr>
              <w:t>Core correctness vertical slice</w:t>
            </w:r>
          </w:p>
        </w:tc>
        <w:tc>
          <w:tcPr>
            <w:tcW w:type="dxa" w:w="3384"/>
            <w:vAlign w:val="center"/>
            <w:tcMar>
              <w:top w:w="68" w:type="dxa"/>
              <w:start w:w="82" w:type="dxa"/>
              <w:bottom w:w="68" w:type="dxa"/>
              <w:end w:w="82" w:type="dxa"/>
            </w:tcMar>
            <w:shd w:fill="F2F6F9"/>
          </w:tcPr>
          <w:p>
            <w:pPr>
              <w:pStyle w:val="TableText"/>
            </w:pPr>
            <w:r/>
            <w:r>
              <w:rPr>
                <w:rFonts w:ascii="Aptos" w:hAnsi="Aptos"/>
                <w:b w:val="0"/>
                <w:color w:val="17242E"/>
                <w:sz w:val="13"/>
              </w:rPr>
              <w:t>Build approved input validation, snapshot binding, domain constraints, allocator adapter and independent validator.</w:t>
            </w:r>
          </w:p>
        </w:tc>
        <w:tc>
          <w:tcPr>
            <w:tcW w:type="dxa" w:w="3024"/>
            <w:vAlign w:val="center"/>
            <w:tcMar>
              <w:top w:w="68" w:type="dxa"/>
              <w:start w:w="82" w:type="dxa"/>
              <w:bottom w:w="68" w:type="dxa"/>
              <w:end w:w="82" w:type="dxa"/>
            </w:tcMar>
            <w:shd w:fill="F2F6F9"/>
          </w:tcPr>
          <w:p>
            <w:pPr>
              <w:pStyle w:val="TableText"/>
            </w:pPr>
            <w:r/>
            <w:r>
              <w:rPr>
                <w:rFonts w:ascii="Aptos" w:hAnsi="Aptos"/>
                <w:b w:val="0"/>
                <w:color w:val="17242E"/>
                <w:sz w:val="13"/>
              </w:rPr>
              <w:t>Core tests; truthful status contract; no invalid candidate accepted.</w:t>
            </w:r>
          </w:p>
        </w:tc>
        <w:tc>
          <w:tcPr>
            <w:tcW w:type="dxa" w:w="648"/>
            <w:vAlign w:val="center"/>
            <w:tcMar>
              <w:top w:w="68" w:type="dxa"/>
              <w:start w:w="82" w:type="dxa"/>
              <w:bottom w:w="68" w:type="dxa"/>
              <w:end w:w="82" w:type="dxa"/>
            </w:tcMar>
            <w:shd w:fill="F2F6F9"/>
          </w:tcPr>
          <w:p>
            <w:pPr>
              <w:pStyle w:val="TableText"/>
            </w:pPr>
            <w:r/>
            <w:r>
              <w:rPr>
                <w:rFonts w:ascii="Aptos" w:hAnsi="Aptos"/>
                <w:b w:val="0"/>
                <w:color w:val="17242E"/>
                <w:sz w:val="13"/>
              </w:rPr>
              <w:t>Phase order after G5</w:t>
            </w:r>
          </w:p>
        </w:tc>
      </w:tr>
      <w:tr>
        <w:trPr>
          <w:cantSplit/>
        </w:trPr>
        <w:tc>
          <w:tcPr>
            <w:tcW w:type="dxa" w:w="648"/>
            <w:vAlign w:val="center"/>
            <w:tcMar>
              <w:top w:w="68" w:type="dxa"/>
              <w:start w:w="82" w:type="dxa"/>
              <w:bottom w:w="68" w:type="dxa"/>
              <w:end w:w="82" w:type="dxa"/>
            </w:tcMar>
          </w:tcPr>
          <w:p>
            <w:pPr>
              <w:pStyle w:val="TableText"/>
            </w:pPr>
            <w:r/>
            <w:r>
              <w:rPr>
                <w:rFonts w:ascii="Aptos" w:hAnsi="Aptos"/>
                <w:b w:val="0"/>
                <w:color w:val="17242E"/>
                <w:sz w:val="13"/>
              </w:rPr>
              <w:t>P6</w:t>
            </w:r>
          </w:p>
        </w:tc>
        <w:tc>
          <w:tcPr>
            <w:tcW w:type="dxa" w:w="2088"/>
            <w:vAlign w:val="center"/>
            <w:tcMar>
              <w:top w:w="68" w:type="dxa"/>
              <w:start w:w="82" w:type="dxa"/>
              <w:bottom w:w="68" w:type="dxa"/>
              <w:end w:w="82" w:type="dxa"/>
            </w:tcMar>
          </w:tcPr>
          <w:p>
            <w:r>
              <w:t>Optimization Engine &amp; Controlled Dynamic Simulation</w:t>
            </w:r>
          </w:p>
        </w:tc>
        <w:tc>
          <w:tcPr>
            <w:tcW w:type="dxa" w:w="3384"/>
            <w:vAlign w:val="center"/>
            <w:tcMar>
              <w:top w:w="68" w:type="dxa"/>
              <w:start w:w="82" w:type="dxa"/>
              <w:bottom w:w="68" w:type="dxa"/>
              <w:end w:w="82" w:type="dxa"/>
            </w:tcMar>
          </w:tcPr>
          <w:p>
            <w:r>
              <w:t>Implement OR-Tools CP-SAT optimization engine for walking-distance minimization, metric evaluation suite (T_walk, room affinity, D_repair), approved dynamic event lifecycle controller (events.csv), and bounded affected-set repair.</w:t>
            </w:r>
          </w:p>
        </w:tc>
        <w:tc>
          <w:tcPr>
            <w:tcW w:type="dxa" w:w="3024"/>
            <w:vAlign w:val="center"/>
            <w:tcMar>
              <w:top w:w="68" w:type="dxa"/>
              <w:start w:w="82" w:type="dxa"/>
              <w:bottom w:w="68" w:type="dxa"/>
              <w:end w:w="82" w:type="dxa"/>
            </w:tcMar>
          </w:tcPr>
          <w:p>
            <w:r>
              <w:t>Independent validation pass on all candidate allocations (VALID_COMPLETE); demonstrated walking-distance reduction (&gt;= 50% on even cycle, hand-calculated benchmarks); baseline protection fallback on time-limited non-improving instances (Odd cycle retained baseline truthfully reported); CP-SAT solver search time &lt;= 10.0s, total end-to-end comparison latency &lt;= 12.0s; valid event recovery with &lt;= 2 unaffected session reassignments on feasible disruptions; truthful diagnosis of saturated infeasibility (EVT-DEMO-001); zero frontend or REST development.</w:t>
            </w:r>
          </w:p>
        </w:tc>
        <w:tc>
          <w:tcPr>
            <w:tcW w:type="dxa" w:w="648"/>
            <w:vAlign w:val="center"/>
            <w:tcMar>
              <w:top w:w="68" w:type="dxa"/>
              <w:start w:w="82" w:type="dxa"/>
              <w:bottom w:w="68" w:type="dxa"/>
              <w:end w:w="82" w:type="dxa"/>
            </w:tcMar>
          </w:tcPr>
          <w:p>
            <w:r>
              <w:t>Boundary + data contracts + PAR-CIQ-P6-20261009-01</w:t>
            </w:r>
          </w:p>
        </w:tc>
      </w:tr>
      <w:tr>
        <w:trPr>
          <w:cantSplit/>
        </w:trPr>
        <w:tc>
          <w:tcPr>
            <w:tcW w:type="dxa" w:w="648"/>
            <w:vAlign w:val="center"/>
            <w:tcMar>
              <w:top w:w="68" w:type="dxa"/>
              <w:start w:w="82" w:type="dxa"/>
              <w:bottom w:w="68" w:type="dxa"/>
              <w:end w:w="82" w:type="dxa"/>
            </w:tcMar>
            <w:shd w:fill="F2F6F9"/>
          </w:tcPr>
          <w:p>
            <w:pPr>
              <w:pStyle w:val="TableText"/>
            </w:pPr>
            <w:r/>
            <w:r>
              <w:rPr>
                <w:rFonts w:ascii="Aptos" w:hAnsi="Aptos"/>
                <w:b w:val="0"/>
                <w:color w:val="17242E"/>
                <w:sz w:val="13"/>
              </w:rPr>
              <w:t>P7</w:t>
            </w:r>
          </w:p>
        </w:tc>
        <w:tc>
          <w:tcPr>
            <w:tcW w:type="dxa" w:w="2088"/>
            <w:vAlign w:val="center"/>
            <w:tcMar>
              <w:top w:w="68" w:type="dxa"/>
              <w:start w:w="82" w:type="dxa"/>
              <w:bottom w:w="68" w:type="dxa"/>
              <w:end w:w="82" w:type="dxa"/>
            </w:tcMar>
            <w:shd w:fill="F2F6F9"/>
          </w:tcPr>
          <w:p>
            <w:pPr>
              <w:pStyle w:val="TableText"/>
            </w:pPr>
            <w:r/>
            <w:r>
              <w:rPr>
                <w:rFonts w:ascii="Aptos" w:hAnsi="Aptos"/>
                <w:b w:val="0"/>
                <w:color w:val="17242E"/>
                <w:sz w:val="13"/>
              </w:rPr>
              <w:t>UI integration and reporting</w:t>
            </w:r>
          </w:p>
        </w:tc>
        <w:tc>
          <w:tcPr>
            <w:tcW w:type="dxa" w:w="3384"/>
            <w:vAlign w:val="center"/>
            <w:tcMar>
              <w:top w:w="68" w:type="dxa"/>
              <w:start w:w="82" w:type="dxa"/>
              <w:bottom w:w="68" w:type="dxa"/>
              <w:end w:w="82" w:type="dxa"/>
            </w:tcMar>
            <w:shd w:fill="F2F6F9"/>
          </w:tcPr>
          <w:p>
            <w:pPr>
              <w:pStyle w:val="TableText"/>
            </w:pPr>
            <w:r/>
            <w:r>
              <w:rPr>
                <w:rFonts w:ascii="Aptos" w:hAnsi="Aptos"/>
                <w:b w:val="0"/>
                <w:color w:val="17242E"/>
                <w:sz w:val="13"/>
              </w:rPr>
              <w:t>Connect approved workspaces to real backend results and expose status/explanations/empty/error/partial states.</w:t>
            </w:r>
          </w:p>
        </w:tc>
        <w:tc>
          <w:tcPr>
            <w:tcW w:type="dxa" w:w="3024"/>
            <w:vAlign w:val="center"/>
            <w:tcMar>
              <w:top w:w="68" w:type="dxa"/>
              <w:start w:w="82" w:type="dxa"/>
              <w:bottom w:w="68" w:type="dxa"/>
              <w:end w:w="82" w:type="dxa"/>
            </w:tcMar>
            <w:shd w:fill="F2F6F9"/>
          </w:tcPr>
          <w:p>
            <w:pPr>
              <w:pStyle w:val="TableText"/>
            </w:pPr>
            <w:r/>
            <w:r>
              <w:rPr>
                <w:rFonts w:ascii="Aptos" w:hAnsi="Aptos"/>
                <w:b w:val="0"/>
                <w:color w:val="17242E"/>
                <w:sz w:val="13"/>
              </w:rPr>
              <w:t>End-to-end evidence for real supported controls and accessible status.</w:t>
            </w:r>
          </w:p>
        </w:tc>
        <w:tc>
          <w:tcPr>
            <w:tcW w:type="dxa" w:w="648"/>
            <w:vAlign w:val="center"/>
            <w:tcMar>
              <w:top w:w="68" w:type="dxa"/>
              <w:start w:w="82" w:type="dxa"/>
              <w:bottom w:w="68" w:type="dxa"/>
              <w:end w:w="82" w:type="dxa"/>
            </w:tcMar>
            <w:shd w:fill="F2F6F9"/>
          </w:tcPr>
          <w:p>
            <w:pPr>
              <w:pStyle w:val="TableText"/>
            </w:pPr>
            <w:r/>
            <w:r>
              <w:rPr>
                <w:rFonts w:ascii="Aptos" w:hAnsi="Aptos"/>
                <w:b w:val="0"/>
                <w:color w:val="17242E"/>
                <w:sz w:val="13"/>
              </w:rPr>
              <w:t>API/UI contracts + P7 order</w:t>
            </w:r>
          </w:p>
        </w:tc>
      </w:tr>
      <w:tr>
        <w:trPr>
          <w:cantSplit/>
        </w:trPr>
        <w:tc>
          <w:tcPr>
            <w:tcW w:type="dxa" w:w="648"/>
            <w:vAlign w:val="center"/>
            <w:tcMar>
              <w:top w:w="68" w:type="dxa"/>
              <w:start w:w="82" w:type="dxa"/>
              <w:bottom w:w="68" w:type="dxa"/>
              <w:end w:w="82" w:type="dxa"/>
            </w:tcMar>
          </w:tcPr>
          <w:p>
            <w:pPr>
              <w:pStyle w:val="TableText"/>
            </w:pPr>
            <w:r/>
            <w:r>
              <w:rPr>
                <w:rFonts w:ascii="Aptos" w:hAnsi="Aptos"/>
                <w:b w:val="0"/>
                <w:color w:val="17242E"/>
                <w:sz w:val="13"/>
              </w:rPr>
              <w:t>P8</w:t>
            </w:r>
          </w:p>
        </w:tc>
        <w:tc>
          <w:tcPr>
            <w:tcW w:type="dxa" w:w="2088"/>
            <w:vAlign w:val="center"/>
            <w:tcMar>
              <w:top w:w="68" w:type="dxa"/>
              <w:start w:w="82" w:type="dxa"/>
              <w:bottom w:w="68" w:type="dxa"/>
              <w:end w:w="82" w:type="dxa"/>
            </w:tcMar>
          </w:tcPr>
          <w:p>
            <w:pPr>
              <w:pStyle w:val="TableText"/>
            </w:pPr>
            <w:r/>
            <w:r>
              <w:rPr>
                <w:rFonts w:ascii="Aptos" w:hAnsi="Aptos"/>
                <w:b w:val="0"/>
                <w:color w:val="17242E"/>
                <w:sz w:val="13"/>
              </w:rPr>
              <w:t>Benchmark and evaluation</w:t>
            </w:r>
          </w:p>
        </w:tc>
        <w:tc>
          <w:tcPr>
            <w:tcW w:type="dxa" w:w="3384"/>
            <w:vAlign w:val="center"/>
            <w:tcMar>
              <w:top w:w="68" w:type="dxa"/>
              <w:start w:w="82" w:type="dxa"/>
              <w:bottom w:w="68" w:type="dxa"/>
              <w:end w:w="82" w:type="dxa"/>
            </w:tcMar>
          </w:tcPr>
          <w:p>
            <w:pPr>
              <w:pStyle w:val="TableText"/>
            </w:pPr>
            <w:r/>
            <w:r>
              <w:rPr>
                <w:rFonts w:ascii="Aptos" w:hAnsi="Aptos"/>
                <w:b w:val="0"/>
                <w:color w:val="17242E"/>
                <w:sz w:val="13"/>
              </w:rPr>
              <w:t>Implement baseline, comparable-run protocol, metric formulas, repeatability and exports.</w:t>
            </w:r>
          </w:p>
        </w:tc>
        <w:tc>
          <w:tcPr>
            <w:tcW w:type="dxa" w:w="3024"/>
            <w:vAlign w:val="center"/>
            <w:tcMar>
              <w:top w:w="68" w:type="dxa"/>
              <w:start w:w="82" w:type="dxa"/>
              <w:bottom w:w="68" w:type="dxa"/>
              <w:end w:w="82" w:type="dxa"/>
            </w:tcMar>
          </w:tcPr>
          <w:p>
            <w:pPr>
              <w:pStyle w:val="TableText"/>
            </w:pPr>
            <w:r/>
            <w:r>
              <w:rPr>
                <w:rFonts w:ascii="Aptos" w:hAnsi="Aptos"/>
                <w:b w:val="0"/>
                <w:color w:val="17242E"/>
                <w:sz w:val="13"/>
              </w:rPr>
              <w:t>Versioned manifests, raw results, metric tests and honest limitations.</w:t>
            </w:r>
          </w:p>
        </w:tc>
        <w:tc>
          <w:tcPr>
            <w:tcW w:type="dxa" w:w="648"/>
            <w:vAlign w:val="center"/>
            <w:tcMar>
              <w:top w:w="68" w:type="dxa"/>
              <w:start w:w="82" w:type="dxa"/>
              <w:bottom w:w="68" w:type="dxa"/>
              <w:end w:w="82" w:type="dxa"/>
            </w:tcMar>
          </w:tcPr>
          <w:p>
            <w:pPr>
              <w:pStyle w:val="TableText"/>
            </w:pPr>
            <w:r/>
            <w:r>
              <w:rPr>
                <w:rFonts w:ascii="Aptos" w:hAnsi="Aptos"/>
                <w:b w:val="0"/>
                <w:color w:val="17242E"/>
                <w:sz w:val="13"/>
              </w:rPr>
              <w:t>Scale/NFR approval + P8 order</w:t>
            </w:r>
          </w:p>
        </w:tc>
      </w:tr>
      <w:tr>
        <w:trPr>
          <w:cantSplit/>
        </w:trPr>
        <w:tc>
          <w:tcPr>
            <w:tcW w:type="dxa" w:w="648"/>
            <w:vAlign w:val="center"/>
            <w:tcMar>
              <w:top w:w="68" w:type="dxa"/>
              <w:start w:w="82" w:type="dxa"/>
              <w:bottom w:w="68" w:type="dxa"/>
              <w:end w:w="82" w:type="dxa"/>
            </w:tcMar>
            <w:shd w:fill="F2F6F9"/>
          </w:tcPr>
          <w:p>
            <w:pPr>
              <w:pStyle w:val="TableText"/>
            </w:pPr>
            <w:r/>
            <w:r>
              <w:rPr>
                <w:rFonts w:ascii="Aptos" w:hAnsi="Aptos"/>
                <w:b w:val="0"/>
                <w:color w:val="17242E"/>
                <w:sz w:val="13"/>
              </w:rPr>
              <w:t>P9</w:t>
            </w:r>
          </w:p>
        </w:tc>
        <w:tc>
          <w:tcPr>
            <w:tcW w:type="dxa" w:w="2088"/>
            <w:vAlign w:val="center"/>
            <w:tcMar>
              <w:top w:w="68" w:type="dxa"/>
              <w:start w:w="82" w:type="dxa"/>
              <w:bottom w:w="68" w:type="dxa"/>
              <w:end w:w="82" w:type="dxa"/>
            </w:tcMar>
            <w:shd w:fill="F2F6F9"/>
          </w:tcPr>
          <w:p>
            <w:pPr>
              <w:pStyle w:val="TableText"/>
            </w:pPr>
            <w:r/>
            <w:r>
              <w:rPr>
                <w:rFonts w:ascii="Aptos" w:hAnsi="Aptos"/>
                <w:b w:val="0"/>
                <w:color w:val="17242E"/>
                <w:sz w:val="13"/>
              </w:rPr>
              <w:t>Demo readiness review</w:t>
            </w:r>
          </w:p>
        </w:tc>
        <w:tc>
          <w:tcPr>
            <w:tcW w:type="dxa" w:w="3384"/>
            <w:vAlign w:val="center"/>
            <w:tcMar>
              <w:top w:w="68" w:type="dxa"/>
              <w:start w:w="82" w:type="dxa"/>
              <w:bottom w:w="68" w:type="dxa"/>
              <w:end w:w="82" w:type="dxa"/>
            </w:tcMar>
            <w:shd w:fill="F2F6F9"/>
          </w:tcPr>
          <w:p>
            <w:pPr>
              <w:pStyle w:val="TableText"/>
            </w:pPr>
            <w:r/>
            <w:r>
              <w:rPr>
                <w:rFonts w:ascii="Aptos" w:hAnsi="Aptos"/>
                <w:b w:val="0"/>
                <w:color w:val="17242E"/>
                <w:sz w:val="13"/>
              </w:rPr>
              <w:t>Clean setup, representative success/failure scenarios, presentation flow, known gaps and release decision.</w:t>
            </w:r>
          </w:p>
        </w:tc>
        <w:tc>
          <w:tcPr>
            <w:tcW w:type="dxa" w:w="3024"/>
            <w:vAlign w:val="center"/>
            <w:tcMar>
              <w:top w:w="68" w:type="dxa"/>
              <w:start w:w="82" w:type="dxa"/>
              <w:bottom w:w="68" w:type="dxa"/>
              <w:end w:w="82" w:type="dxa"/>
            </w:tcMar>
            <w:shd w:fill="F2F6F9"/>
          </w:tcPr>
          <w:p>
            <w:pPr>
              <w:pStyle w:val="TableText"/>
            </w:pPr>
            <w:r/>
            <w:r>
              <w:rPr>
                <w:rFonts w:ascii="Aptos" w:hAnsi="Aptos"/>
                <w:b w:val="0"/>
                <w:color w:val="17242E"/>
                <w:sz w:val="13"/>
              </w:rPr>
              <w:t>Reviewed runbook, clean-install evidence, scenario log and demo/release authorization.</w:t>
            </w:r>
          </w:p>
        </w:tc>
        <w:tc>
          <w:tcPr>
            <w:tcW w:type="dxa" w:w="648"/>
            <w:vAlign w:val="center"/>
            <w:tcMar>
              <w:top w:w="68" w:type="dxa"/>
              <w:start w:w="82" w:type="dxa"/>
              <w:bottom w:w="68" w:type="dxa"/>
              <w:end w:w="82" w:type="dxa"/>
            </w:tcMar>
            <w:shd w:fill="F2F6F9"/>
          </w:tcPr>
          <w:p>
            <w:pPr>
              <w:pStyle w:val="TableText"/>
            </w:pPr>
            <w:r/>
            <w:r>
              <w:rPr>
                <w:rFonts w:ascii="Aptos" w:hAnsi="Aptos"/>
                <w:b w:val="0"/>
                <w:color w:val="17242E"/>
                <w:sz w:val="13"/>
              </w:rPr>
              <w:t>P9 order + final review</w:t>
            </w:r>
          </w:p>
        </w:tc>
      </w:tr>
    </w:tbl>
    <w:p>
      <w:pPr>
        <w:spacing w:after="20"/>
      </w:pPr>
    </w:p>
    <w:tbl>
      <w:tblPr>
        <w:tblW w:type="auto" w:w="0"/>
        <w:jc w:val="center"/>
        <w:tblLayout w:type="fixed"/>
        <w:tblLook w:firstColumn="1" w:firstRow="1" w:lastColumn="0" w:lastRow="0" w:noHBand="0" w:noVBand="1" w:val="04A0"/>
        <w:tblBorders>
          <w:top w:val="single" w:sz="7" w:space="0" w:color="9D2C2C"/>
          <w:left w:val="single" w:sz="7" w:space="0" w:color="9D2C2C"/>
          <w:bottom w:val="single" w:sz="7" w:space="0" w:color="9D2C2C"/>
          <w:right w:val="single" w:sz="7" w:space="0" w:color="9D2C2C"/>
          <w:insideH w:val="single" w:sz="7" w:space="0" w:color="9D2C2C"/>
          <w:insideV w:val="single" w:sz="7" w:space="0" w:color="9D2C2C"/>
        </w:tblBorders>
      </w:tblPr>
      <w:tblGrid>
        <w:gridCol w:w="9792"/>
      </w:tblGrid>
      <w:tr>
        <w:trPr>
          <w:cantSplit/>
        </w:trPr>
        <w:tc>
          <w:tcPr>
            <w:tcW w:type="dxa" w:w="9835"/>
            <w:shd w:fill="FCEEEE"/>
            <w:tcMar>
              <w:top w:w="115" w:type="dxa"/>
              <w:start w:w="145" w:type="dxa"/>
              <w:bottom w:w="115" w:type="dxa"/>
              <w:end w:w="140" w:type="dxa"/>
            </w:tcMar>
          </w:tcPr>
          <w:p>
            <w:pPr>
              <w:spacing w:after="60"/>
            </w:pPr>
            <w:r/>
            <w:r>
              <w:rPr>
                <w:rFonts w:ascii="Aptos" w:hAnsi="Aptos"/>
                <w:b/>
                <w:color w:val="9D2C2C"/>
                <w:sz w:val="17"/>
              </w:rPr>
              <w:t>CRITICAL SEQUENCING RULE</w:t>
            </w:r>
          </w:p>
          <w:p>
            <w:pPr>
              <w:spacing w:after="0" w:line="240" w:lineRule="auto"/>
            </w:pPr>
            <w:r>
              <w:rPr>
                <w:rFonts w:ascii="Aptos" w:hAnsi="Aptos"/>
                <w:color w:val="17242E"/>
                <w:sz w:val="17"/>
              </w:rPr>
              <w:t>P4–P9 are not open work items. They are future proposals that require the approved dependencies and a separate phase authorization. The presence of their definitions in this document is not a go-ahead.</w:t>
            </w:r>
          </w:p>
        </w:tc>
      </w:tr>
    </w:tbl>
    <w:p>
      <w:pPr>
        <w:spacing w:after="20"/>
      </w:pPr>
    </w:p>
    <w:p>
      <w:pPr>
        <w:pStyle w:val="Heading1"/>
      </w:pPr>
      <w:r>
        <w:t>7. Pre-build planning phases</w:t>
      </w:r>
    </w:p>
    <w:tbl>
      <w:tblPr>
        <w:tblW w:type="auto" w:w="0"/>
        <w:jc w:val="center"/>
        <w:tblLayout w:type="fixed"/>
        <w:tblLook w:firstColumn="1" w:firstRow="1" w:lastColumn="0" w:lastRow="0" w:noHBand="0" w:noVBand="1" w:val="04A0"/>
        <w:tblBorders>
          <w:top w:val="single" w:sz="7" w:space="0" w:color="9A6C14"/>
          <w:left w:val="single" w:sz="7" w:space="0" w:color="9A6C14"/>
          <w:bottom w:val="single" w:sz="7" w:space="0" w:color="9A6C14"/>
          <w:right w:val="single" w:sz="7" w:space="0" w:color="9A6C14"/>
          <w:insideH w:val="single" w:sz="7" w:space="0" w:color="9A6C14"/>
          <w:insideV w:val="single" w:sz="7" w:space="0" w:color="9A6C14"/>
        </w:tblBorders>
      </w:tblPr>
      <w:tblGrid>
        <w:gridCol w:w="9792"/>
      </w:tblGrid>
      <w:tr>
        <w:trPr>
          <w:cantSplit/>
        </w:trPr>
        <w:tc>
          <w:tcPr>
            <w:tcW w:type="dxa" w:w="9835"/>
            <w:shd w:fill="FFF6DF"/>
            <w:tcMar>
              <w:top w:w="115" w:type="dxa"/>
              <w:start w:w="145" w:type="dxa"/>
              <w:bottom w:w="115" w:type="dxa"/>
              <w:end w:w="140" w:type="dxa"/>
            </w:tcMar>
          </w:tcPr>
          <w:p>
            <w:pPr>
              <w:spacing w:after="60"/>
            </w:pPr>
            <w:r/>
            <w:r>
              <w:rPr>
                <w:rFonts w:ascii="Aptos" w:hAnsi="Aptos"/>
                <w:b/>
                <w:color w:val="9A6C14"/>
                <w:sz w:val="17"/>
              </w:rPr>
              <w:t>PLANNING ONLY</w:t>
            </w:r>
          </w:p>
          <w:p>
            <w:pPr>
              <w:spacing w:after="0" w:line="240" w:lineRule="auto"/>
            </w:pPr>
            <w:r>
              <w:rPr>
                <w:rFonts w:ascii="Aptos" w:hAnsi="Aptos"/>
                <w:color w:val="17242E"/>
                <w:sz w:val="17"/>
              </w:rPr>
              <w:t>P0–P3 define work products for assessment, boundary decisions, architecture and data-contract approval. They do not grant implementation or data-generation permission. Any phase that would mutate source or environment requires its own explicit order.</w:t>
            </w:r>
          </w:p>
        </w:tc>
      </w:tr>
    </w:tbl>
    <w:p>
      <w:pPr>
        <w:spacing w:after="20"/>
      </w:pPr>
    </w:p>
    <w:p>
      <w:pPr>
        <w:pStyle w:val="Heading2"/>
      </w:pPr>
      <w:r>
        <w:t>P0 — Discovery and requirements reconciliation</w:t>
      </w:r>
    </w:p>
    <w:p>
      <w:pPr/>
      <w:r>
        <w:t>Purpose: Run a traceable, non-mutating discovery pass that surfaces ambiguity and boundary questions before critical rules are frozen.</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rPr>
        <w:tc>
          <w:tcPr>
            <w:tcW w:type="dxa" w:w="2189"/>
            <w:vAlign w:val="center"/>
            <w:tcMar>
              <w:top w:w="68" w:type="dxa"/>
              <w:start w:w="82" w:type="dxa"/>
              <w:bottom w:w="68" w:type="dxa"/>
              <w:end w:w="82" w:type="dxa"/>
            </w:tcMar>
            <w:shd w:fill="17324D"/>
          </w:tcPr>
          <w:p>
            <w:pPr>
              <w:pStyle w:val="TableText"/>
            </w:pPr>
            <w:r/>
            <w:r>
              <w:rPr>
                <w:rFonts w:ascii="Aptos" w:hAnsi="Aptos"/>
                <w:b/>
                <w:color w:val="FFFFFF"/>
                <w:sz w:val="15"/>
              </w:rPr>
              <w:t>Dimension</w:t>
            </w:r>
          </w:p>
        </w:tc>
        <w:tc>
          <w:tcPr>
            <w:tcW w:type="dxa" w:w="7603"/>
            <w:vAlign w:val="center"/>
            <w:tcMar>
              <w:top w:w="68" w:type="dxa"/>
              <w:start w:w="82" w:type="dxa"/>
              <w:bottom w:w="68" w:type="dxa"/>
              <w:end w:w="82" w:type="dxa"/>
            </w:tcMar>
            <w:shd w:fill="17324D"/>
          </w:tcPr>
          <w:p>
            <w:pPr>
              <w:pStyle w:val="TableText"/>
            </w:pPr>
            <w:r/>
            <w:r>
              <w:rPr>
                <w:rFonts w:ascii="Aptos" w:hAnsi="Aptos"/>
                <w:b/>
                <w:color w:val="FFFFFF"/>
                <w:sz w:val="15"/>
              </w:rPr>
              <w:t>Phase contract</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Entry conditions</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Master spec and Documents 02/03/04 available; discovery review is explicitly preliminary and non-mutating.</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Authorized work if separately approved</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Inventory known requirements, open decisions, contradictions, external inputs and decision owners; prepare targeted questions to support G1 boundary approval. A preliminary report may identify architecture options but must not select a final stack, solver or numerical policy.</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Explicit exclusions</w:t>
            </w:r>
          </w:p>
        </w:tc>
        <w:tc>
          <w:tcPr>
            <w:tcW w:type="dxa" w:w="7603"/>
            <w:vAlign w:val="center"/>
            <w:tcMar>
              <w:top w:w="68" w:type="dxa"/>
              <w:start w:w="82" w:type="dxa"/>
              <w:bottom w:w="68" w:type="dxa"/>
              <w:end w:w="82" w:type="dxa"/>
            </w:tcMar>
          </w:tcPr>
          <w:p>
            <w:pPr>
              <w:pStyle w:val="TableText"/>
            </w:pPr>
            <w:r>
              <w:t>No source changes, package installs, migrations, external integrations or dataset overwrites during discovery unless separately authorized. Read-only repository/data inspection and validation scripts run outside the project tree may be proposed for approval.</w:t>
            </w:r>
            <w:r>
              <w:rPr>
                <w:rFonts w:ascii="Aptos" w:hAnsi="Aptos"/>
                <w:b w:val="0"/>
                <w:color w:val="17242E"/>
                <w:sz w:val="14"/>
              </w:rPr>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Required evidence</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Preliminary findings/ambiguity matrix; prioritized boundary questions; source-linked contradictions; updated gate snapshot; no decisions silently applied.</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Verification</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Check source coverage and confirm all unresolved items are labeled; technical options are conditional and non-binding.</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Exit criteria</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Critical boundary questions have an owner and next action; unresolved semantics remain pending; report explicitly states it is not the formal G2 assessment.</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Next gate / dependency</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Pre-G1 discovery step only; does NOT satisfy G2.</w:t>
            </w:r>
          </w:p>
        </w:tc>
      </w:tr>
    </w:tbl>
    <w:p>
      <w:pPr>
        <w:spacing w:after="20"/>
      </w:pPr>
    </w:p>
    <w:p>
      <w:pPr>
        <w:pStyle w:val="SmallNote"/>
      </w:pPr>
      <w:r>
        <w:t>Execution status: proposed roadmap only. This phase is not a work order; a separate approved Phase Authorization Record is required before execution.</w:t>
      </w:r>
    </w:p>
    <w:p>
      <w:r>
        <w:br w:type="page"/>
      </w:r>
    </w:p>
    <w:p>
      <w:pPr>
        <w:pStyle w:val="Heading2"/>
      </w:pPr>
      <w:r>
        <w:t>P1 — Boundary and product decision freeze</w:t>
      </w:r>
    </w:p>
    <w:p>
      <w:pPr/>
      <w:r>
        <w:t>Purpose: Turn product-level ambiguity into explicit decisions before implementing behavior whose correctness depends on it.</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rPr>
        <w:tc>
          <w:tcPr>
            <w:tcW w:type="dxa" w:w="2189"/>
            <w:vAlign w:val="center"/>
            <w:tcMar>
              <w:top w:w="68" w:type="dxa"/>
              <w:start w:w="82" w:type="dxa"/>
              <w:bottom w:w="68" w:type="dxa"/>
              <w:end w:w="82" w:type="dxa"/>
            </w:tcMar>
            <w:shd w:fill="17324D"/>
          </w:tcPr>
          <w:p>
            <w:pPr>
              <w:pStyle w:val="TableText"/>
            </w:pPr>
            <w:r/>
            <w:r>
              <w:rPr>
                <w:rFonts w:ascii="Aptos" w:hAnsi="Aptos"/>
                <w:b/>
                <w:color w:val="FFFFFF"/>
                <w:sz w:val="15"/>
              </w:rPr>
              <w:t>Dimension</w:t>
            </w:r>
          </w:p>
        </w:tc>
        <w:tc>
          <w:tcPr>
            <w:tcW w:type="dxa" w:w="7603"/>
            <w:vAlign w:val="center"/>
            <w:tcMar>
              <w:top w:w="68" w:type="dxa"/>
              <w:start w:w="82" w:type="dxa"/>
              <w:bottom w:w="68" w:type="dxa"/>
              <w:end w:w="82" w:type="dxa"/>
            </w:tcMar>
            <w:shd w:fill="17324D"/>
          </w:tcPr>
          <w:p>
            <w:pPr>
              <w:pStyle w:val="TableText"/>
            </w:pPr>
            <w:r/>
            <w:r>
              <w:rPr>
                <w:rFonts w:ascii="Aptos" w:hAnsi="Aptos"/>
                <w:b/>
                <w:color w:val="FFFFFF"/>
                <w:sz w:val="15"/>
              </w:rPr>
              <w:t>Phase contract</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Entry conditions</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Assessment identifies critical decisions; official problem statement if verbatim claims are needed; decision owners available.</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Authorized work if separately approved</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Resolve scheduling authority; room vs instructor/cohort conflict scope; hard and soft rules; capacity/facility semantics; intervals/buffers/timezone; preferences/tie-breaks; locks; event allowlist, envelope and fixed limits; affected-set/repair policy; status taxonomy; stop/rollback behavior; permission/publication model.</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Explicit exclusions</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Do not weaken a hard invariant to simplify the solver; do not invent thresholds; do not change approved scope through code.</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Required evidence</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Signed decision log, updated master/supporting spec versions, effective rule/limits table and test implications.</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Verification</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Boundary-value test cases are specified for every adopted rule, enum and numerical limit.</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Exit criteria</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Every critical decision has APPROVED/REJECTED/DEFERRED-BLOCKING disposition, owner, rationale, date and linked requirements/tests; deferred blocking items exclude dependent work.</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Next gate / dependency</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G1 — Boundary approval.</w:t>
            </w:r>
          </w:p>
        </w:tc>
      </w:tr>
    </w:tbl>
    <w:p>
      <w:pPr>
        <w:spacing w:after="20"/>
      </w:pPr>
    </w:p>
    <w:p>
      <w:pPr>
        <w:pStyle w:val="SmallNote"/>
      </w:pPr>
      <w:r>
        <w:t>Execution status: proposed roadmap only. This phase is not a work order; a separate approved Phase Authorization Record is required before execution.</w:t>
      </w:r>
    </w:p>
    <w:p>
      <w:r>
        <w:br w:type="page"/>
      </w:r>
    </w:p>
    <w:p>
      <w:pPr>
        <w:pStyle w:val="Heading2"/>
      </w:pPr>
      <w:r>
        <w:t>P2 — Formal architecture assessment and approval</w:t>
      </w:r>
    </w:p>
    <w:p>
      <w:pPr/>
      <w:r>
        <w:t>Purpose: Complete the formal assessment after product boundaries are approved, then convert reviewed recommendations into explicit architecture decisions.</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rPr>
        <w:tc>
          <w:tcPr>
            <w:tcW w:type="dxa" w:w="2189"/>
            <w:vAlign w:val="center"/>
            <w:tcMar>
              <w:top w:w="68" w:type="dxa"/>
              <w:start w:w="82" w:type="dxa"/>
              <w:bottom w:w="68" w:type="dxa"/>
              <w:end w:w="82" w:type="dxa"/>
            </w:tcMar>
            <w:shd w:fill="17324D"/>
          </w:tcPr>
          <w:p>
            <w:pPr>
              <w:pStyle w:val="TableText"/>
            </w:pPr>
            <w:r/>
            <w:r>
              <w:rPr>
                <w:rFonts w:ascii="Aptos" w:hAnsi="Aptos"/>
                <w:b/>
                <w:color w:val="FFFFFF"/>
                <w:sz w:val="15"/>
              </w:rPr>
              <w:t>Dimension</w:t>
            </w:r>
          </w:p>
        </w:tc>
        <w:tc>
          <w:tcPr>
            <w:tcW w:type="dxa" w:w="7603"/>
            <w:vAlign w:val="center"/>
            <w:tcMar>
              <w:top w:w="68" w:type="dxa"/>
              <w:start w:w="82" w:type="dxa"/>
              <w:bottom w:w="68" w:type="dxa"/>
              <w:end w:w="82" w:type="dxa"/>
            </w:tcMar>
            <w:shd w:fill="17324D"/>
          </w:tcPr>
          <w:p>
            <w:pPr>
              <w:pStyle w:val="TableText"/>
            </w:pPr>
            <w:r/>
            <w:r>
              <w:rPr>
                <w:rFonts w:ascii="Aptos" w:hAnsi="Aptos"/>
                <w:b/>
                <w:color w:val="FFFFFF"/>
                <w:sz w:val="15"/>
              </w:rPr>
              <w:t>Phase contract</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Entry conditions</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G1 boundary approval is recorded; preliminary P0 findings are available; critical source conflicts are resolved or clearly marked as blockers.</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Authorized work if separately approved</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Complete the formal Antigravity assessment against the frozen rules: compare topology, runtime/framework, solver family/adapter, independent validator, persistence/snapshots, API contracts, UI, simulation, observability, testing/deployment and security. Return the G2 report first; then prepare ADRs and obtain a separate G3 owner decision.</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Explicit exclusions</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Do not treat a recommendation as approved; no choice based solely on preference or novelty; no unapproved dependencies, hosted integrations, paid services or hosting commitment.</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Required evidence</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Formal G2 assessment report with requirement links and trade-offs; completed ADRs; module/dependency diagram; interface inventory; data/API strategy; measurable test plan; threat/operational notes; proposed phased roadmap.</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Verification</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Design review, requirement-to-component traceability, architecture boundary tests planned, deployment assumptions documented.</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Exit criteria</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The G2 assessment is reviewed and recorded; architecture/plan selections are then separately approved under G3. Every critical requirement has a responsible component and verification method.</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Next gate / dependency</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G2 formal assessment review, followed by a distinct G3 architecture/plan approval record.</w:t>
            </w:r>
          </w:p>
        </w:tc>
      </w:tr>
    </w:tbl>
    <w:p>
      <w:pPr>
        <w:spacing w:after="20"/>
      </w:pPr>
    </w:p>
    <w:p>
      <w:pPr>
        <w:pStyle w:val="SmallNote"/>
      </w:pPr>
      <w:r>
        <w:t>Execution status: proposed roadmap only. This phase is not a work order; a separate approved Phase Authorization Record is required before execution.</w:t>
      </w:r>
    </w:p>
    <w:p>
      <w:r>
        <w:br w:type="page"/>
      </w:r>
    </w:p>
    <w:p>
      <w:pPr>
        <w:pStyle w:val="Heading2"/>
      </w:pPr>
      <w:r>
        <w:t>P3 — Data contract approval</w:t>
      </w:r>
    </w:p>
    <w:p>
      <w:pPr/>
      <w:r>
        <w:t>Purpose: Establish whether the seven existing seed CSVs are internally consistent and suitable for a bounded prototype, documenting unsupported assumptions before schema-dependent implementation.</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rPr>
        <w:tc>
          <w:tcPr>
            <w:tcW w:type="dxa" w:w="2189"/>
            <w:vAlign w:val="center"/>
            <w:tcMar>
              <w:top w:w="68" w:type="dxa"/>
              <w:start w:w="82" w:type="dxa"/>
              <w:bottom w:w="68" w:type="dxa"/>
              <w:end w:w="82" w:type="dxa"/>
            </w:tcMar>
            <w:shd w:fill="17324D"/>
          </w:tcPr>
          <w:p>
            <w:pPr>
              <w:pStyle w:val="TableText"/>
            </w:pPr>
            <w:r/>
            <w:r>
              <w:rPr>
                <w:rFonts w:ascii="Aptos" w:hAnsi="Aptos"/>
                <w:b/>
                <w:color w:val="FFFFFF"/>
                <w:sz w:val="15"/>
              </w:rPr>
              <w:t>Dimension</w:t>
            </w:r>
          </w:p>
        </w:tc>
        <w:tc>
          <w:tcPr>
            <w:tcW w:type="dxa" w:w="7603"/>
            <w:vAlign w:val="center"/>
            <w:tcMar>
              <w:top w:w="68" w:type="dxa"/>
              <w:start w:w="82" w:type="dxa"/>
              <w:bottom w:w="68" w:type="dxa"/>
              <w:end w:w="82" w:type="dxa"/>
            </w:tcMar>
            <w:shd w:fill="17324D"/>
          </w:tcPr>
          <w:p>
            <w:pPr>
              <w:pStyle w:val="TableText"/>
            </w:pPr>
            <w:r/>
            <w:r>
              <w:rPr>
                <w:rFonts w:ascii="Aptos" w:hAnsi="Aptos"/>
                <w:b/>
                <w:color w:val="FFFFFF"/>
                <w:sz w:val="15"/>
              </w:rPr>
              <w:t>Phase contract</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Entry conditions</w:t>
            </w:r>
          </w:p>
        </w:tc>
        <w:tc>
          <w:tcPr>
            <w:tcW w:type="dxa" w:w="7603"/>
            <w:vAlign w:val="center"/>
            <w:tcMar>
              <w:top w:w="68" w:type="dxa"/>
              <w:start w:w="82" w:type="dxa"/>
              <w:bottom w:w="68" w:type="dxa"/>
              <w:end w:w="82" w:type="dxa"/>
            </w:tcMar>
          </w:tcPr>
          <w:p>
            <w:pPr>
              <w:pStyle w:val="TableText"/>
            </w:pPr>
            <w:r>
              <w:t>Seven seed CSVs and Document 04 available; source timetable PDFs available for sessions.csv verification; data owner/source notes consulted where available.</w:t>
            </w:r>
            <w:r>
              <w:rPr>
                <w:rFonts w:ascii="Aptos" w:hAnsi="Aptos"/>
                <w:b w:val="0"/>
                <w:color w:val="17242E"/>
                <w:sz w:val="14"/>
              </w:rPr>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Authorized work if separately approved</w:t>
            </w:r>
          </w:p>
        </w:tc>
        <w:tc>
          <w:tcPr>
            <w:tcW w:type="dxa" w:w="7603"/>
            <w:vAlign w:val="center"/>
            <w:tcMar>
              <w:top w:w="68" w:type="dxa"/>
              <w:start w:w="82" w:type="dxa"/>
              <w:bottom w:w="68" w:type="dxa"/>
              <w:end w:w="82" w:type="dxa"/>
            </w:tcMar>
            <w:shd w:fill="F2F6F9"/>
          </w:tcPr>
          <w:p>
            <w:pPr>
              <w:pStyle w:val="TableText"/>
            </w:pPr>
            <w:r>
              <w:t>Inventory columns, types, IDs, keys, units, provenance and row counts for all seven CSVs; cross-check foreign keys and room/session/time consistency; compare timetable-derived sessions with source PDFs; classify values as verified, inferred, synthetic or unknown; define block/warn/quarantine rules and approve the prototype data profile.</w:t>
            </w:r>
            <w:r>
              <w:rPr>
                <w:rFonts w:ascii="Aptos" w:hAnsi="Aptos"/>
                <w:b w:val="0"/>
                <w:color w:val="17242E"/>
                <w:sz w:val="14"/>
              </w:rPr>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Explicit exclusions</w:t>
            </w:r>
          </w:p>
        </w:tc>
        <w:tc>
          <w:tcPr>
            <w:tcW w:type="dxa" w:w="7603"/>
            <w:vAlign w:val="center"/>
            <w:tcMar>
              <w:top w:w="68" w:type="dxa"/>
              <w:start w:w="82" w:type="dxa"/>
              <w:bottom w:w="68" w:type="dxa"/>
              <w:end w:w="82" w:type="dxa"/>
            </w:tcMar>
          </w:tcPr>
          <w:p>
            <w:pPr>
              <w:pStyle w:val="TableText"/>
            </w:pPr>
            <w:r>
              <w:t>Do not regenerate, overwrite or silently normalize the supplied CSVs; do not fill unknowns by guessing; do not treat synthetic travel times, demo events/complaints, inferred hall capacities or unverified facility states as campus truth.</w:t>
            </w:r>
            <w:r>
              <w:rPr>
                <w:rFonts w:ascii="Aptos" w:hAnsi="Aptos"/>
                <w:b w:val="0"/>
                <w:color w:val="17242E"/>
                <w:sz w:val="14"/>
              </w:rPr>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Required evidence</w:t>
            </w:r>
          </w:p>
        </w:tc>
        <w:tc>
          <w:tcPr>
            <w:tcW w:type="dxa" w:w="7603"/>
            <w:vAlign w:val="center"/>
            <w:tcMar>
              <w:top w:w="68" w:type="dxa"/>
              <w:start w:w="82" w:type="dxa"/>
              <w:bottom w:w="68" w:type="dxa"/>
              <w:end w:w="82" w:type="dxa"/>
            </w:tcMar>
            <w:shd w:fill="F2F6F9"/>
          </w:tcPr>
          <w:p>
            <w:pPr>
              <w:pStyle w:val="TableText"/>
            </w:pPr>
            <w:r>
              <w:t>Cross-dataset validation report; per-file profile/counts; schema/data dictionary; provenance/limitations matrix; manifest identifying exact file versions/hashes; documented blockers and allowed prototype handling.</w:t>
            </w:r>
            <w:r>
              <w:rPr>
                <w:rFonts w:ascii="Aptos" w:hAnsi="Aptos"/>
                <w:b w:val="0"/>
                <w:color w:val="17242E"/>
                <w:sz w:val="14"/>
              </w:rPr>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Verification</w:t>
            </w:r>
          </w:p>
        </w:tc>
        <w:tc>
          <w:tcPr>
            <w:tcW w:type="dxa" w:w="7603"/>
            <w:vAlign w:val="center"/>
            <w:tcMar>
              <w:top w:w="68" w:type="dxa"/>
              <w:start w:w="82" w:type="dxa"/>
              <w:bottom w:w="68" w:type="dxa"/>
              <w:end w:w="82" w:type="dxa"/>
            </w:tcMar>
          </w:tcPr>
          <w:p>
            <w:pPr>
              <w:pStyle w:val="TableText"/>
            </w:pPr>
            <w:r>
              <w:t>Run schema, uniqueness, nullability, foreign-key, domain, timetable/time-slot and availability-consistency checks; retain actual outputs. Treat source-derived discrepancies as findings, not automatic corrections.</w:t>
            </w:r>
            <w:r>
              <w:rPr>
                <w:rFonts w:ascii="Aptos" w:hAnsi="Aptos"/>
                <w:b w:val="0"/>
                <w:color w:val="17242E"/>
                <w:sz w:val="14"/>
              </w:rPr>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Exit criteria</w:t>
            </w:r>
          </w:p>
        </w:tc>
        <w:tc>
          <w:tcPr>
            <w:tcW w:type="dxa" w:w="7603"/>
            <w:vAlign w:val="center"/>
            <w:tcMar>
              <w:top w:w="68" w:type="dxa"/>
              <w:start w:w="82" w:type="dxa"/>
              <w:bottom w:w="68" w:type="dxa"/>
              <w:end w:w="82" w:type="dxa"/>
            </w:tcMar>
            <w:shd w:fill="F2F6F9"/>
          </w:tcPr>
          <w:p>
            <w:pPr>
              <w:pStyle w:val="TableText"/>
            </w:pPr>
            <w:r>
              <w:t>Every prototype data dependency is mapped; critical contradictions are resolved or explicitly block dependent features; data limitations are visible; owner approves the data profile and validation rules.</w:t>
            </w:r>
            <w:r>
              <w:rPr>
                <w:rFonts w:ascii="Aptos" w:hAnsi="Aptos"/>
                <w:b w:val="0"/>
                <w:color w:val="17242E"/>
                <w:sz w:val="14"/>
              </w:rPr>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Next gate / dependency</w:t>
            </w:r>
          </w:p>
        </w:tc>
        <w:tc>
          <w:tcPr>
            <w:tcW w:type="dxa" w:w="7603"/>
            <w:vAlign w:val="center"/>
            <w:tcMar>
              <w:top w:w="68" w:type="dxa"/>
              <w:start w:w="82" w:type="dxa"/>
              <w:bottom w:w="68" w:type="dxa"/>
              <w:end w:w="82" w:type="dxa"/>
            </w:tcMar>
          </w:tcPr>
          <w:p>
            <w:pPr>
              <w:pStyle w:val="TableText"/>
            </w:pPr>
            <w:r>
              <w:t>G4 — Prototype data-profile approval; any data regeneration/overwrite remains a separate explicit authorization.</w:t>
            </w:r>
            <w:r>
              <w:rPr>
                <w:rFonts w:ascii="Aptos" w:hAnsi="Aptos"/>
                <w:b w:val="0"/>
                <w:color w:val="17242E"/>
                <w:sz w:val="14"/>
              </w:rPr>
            </w:r>
          </w:p>
        </w:tc>
      </w:tr>
    </w:tbl>
    <w:p>
      <w:pPr>
        <w:spacing w:after="20"/>
      </w:pPr>
    </w:p>
    <w:p>
      <w:pPr>
        <w:pStyle w:val="SmallNote"/>
      </w:pPr>
      <w:r>
        <w:t>Execution status: proposed roadmap only. This phase is not a work order; a separate approved Phase Authorization Record is required before execution.</w:t>
      </w:r>
    </w:p>
    <w:p>
      <w:r>
        <w:br w:type="page"/>
      </w:r>
    </w:p>
    <w:p>
      <w:pPr>
        <w:pStyle w:val="Heading1"/>
      </w:pPr>
      <w:r>
        <w:t>8. Authorized implementation phases (future, gated)</w:t>
      </w:r>
    </w:p>
    <w:p>
      <w:pPr/>
      <w:r>
        <w:t>The following implementation phase definitions are scoped planning artifacts only. They intentionally avoid choosing framework names, database products, solver packages, deployment providers, numerical limits, schema fields, or performance thresholds before the relevant approvals.</w:t>
      </w:r>
    </w:p>
    <w:tbl>
      <w:tblPr>
        <w:tblW w:type="auto" w:w="0"/>
        <w:jc w:val="center"/>
        <w:tblLayout w:type="fixed"/>
        <w:tblLook w:firstColumn="1" w:firstRow="1" w:lastColumn="0" w:lastRow="0" w:noHBand="0" w:noVBand="1" w:val="04A0"/>
        <w:tblBorders>
          <w:top w:val="single" w:sz="7" w:space="0" w:color="9D2C2C"/>
          <w:left w:val="single" w:sz="7" w:space="0" w:color="9D2C2C"/>
          <w:bottom w:val="single" w:sz="7" w:space="0" w:color="9D2C2C"/>
          <w:right w:val="single" w:sz="7" w:space="0" w:color="9D2C2C"/>
          <w:insideH w:val="single" w:sz="7" w:space="0" w:color="9D2C2C"/>
          <w:insideV w:val="single" w:sz="7" w:space="0" w:color="9D2C2C"/>
        </w:tblBorders>
      </w:tblPr>
      <w:tblGrid>
        <w:gridCol w:w="9792"/>
      </w:tblGrid>
      <w:tr>
        <w:trPr>
          <w:cantSplit/>
        </w:trPr>
        <w:tc>
          <w:tcPr>
            <w:tcW w:type="dxa" w:w="9835"/>
            <w:shd w:fill="FCEEEE"/>
            <w:tcMar>
              <w:top w:w="115" w:type="dxa"/>
              <w:start w:w="145" w:type="dxa"/>
              <w:bottom w:w="115" w:type="dxa"/>
              <w:end w:w="140" w:type="dxa"/>
            </w:tcMar>
          </w:tcPr>
          <w:p>
            <w:pPr>
              <w:spacing w:after="60"/>
            </w:pPr>
            <w:r>
              <w:t>FUTURE WORK — NOT AUTHORIZED</w:t>
              <w:br/>
              <w:t>P4–P9 become executable only after their dependencies are satisfied and a Phase Authorization Record grants one bounded phase. Existing seed CSVs may be inspected and validated as explicitly requested; overwriting/regenerating data, publishing and deployment require separate explicit authorization.</w:t>
            </w:r>
            <w:r>
              <w:rPr>
                <w:rFonts w:ascii="Aptos" w:hAnsi="Aptos"/>
                <w:b/>
                <w:color w:val="9D2C2C"/>
                <w:sz w:val="17"/>
              </w:rPr>
            </w:r>
          </w:p>
          <w:p>
            <w:pPr>
              <w:spacing w:after="0" w:line="240" w:lineRule="auto"/>
            </w:pPr>
            <w:r>
              <w:rPr>
                <w:rFonts w:ascii="Aptos" w:hAnsi="Aptos"/>
                <w:color w:val="17242E"/>
                <w:sz w:val="17"/>
              </w:rPr>
            </w:r>
          </w:p>
        </w:tc>
      </w:tr>
    </w:tbl>
    <w:p>
      <w:pPr>
        <w:spacing w:after="20"/>
      </w:pPr>
    </w:p>
    <w:p>
      <w:pPr>
        <w:pStyle w:val="Heading2"/>
      </w:pPr>
      <w:r>
        <w:t>P4 — Build preparation</w:t>
      </w:r>
    </w:p>
    <w:p>
      <w:pPr/>
      <w:r>
        <w:t>Purpose: Establish a reproducible development baseline and the minimum scaffolding necessary for the explicitly authorized prototype vertical slice.</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rPr>
        <w:tc>
          <w:tcPr>
            <w:tcW w:type="dxa" w:w="2189"/>
            <w:vAlign w:val="center"/>
            <w:tcMar>
              <w:top w:w="68" w:type="dxa"/>
              <w:start w:w="82" w:type="dxa"/>
              <w:bottom w:w="68" w:type="dxa"/>
              <w:end w:w="82" w:type="dxa"/>
            </w:tcMar>
            <w:shd w:fill="17324D"/>
          </w:tcPr>
          <w:p>
            <w:pPr>
              <w:pStyle w:val="TableText"/>
            </w:pPr>
            <w:r/>
            <w:r>
              <w:rPr>
                <w:rFonts w:ascii="Aptos" w:hAnsi="Aptos"/>
                <w:b/>
                <w:color w:val="FFFFFF"/>
                <w:sz w:val="15"/>
              </w:rPr>
              <w:t>Dimension</w:t>
            </w:r>
          </w:p>
        </w:tc>
        <w:tc>
          <w:tcPr>
            <w:tcW w:type="dxa" w:w="7603"/>
            <w:vAlign w:val="center"/>
            <w:tcMar>
              <w:top w:w="68" w:type="dxa"/>
              <w:start w:w="82" w:type="dxa"/>
              <w:bottom w:w="68" w:type="dxa"/>
              <w:end w:w="82" w:type="dxa"/>
            </w:tcMar>
            <w:shd w:fill="17324D"/>
          </w:tcPr>
          <w:p>
            <w:pPr>
              <w:pStyle w:val="TableText"/>
            </w:pPr>
            <w:r/>
            <w:r>
              <w:rPr>
                <w:rFonts w:ascii="Aptos" w:hAnsi="Aptos"/>
                <w:b/>
                <w:color w:val="FFFFFF"/>
                <w:sz w:val="15"/>
              </w:rPr>
              <w:t>Phase contract</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Entry conditions</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G3 approved; P1 decisions required by scaffolding settled; exact phase order states whether P4 can proceed before G4 and names the permitted non-data work.</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Authorized work if separately approved</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Record repository/branch/commit; set up approved language/runtime/tool versions, lockfiles, configuration handling, test/lint/type checks, CI if approved, health/smoke command, architecture checks and developer setup guide.</w:t>
            </w:r>
          </w:p>
        </w:tc>
      </w:tr>
      <w:tr>
        <w:trPr>
          <w:cantSplit/>
        </w:trPr>
        <w:tc>
          <w:tcPr>
            <w:tcW w:type="dxa" w:w="2189"/>
            <w:vAlign w:val="center"/>
            <w:tcMar>
              <w:top w:w="68" w:type="dxa"/>
              <w:start w:w="82" w:type="dxa"/>
              <w:bottom w:w="68" w:type="dxa"/>
              <w:end w:w="82" w:type="dxa"/>
            </w:tcMar>
          </w:tcPr>
          <w:p>
            <w:pPr>
              <w:pStyle w:val="TableText"/>
            </w:pPr>
            <w:r>
              <w:t>Explicit exclusions</w:t>
            </w:r>
            <w:r>
              <w:rPr>
                <w:rFonts w:ascii="Aptos" w:hAnsi="Aptos"/>
                <w:b w:val="0"/>
                <w:color w:val="17242E"/>
                <w:sz w:val="14"/>
              </w:rPr>
            </w:r>
          </w:p>
        </w:tc>
        <w:tc>
          <w:tcPr>
            <w:tcW w:type="dxa" w:w="7603"/>
            <w:vAlign w:val="center"/>
            <w:tcMar>
              <w:top w:w="68" w:type="dxa"/>
              <w:start w:w="82" w:type="dxa"/>
              <w:bottom w:w="68" w:type="dxa"/>
              <w:end w:w="82" w:type="dxa"/>
            </w:tcMar>
          </w:tcPr>
          <w:p>
            <w:pPr>
              <w:pStyle w:val="TableText"/>
            </w:pPr>
            <w:r>
              <w:t>No domain behavior beyond the authorized skeleton; no schema-dependent migrations until the data contract is approved; no seed-file overwrite/regeneration without a separate order; no secret commits; no deployment.</w:t>
            </w:r>
            <w:r>
              <w:rPr>
                <w:rFonts w:ascii="Aptos" w:hAnsi="Aptos"/>
                <w:b w:val="0"/>
                <w:color w:val="17242E"/>
                <w:sz w:val="14"/>
              </w:rPr>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Required evidence</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Baseline commit/hash; environment guide; dependency manifest/lock; smoke-test logs; architecture guard tests; changed-file list.</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Verification</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Clean-checkout install/start/test; dependency and secret scan if tools approved; architecture boundary test.</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Exit criteria</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Clean setup and smoke tests repeat successfully; no unrelated changes; dependencies and configuration are reviewed; phase acceptance signed.</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Next gate / dependency</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G5 exact phase authorization, then G6 P4 acceptance.</w:t>
            </w:r>
          </w:p>
        </w:tc>
      </w:tr>
    </w:tbl>
    <w:p>
      <w:pPr>
        <w:spacing w:after="20"/>
      </w:pPr>
    </w:p>
    <w:p>
      <w:pPr>
        <w:pStyle w:val="SmallNote"/>
      </w:pPr>
      <w:r>
        <w:t>Execution status: proposed roadmap only. This phase is not a work order; a separate approved Phase Authorization Record is required before execution.</w:t>
      </w:r>
    </w:p>
    <w:p>
      <w:r>
        <w:br w:type="page"/>
      </w:r>
    </w:p>
    <w:p>
      <w:pPr>
        <w:pStyle w:val="Heading2"/>
      </w:pPr>
      <w:r>
        <w:t>P5 — Core correctness vertical slice</w:t>
      </w:r>
    </w:p>
    <w:p>
      <w:pPr/>
      <w:r>
        <w:t>Purpose: Deliver a narrow end-to-end path that validates inputs, binds them to a stable snapshot, produces a candidate, independently validates it and reports truthful status.</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rPr>
        <w:tc>
          <w:tcPr>
            <w:tcW w:type="dxa" w:w="2189"/>
            <w:vAlign w:val="center"/>
            <w:tcMar>
              <w:top w:w="68" w:type="dxa"/>
              <w:start w:w="82" w:type="dxa"/>
              <w:bottom w:w="68" w:type="dxa"/>
              <w:end w:w="82" w:type="dxa"/>
            </w:tcMar>
            <w:shd w:fill="17324D"/>
          </w:tcPr>
          <w:p>
            <w:pPr>
              <w:pStyle w:val="TableText"/>
            </w:pPr>
            <w:r/>
            <w:r>
              <w:rPr>
                <w:rFonts w:ascii="Aptos" w:hAnsi="Aptos"/>
                <w:b/>
                <w:color w:val="FFFFFF"/>
                <w:sz w:val="15"/>
              </w:rPr>
              <w:t>Dimension</w:t>
            </w:r>
          </w:p>
        </w:tc>
        <w:tc>
          <w:tcPr>
            <w:tcW w:type="dxa" w:w="7603"/>
            <w:vAlign w:val="center"/>
            <w:tcMar>
              <w:top w:w="68" w:type="dxa"/>
              <w:start w:w="82" w:type="dxa"/>
              <w:bottom w:w="68" w:type="dxa"/>
              <w:end w:w="82" w:type="dxa"/>
            </w:tcMar>
            <w:shd w:fill="17324D"/>
          </w:tcPr>
          <w:p>
            <w:pPr>
              <w:pStyle w:val="TableText"/>
            </w:pPr>
            <w:r/>
            <w:r>
              <w:rPr>
                <w:rFonts w:ascii="Aptos" w:hAnsi="Aptos"/>
                <w:b/>
                <w:color w:val="FFFFFF"/>
                <w:sz w:val="15"/>
              </w:rPr>
              <w:t>Phase contract</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Entry conditions</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Approved boundaries, ADRs and required data/API contracts; a permitted fixture source is approved; exact P5 order lists included requirement IDs.</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Authorized work if separately approved</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Implement approved snapshot/input validation, domain constraint checks, allocator abstraction/adapter, independent validator, result taxonomy and structured explanation/report contracts. Persist only according to approved architecture.</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Explicit exclusions</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No dynamic events unless explicitly included; no unapproved UI suite; no false proof of infeasibility; no score-based acceptance of invalid candidates.</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Required evidence</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Passing unit/integration tests; validator findings; examples for complete/partial/invalid/unknown/failed states; snapshot/rule version evidence; traceability matrix.</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Verification</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Unit, property/boundary where feasible, validator mutation tests, adapter status normalization, integration, regression SC-01–SC-04, SC-14–SC-18 as applicable.</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Exit criteria</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Every accepted candidate satisfies all approved hard constraints; incomplete or uncertain outcomes remain accurately labelled; input/snapshot mismatch is detected or handled as specified.</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Next gate / dependency</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Specific P5 authorization; P5 acceptance before P6.</w:t>
            </w:r>
          </w:p>
        </w:tc>
      </w:tr>
    </w:tbl>
    <w:p>
      <w:pPr>
        <w:spacing w:after="20"/>
      </w:pPr>
    </w:p>
    <w:p>
      <w:pPr>
        <w:pStyle w:val="SmallNote"/>
      </w:pPr>
      <w:r>
        <w:t>Execution status: proposed roadmap only. This phase is not a work order; a separate approved Phase Authorization Record is required before execution.</w:t>
      </w:r>
    </w:p>
    <w:p>
      <w:r>
        <w:br w:type="page"/>
      </w:r>
    </w:p>
    <w:p>
      <w:pPr>
        <w:pStyle w:val="Heading2"/>
      </w:pPr>
      <w:r>
        <w:t>P6 — Optimization Engine &amp; Controlled Dynamic Simulation</w:t>
      </w:r>
    </w:p>
    <w:p>
      <w:pPr/>
      <w:r>
        <w:t>Purpose: Establish the mathematical optimization core, metric evaluation suite, and dynamic disruption recovery engine: 1. Formulate room-session allocation as an exact Constraint Programming / Mixed-Integer model (OR-Tools CP-SAT) enforcing hard constraints and minimizing cohort walking time. 2. Implement standardized metric evaluators for cohort walking distance (T_walk), room specialization affinity, and disruption reassignment penalty (D_repair). 3. Implement the dynamic event controller executing the 5 simulation scenarios from events.csv, determining affected session sets atomically, and executing bounded repair that minimizes ripple disruptions. 4. Enforce strict boundaries: all candidates verified independently by IndependentValidator; zero modifications to source CSVs; zero frontend or REST endpoint development (deferred to P7).</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rPr>
        <w:tc>
          <w:tcPr>
            <w:tcW w:type="dxa" w:w="2189"/>
            <w:vAlign w:val="center"/>
            <w:tcMar>
              <w:top w:w="68" w:type="dxa"/>
              <w:start w:w="82" w:type="dxa"/>
              <w:bottom w:w="68" w:type="dxa"/>
              <w:end w:w="82" w:type="dxa"/>
            </w:tcMar>
            <w:shd w:fill="17324D"/>
          </w:tcPr>
          <w:p>
            <w:pPr>
              <w:pStyle w:val="TableText"/>
            </w:pPr>
            <w:r/>
            <w:r>
              <w:rPr>
                <w:rFonts w:ascii="Aptos" w:hAnsi="Aptos"/>
                <w:b/>
                <w:color w:val="FFFFFF"/>
                <w:sz w:val="15"/>
              </w:rPr>
              <w:t>Dimension</w:t>
            </w:r>
          </w:p>
        </w:tc>
        <w:tc>
          <w:tcPr>
            <w:tcW w:type="dxa" w:w="7603"/>
            <w:vAlign w:val="center"/>
            <w:tcMar>
              <w:top w:w="68" w:type="dxa"/>
              <w:start w:w="82" w:type="dxa"/>
              <w:bottom w:w="68" w:type="dxa"/>
              <w:end w:w="82" w:type="dxa"/>
            </w:tcMar>
            <w:shd w:fill="17324D"/>
          </w:tcPr>
          <w:p>
            <w:pPr>
              <w:pStyle w:val="TableText"/>
            </w:pPr>
            <w:r/>
            <w:r>
              <w:rPr>
                <w:rFonts w:ascii="Aptos" w:hAnsi="Aptos"/>
                <w:b/>
                <w:color w:val="FFFFFF"/>
                <w:sz w:val="15"/>
              </w:rPr>
              <w:t>Phase contract</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Entry conditions</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P5 accepted; event allowlist and numeric bounds approved; event/data schema and time semantics approved; explicit P6 order.</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Authorized work if separately approved</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Validate events before mutation; apply events atomically under the approved model; deterministic ordering/idempotency; compute approved affected set; run bounded repair; capture diff, statuses and history; enforce stop conditions.</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Explicit exclusions</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No unapproved event type; no automatic widening of bounds; no unlimited retries; no rewriting published history; no guarantee of complete repair where feasibility is unknown.</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Required evidence</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Event contract tests, before/after snapshot evidence, impacted-item report, bounded termination logs, rollback/atomicity proof and event/run ids.</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Verification</w:t>
            </w:r>
          </w:p>
        </w:tc>
        <w:tc>
          <w:tcPr>
            <w:tcW w:type="dxa" w:w="7603"/>
            <w:vAlign w:val="center"/>
            <w:tcMar>
              <w:top w:w="68" w:type="dxa"/>
              <w:start w:w="82" w:type="dxa"/>
              <w:bottom w:w="68" w:type="dxa"/>
              <w:end w:w="82" w:type="dxa"/>
            </w:tcMar>
          </w:tcPr>
          <w:p>
            <w:r>
              <w:t>SC-05..SC-13, SC-18; closure with feasible alternate (EVT-DEMO-003..005, EVT-SYNTH-CLOSURE-FEASIBLE) and without feasible alternate (EVT-DEMO-001 M601 closure truthfully diagnosed as capacity exhaustion under 100% concurrent lab saturation); invalid target; duplicates; boundary limits; ordering; cancellation/timeout; stale snapshot.</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Exit criteria</w:t>
            </w:r>
          </w:p>
        </w:tc>
        <w:tc>
          <w:tcPr>
            <w:tcW w:type="dxa" w:w="7603"/>
            <w:vAlign w:val="center"/>
            <w:tcMar>
              <w:top w:w="68" w:type="dxa"/>
              <w:start w:w="82" w:type="dxa"/>
              <w:bottom w:w="68" w:type="dxa"/>
              <w:end w:w="82" w:type="dxa"/>
            </w:tcMar>
            <w:shd w:fill="F2F6F9"/>
          </w:tcPr>
          <w:p>
            <w:r>
              <w:t>All authorized events have deterministic documented terminal outcomes; infeasible repair (EVT-DEMO-001) is truthfully distinguished from execution failure and from successful recovery (EVT-DEMO-003..005, EVT-SYNTH-CLOSURE-FEASIBLE); previous valid state remains recoverable via atomic rollback; Even cycle demonstrates 60.52% walking-time reduction; Odd cycle retains valid baseline under baseline protection fallback when solver halts at FEASIBLE within search limit; total pipeline comparison latency &lt;= 12.0s.</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Next gate / dependency</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Specific P6 authorization; gate dependencies include G1/G4 and P5 acceptance.</w:t>
            </w:r>
          </w:p>
        </w:tc>
      </w:tr>
    </w:tbl>
    <w:p>
      <w:pPr>
        <w:spacing w:after="20"/>
      </w:pPr>
    </w:p>
    <w:p>
      <w:pPr>
        <w:pStyle w:val="SmallNote"/>
      </w:pPr>
      <w:r>
        <w:t>Execution status: proposed roadmap only. This phase is not a work order; a separate approved Phase Authorization Record is required before execution.</w:t>
      </w:r>
    </w:p>
    <w:p>
      <w:r>
        <w:br w:type="page"/>
      </w:r>
    </w:p>
    <w:p>
      <w:pPr>
        <w:pStyle w:val="Heading2"/>
      </w:pPr>
      <w:r>
        <w:t>P7 — UI integration and reporting</w:t>
      </w:r>
    </w:p>
    <w:p>
      <w:pPr/>
      <w:r>
        <w:t>Purpose: Make the interface an honest representation of backend-supported behavior and expose errors, uncertainty and operational state accessibly.</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rPr>
        <w:tc>
          <w:tcPr>
            <w:tcW w:type="dxa" w:w="2189"/>
            <w:vAlign w:val="center"/>
            <w:tcMar>
              <w:top w:w="68" w:type="dxa"/>
              <w:start w:w="82" w:type="dxa"/>
              <w:bottom w:w="68" w:type="dxa"/>
              <w:end w:w="82" w:type="dxa"/>
            </w:tcMar>
            <w:shd w:fill="17324D"/>
          </w:tcPr>
          <w:p>
            <w:pPr>
              <w:pStyle w:val="TableText"/>
            </w:pPr>
            <w:r/>
            <w:r>
              <w:rPr>
                <w:rFonts w:ascii="Aptos" w:hAnsi="Aptos"/>
                <w:b/>
                <w:color w:val="FFFFFF"/>
                <w:sz w:val="15"/>
              </w:rPr>
              <w:t>Dimension</w:t>
            </w:r>
          </w:p>
        </w:tc>
        <w:tc>
          <w:tcPr>
            <w:tcW w:type="dxa" w:w="7603"/>
            <w:vAlign w:val="center"/>
            <w:tcMar>
              <w:top w:w="68" w:type="dxa"/>
              <w:start w:w="82" w:type="dxa"/>
              <w:bottom w:w="68" w:type="dxa"/>
              <w:end w:w="82" w:type="dxa"/>
            </w:tcMar>
            <w:shd w:fill="17324D"/>
          </w:tcPr>
          <w:p>
            <w:pPr>
              <w:pStyle w:val="TableText"/>
            </w:pPr>
            <w:r/>
            <w:r>
              <w:rPr>
                <w:rFonts w:ascii="Aptos" w:hAnsi="Aptos"/>
                <w:b/>
                <w:color w:val="FFFFFF"/>
                <w:sz w:val="15"/>
              </w:rPr>
              <w:t>Phase contract</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Entry conditions</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P5/P6 contracts implemented as applicable; approved screen scope and user/permission model; P7 order lists exact workflows.</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Authorized work if separately approved</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Connect actual APIs; implement loading/empty/error/partial/unknown/stale states; show validator results/reasons; distinguish current simulation from published version; implement only approved dashboards, filters, reports and exports.</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Explicit exclusions</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No inert controls presented as functional; no mock-only values presented as live; no unsupported roles, publication actions or export formats; no color-only status.</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Required evidence</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Screen-to-API map; interaction tests; screenshot/test artifact set; status-state matrix; keyboard/accessibility checks; export validity tests where in scope.</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Verification</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API/UI integration, empty/error/partial/unknown states, authorization checks, keyboard/focus and non-color status tests, SC-related flows.</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Exit criteria</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Every visible action has implemented behavior or is clearly disabled/explained; all system result states are represented truthfully; end-to-end tests pass.</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Next gate / dependency</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Specific P7 authorization; P7 acceptance before benchmark/demo finalization.</w:t>
            </w:r>
          </w:p>
        </w:tc>
      </w:tr>
    </w:tbl>
    <w:p>
      <w:pPr>
        <w:spacing w:after="20"/>
      </w:pPr>
    </w:p>
    <w:p>
      <w:pPr>
        <w:pStyle w:val="SmallNote"/>
      </w:pPr>
      <w:r>
        <w:t>Execution status: proposed roadmap only. This phase is not a work order; a separate approved Phase Authorization Record is required before execution.</w:t>
      </w:r>
    </w:p>
    <w:p>
      <w:r>
        <w:br w:type="page"/>
      </w:r>
    </w:p>
    <w:p>
      <w:pPr>
        <w:pStyle w:val="Heading2"/>
      </w:pPr>
      <w:r>
        <w:t>P8 — Benchmark and evaluation</w:t>
      </w:r>
    </w:p>
    <w:p>
      <w:pPr/>
      <w:r>
        <w:t>Purpose: Measure correctness, completeness, quality, runtime and disruption without conflating them or making unsupported superiority claims.</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rPr>
        <w:tc>
          <w:tcPr>
            <w:tcW w:type="dxa" w:w="2189"/>
            <w:vAlign w:val="center"/>
            <w:tcMar>
              <w:top w:w="68" w:type="dxa"/>
              <w:start w:w="82" w:type="dxa"/>
              <w:bottom w:w="68" w:type="dxa"/>
              <w:end w:w="82" w:type="dxa"/>
            </w:tcMar>
            <w:shd w:fill="17324D"/>
          </w:tcPr>
          <w:p>
            <w:pPr>
              <w:pStyle w:val="TableText"/>
            </w:pPr>
            <w:r/>
            <w:r>
              <w:rPr>
                <w:rFonts w:ascii="Aptos" w:hAnsi="Aptos"/>
                <w:b/>
                <w:color w:val="FFFFFF"/>
                <w:sz w:val="15"/>
              </w:rPr>
              <w:t>Dimension</w:t>
            </w:r>
          </w:p>
        </w:tc>
        <w:tc>
          <w:tcPr>
            <w:tcW w:type="dxa" w:w="7603"/>
            <w:vAlign w:val="center"/>
            <w:tcMar>
              <w:top w:w="68" w:type="dxa"/>
              <w:start w:w="82" w:type="dxa"/>
              <w:bottom w:w="68" w:type="dxa"/>
              <w:end w:w="82" w:type="dxa"/>
            </w:tcMar>
            <w:shd w:fill="17324D"/>
          </w:tcPr>
          <w:p>
            <w:pPr>
              <w:pStyle w:val="TableText"/>
            </w:pPr>
            <w:r/>
            <w:r>
              <w:rPr>
                <w:rFonts w:ascii="Aptos" w:hAnsi="Aptos"/>
                <w:b/>
                <w:color w:val="FFFFFF"/>
                <w:sz w:val="15"/>
              </w:rPr>
              <w:t>Phase contract</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Entry conditions</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Approved scale, environment and metric formulas; baseline definition; comparable input snapshot/rule version strategy; approved seed/repetition protocol; P8 order.</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Authorized work if separately approved</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Implement baseline and optimizer harness; store versioned run manifests; calculate approved raw metrics; compare only equivalent trials; report variance/timeouts/incomparability and limitations.</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Explicit exclusions</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No arbitrary performance claims or made-up results; no mixing snapshots/rules; no hiding hard violations inside utility; no fixed threshold invented by implementer.</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Required evidence</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Raw runs; manifests; formulas/tests; per-scenario table; repeated-run variation; baseline/optimizer comparability checks; limitations and failed attempts.</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Verification</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Metric unit tests; baseline equivalence; repeated runs; timeout handling; SC-16; performance measurements on declared environment.</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Exit criteria</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Metrics are reproducible and interpretable; invalid runs are not scored as valid; non-comparable runs are blocked or labelled; thresholds are met only where approved.</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Next gate / dependency</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Specific P8 authorization; metric/scale/NFR approval must exist.</w:t>
            </w:r>
          </w:p>
        </w:tc>
      </w:tr>
    </w:tbl>
    <w:p>
      <w:pPr>
        <w:spacing w:after="20"/>
      </w:pPr>
    </w:p>
    <w:p>
      <w:pPr>
        <w:pStyle w:val="SmallNote"/>
      </w:pPr>
      <w:r>
        <w:t>Execution status: proposed roadmap only. This phase is not a work order; a separate approved Phase Authorization Record is required before execution.</w:t>
      </w:r>
    </w:p>
    <w:p>
      <w:r>
        <w:br w:type="page"/>
      </w:r>
    </w:p>
    <w:p>
      <w:pPr>
        <w:pStyle w:val="Heading2"/>
      </w:pPr>
      <w:r>
        <w:t>P9 — Demo readiness review</w:t>
      </w:r>
    </w:p>
    <w:p>
      <w:pPr/>
      <w:r>
        <w:t>Purpose: Prove the approved prototype works from a clean setup and present both valid and failure behavior honestly.</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rPr>
        <w:tc>
          <w:tcPr>
            <w:tcW w:type="dxa" w:w="2189"/>
            <w:vAlign w:val="center"/>
            <w:tcMar>
              <w:top w:w="68" w:type="dxa"/>
              <w:start w:w="82" w:type="dxa"/>
              <w:bottom w:w="68" w:type="dxa"/>
              <w:end w:w="82" w:type="dxa"/>
            </w:tcMar>
            <w:shd w:fill="17324D"/>
          </w:tcPr>
          <w:p>
            <w:pPr>
              <w:pStyle w:val="TableText"/>
            </w:pPr>
            <w:r/>
            <w:r>
              <w:rPr>
                <w:rFonts w:ascii="Aptos" w:hAnsi="Aptos"/>
                <w:b/>
                <w:color w:val="FFFFFF"/>
                <w:sz w:val="15"/>
              </w:rPr>
              <w:t>Dimension</w:t>
            </w:r>
          </w:p>
        </w:tc>
        <w:tc>
          <w:tcPr>
            <w:tcW w:type="dxa" w:w="7603"/>
            <w:vAlign w:val="center"/>
            <w:tcMar>
              <w:top w:w="68" w:type="dxa"/>
              <w:start w:w="82" w:type="dxa"/>
              <w:bottom w:w="68" w:type="dxa"/>
              <w:end w:w="82" w:type="dxa"/>
            </w:tcMar>
            <w:shd w:fill="17324D"/>
          </w:tcPr>
          <w:p>
            <w:pPr>
              <w:pStyle w:val="TableText"/>
            </w:pPr>
            <w:r/>
            <w:r>
              <w:rPr>
                <w:rFonts w:ascii="Aptos" w:hAnsi="Aptos"/>
                <w:b/>
                <w:color w:val="FFFFFF"/>
                <w:sz w:val="15"/>
              </w:rPr>
              <w:t>Phase contract</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Entry conditions</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P4–P8 accepted as applicable; clean install instructions; approved scenarios/data package; all critical risks/gaps documented; P9 review order.</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Authorized work if separately approved</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Run a rehearsed workflow using controlled fixtures/profiles; demonstrate a feasible case and selected failures/dynamic changes; verify provenance; prepare known-limitations page and operator/demo runbook.</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Explicit exclusions</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No demo-only code paths that bypass validators; no real-campuses claims for synthetic data; no fabricated metrics; no unapproved deployment/publication.</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Required evidence</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Clean-start logs; scenario execution results; screenshot/recording evidence if needed; risk/gap list; reproducible demo commands; reviewer record.</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Verification</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Clean install, approved SC matrix, data manifest, full smoke/regression suite, actual backend check and manual review.</w:t>
            </w:r>
          </w:p>
        </w:tc>
      </w:tr>
      <w:tr>
        <w:trPr>
          <w:cantSplit/>
        </w:trPr>
        <w:tc>
          <w:tcPr>
            <w:tcW w:type="dxa" w:w="2189"/>
            <w:vAlign w:val="center"/>
            <w:tcMar>
              <w:top w:w="68" w:type="dxa"/>
              <w:start w:w="82" w:type="dxa"/>
              <w:bottom w:w="68" w:type="dxa"/>
              <w:end w:w="82" w:type="dxa"/>
            </w:tcMar>
            <w:shd w:fill="F2F6F9"/>
          </w:tcPr>
          <w:p>
            <w:pPr>
              <w:pStyle w:val="TableText"/>
            </w:pPr>
            <w:r/>
            <w:r>
              <w:rPr>
                <w:rFonts w:ascii="Aptos" w:hAnsi="Aptos"/>
                <w:b w:val="0"/>
                <w:color w:val="17242E"/>
                <w:sz w:val="14"/>
              </w:rPr>
              <w:t>Exit criteria</w:t>
            </w:r>
          </w:p>
        </w:tc>
        <w:tc>
          <w:tcPr>
            <w:tcW w:type="dxa" w:w="7603"/>
            <w:vAlign w:val="center"/>
            <w:tcMar>
              <w:top w:w="68" w:type="dxa"/>
              <w:start w:w="82" w:type="dxa"/>
              <w:bottom w:w="68" w:type="dxa"/>
              <w:end w:w="82" w:type="dxa"/>
            </w:tcMar>
            <w:shd w:fill="F2F6F9"/>
          </w:tcPr>
          <w:p>
            <w:pPr>
              <w:pStyle w:val="TableText"/>
            </w:pPr>
            <w:r/>
            <w:r>
              <w:rPr>
                <w:rFonts w:ascii="Aptos" w:hAnsi="Aptos"/>
                <w:b w:val="0"/>
                <w:color w:val="17242E"/>
                <w:sz w:val="14"/>
              </w:rPr>
              <w:t>All required demo scenarios pass or deviations are explicitly accepted; no critical correctness defect remains; owner signs a demo/release decision.</w:t>
            </w:r>
          </w:p>
        </w:tc>
      </w:tr>
      <w:tr>
        <w:trPr>
          <w:cantSplit/>
        </w:trPr>
        <w:tc>
          <w:tcPr>
            <w:tcW w:type="dxa" w:w="2189"/>
            <w:vAlign w:val="center"/>
            <w:tcMar>
              <w:top w:w="68" w:type="dxa"/>
              <w:start w:w="82" w:type="dxa"/>
              <w:bottom w:w="68" w:type="dxa"/>
              <w:end w:w="82" w:type="dxa"/>
            </w:tcMar>
          </w:tcPr>
          <w:p>
            <w:pPr>
              <w:pStyle w:val="TableText"/>
            </w:pPr>
            <w:r/>
            <w:r>
              <w:rPr>
                <w:rFonts w:ascii="Aptos" w:hAnsi="Aptos"/>
                <w:b w:val="0"/>
                <w:color w:val="17242E"/>
                <w:sz w:val="14"/>
              </w:rPr>
              <w:t>Next gate / dependency</w:t>
            </w:r>
          </w:p>
        </w:tc>
        <w:tc>
          <w:tcPr>
            <w:tcW w:type="dxa" w:w="7603"/>
            <w:vAlign w:val="center"/>
            <w:tcMar>
              <w:top w:w="68" w:type="dxa"/>
              <w:start w:w="82" w:type="dxa"/>
              <w:bottom w:w="68" w:type="dxa"/>
              <w:end w:w="82" w:type="dxa"/>
            </w:tcMar>
          </w:tcPr>
          <w:p>
            <w:pPr>
              <w:pStyle w:val="TableText"/>
            </w:pPr>
            <w:r/>
            <w:r>
              <w:rPr>
                <w:rFonts w:ascii="Aptos" w:hAnsi="Aptos"/>
                <w:b w:val="0"/>
                <w:color w:val="17242E"/>
                <w:sz w:val="14"/>
              </w:rPr>
              <w:t>Explicit demo/release authorization; does not imply production deployment permission.</w:t>
            </w:r>
          </w:p>
        </w:tc>
      </w:tr>
    </w:tbl>
    <w:p>
      <w:pPr>
        <w:spacing w:after="20"/>
      </w:pPr>
    </w:p>
    <w:p>
      <w:pPr>
        <w:pStyle w:val="SmallNote"/>
      </w:pPr>
      <w:r>
        <w:t>Execution status: proposed roadmap only. This phase is not a work order; a separate approved Phase Authorization Record is required before execution.</w:t>
      </w:r>
    </w:p>
    <w:p>
      <w:r>
        <w:br w:type="page"/>
      </w:r>
    </w:p>
    <w:p>
      <w:pPr>
        <w:pStyle w:val="Heading1"/>
      </w:pPr>
      <w:r>
        <w:t>9. Required scope envelope for every phase</w:t>
      </w:r>
    </w:p>
    <w:p>
      <w:pPr/>
      <w:r>
        <w:t>Before any phase starts, the authorization form must define a narrow envelope. Missing fields are blocking, not optional documentation.</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rPr>
        <w:tc>
          <w:tcPr>
            <w:tcW w:type="dxa" w:w="1901"/>
            <w:vAlign w:val="center"/>
            <w:tcMar>
              <w:top w:w="68" w:type="dxa"/>
              <w:start w:w="82" w:type="dxa"/>
              <w:bottom w:w="68" w:type="dxa"/>
              <w:end w:w="82" w:type="dxa"/>
            </w:tcMar>
            <w:shd w:fill="17324D"/>
          </w:tcPr>
          <w:p>
            <w:pPr>
              <w:pStyle w:val="TableText"/>
            </w:pPr>
            <w:r/>
            <w:r>
              <w:rPr>
                <w:rFonts w:ascii="Aptos" w:hAnsi="Aptos"/>
                <w:b/>
                <w:color w:val="FFFFFF"/>
                <w:sz w:val="15"/>
              </w:rPr>
              <w:t>Required field</w:t>
            </w:r>
          </w:p>
        </w:tc>
        <w:tc>
          <w:tcPr>
            <w:tcW w:type="dxa" w:w="4464"/>
            <w:vAlign w:val="center"/>
            <w:tcMar>
              <w:top w:w="68" w:type="dxa"/>
              <w:start w:w="82" w:type="dxa"/>
              <w:bottom w:w="68" w:type="dxa"/>
              <w:end w:w="82" w:type="dxa"/>
            </w:tcMar>
            <w:shd w:fill="17324D"/>
          </w:tcPr>
          <w:p>
            <w:pPr>
              <w:pStyle w:val="TableText"/>
            </w:pPr>
            <w:r/>
            <w:r>
              <w:rPr>
                <w:rFonts w:ascii="Aptos" w:hAnsi="Aptos"/>
                <w:b/>
                <w:color w:val="FFFFFF"/>
                <w:sz w:val="15"/>
              </w:rPr>
              <w:t>What must be recorded</w:t>
            </w:r>
          </w:p>
        </w:tc>
        <w:tc>
          <w:tcPr>
            <w:tcW w:type="dxa" w:w="3427"/>
            <w:vAlign w:val="center"/>
            <w:tcMar>
              <w:top w:w="68" w:type="dxa"/>
              <w:start w:w="82" w:type="dxa"/>
              <w:bottom w:w="68" w:type="dxa"/>
              <w:end w:w="82" w:type="dxa"/>
            </w:tcMar>
            <w:shd w:fill="17324D"/>
          </w:tcPr>
          <w:p>
            <w:pPr>
              <w:pStyle w:val="TableText"/>
            </w:pPr>
            <w:r/>
            <w:r>
              <w:rPr>
                <w:rFonts w:ascii="Aptos" w:hAnsi="Aptos"/>
                <w:b/>
                <w:color w:val="FFFFFF"/>
                <w:sz w:val="15"/>
              </w:rPr>
              <w:t>Why it is mandatory</w:t>
            </w:r>
          </w:p>
        </w:tc>
      </w:tr>
      <w:tr>
        <w:trPr>
          <w:cantSplit/>
        </w:trPr>
        <w:tc>
          <w:tcPr>
            <w:tcW w:type="dxa" w:w="1901"/>
            <w:vAlign w:val="center"/>
            <w:tcMar>
              <w:top w:w="68" w:type="dxa"/>
              <w:start w:w="82" w:type="dxa"/>
              <w:bottom w:w="68" w:type="dxa"/>
              <w:end w:w="82" w:type="dxa"/>
            </w:tcMar>
          </w:tcPr>
          <w:p>
            <w:pPr>
              <w:pStyle w:val="TableText"/>
            </w:pPr>
            <w:r/>
            <w:r>
              <w:rPr>
                <w:rFonts w:ascii="Aptos" w:hAnsi="Aptos"/>
                <w:b w:val="0"/>
                <w:color w:val="17242E"/>
                <w:sz w:val="14"/>
              </w:rPr>
              <w:t>Phase identity</w:t>
            </w:r>
          </w:p>
        </w:tc>
        <w:tc>
          <w:tcPr>
            <w:tcW w:type="dxa" w:w="4464"/>
            <w:vAlign w:val="center"/>
            <w:tcMar>
              <w:top w:w="68" w:type="dxa"/>
              <w:start w:w="82" w:type="dxa"/>
              <w:bottom w:w="68" w:type="dxa"/>
              <w:end w:w="82" w:type="dxa"/>
            </w:tcMar>
          </w:tcPr>
          <w:p>
            <w:pPr>
              <w:pStyle w:val="TableText"/>
            </w:pPr>
            <w:r/>
            <w:r>
              <w:rPr>
                <w:rFonts w:ascii="Aptos" w:hAnsi="Aptos"/>
                <w:b w:val="0"/>
                <w:color w:val="17242E"/>
                <w:sz w:val="14"/>
              </w:rPr>
              <w:t>P-ID, name, document/plan version, order ID, approver, approval timestamp and expiry/stop condition.</w:t>
            </w:r>
          </w:p>
        </w:tc>
        <w:tc>
          <w:tcPr>
            <w:tcW w:type="dxa" w:w="3427"/>
            <w:vAlign w:val="center"/>
            <w:tcMar>
              <w:top w:w="68" w:type="dxa"/>
              <w:start w:w="82" w:type="dxa"/>
              <w:bottom w:w="68" w:type="dxa"/>
              <w:end w:w="82" w:type="dxa"/>
            </w:tcMar>
          </w:tcPr>
          <w:p>
            <w:pPr>
              <w:pStyle w:val="TableText"/>
            </w:pPr>
            <w:r/>
            <w:r>
              <w:rPr>
                <w:rFonts w:ascii="Aptos" w:hAnsi="Aptos"/>
                <w:b w:val="0"/>
                <w:color w:val="17242E"/>
                <w:sz w:val="14"/>
              </w:rPr>
              <w:t>Avoids ambiguous blanket authorization.</w:t>
            </w:r>
          </w:p>
        </w:tc>
      </w:tr>
      <w:tr>
        <w:trPr>
          <w:cantSplit/>
        </w:trPr>
        <w:tc>
          <w:tcPr>
            <w:tcW w:type="dxa" w:w="1901"/>
            <w:vAlign w:val="center"/>
            <w:tcMar>
              <w:top w:w="68" w:type="dxa"/>
              <w:start w:w="82" w:type="dxa"/>
              <w:bottom w:w="68" w:type="dxa"/>
              <w:end w:w="82" w:type="dxa"/>
            </w:tcMar>
            <w:shd w:fill="F2F6F9"/>
          </w:tcPr>
          <w:p>
            <w:pPr>
              <w:pStyle w:val="TableText"/>
            </w:pPr>
            <w:r/>
            <w:r>
              <w:rPr>
                <w:rFonts w:ascii="Aptos" w:hAnsi="Aptos"/>
                <w:b w:val="0"/>
                <w:color w:val="17242E"/>
                <w:sz w:val="14"/>
              </w:rPr>
              <w:t>Source baseline</w:t>
            </w:r>
          </w:p>
        </w:tc>
        <w:tc>
          <w:tcPr>
            <w:tcW w:type="dxa" w:w="4464"/>
            <w:vAlign w:val="center"/>
            <w:tcMar>
              <w:top w:w="68" w:type="dxa"/>
              <w:start w:w="82" w:type="dxa"/>
              <w:bottom w:w="68" w:type="dxa"/>
              <w:end w:w="82" w:type="dxa"/>
            </w:tcMar>
            <w:shd w:fill="F2F6F9"/>
          </w:tcPr>
          <w:p>
            <w:pPr>
              <w:pStyle w:val="TableText"/>
            </w:pPr>
            <w:r/>
            <w:r>
              <w:rPr>
                <w:rFonts w:ascii="Aptos" w:hAnsi="Aptos"/>
                <w:b w:val="0"/>
                <w:color w:val="17242E"/>
                <w:sz w:val="14"/>
              </w:rPr>
              <w:t>Repository URL/path, branch, commit/tag/hash, dirty working-tree status, input-document versions.</w:t>
            </w:r>
          </w:p>
        </w:tc>
        <w:tc>
          <w:tcPr>
            <w:tcW w:type="dxa" w:w="3427"/>
            <w:vAlign w:val="center"/>
            <w:tcMar>
              <w:top w:w="68" w:type="dxa"/>
              <w:start w:w="82" w:type="dxa"/>
              <w:bottom w:w="68" w:type="dxa"/>
              <w:end w:w="82" w:type="dxa"/>
            </w:tcMar>
            <w:shd w:fill="F2F6F9"/>
          </w:tcPr>
          <w:p>
            <w:pPr>
              <w:pStyle w:val="TableText"/>
            </w:pPr>
            <w:r/>
            <w:r>
              <w:rPr>
                <w:rFonts w:ascii="Aptos" w:hAnsi="Aptos"/>
                <w:b w:val="0"/>
                <w:color w:val="17242E"/>
                <w:sz w:val="14"/>
              </w:rPr>
              <w:t>Makes changes and test results reproducible.</w:t>
            </w:r>
          </w:p>
        </w:tc>
      </w:tr>
      <w:tr>
        <w:trPr>
          <w:cantSplit/>
        </w:trPr>
        <w:tc>
          <w:tcPr>
            <w:tcW w:type="dxa" w:w="1901"/>
            <w:vAlign w:val="center"/>
            <w:tcMar>
              <w:top w:w="68" w:type="dxa"/>
              <w:start w:w="82" w:type="dxa"/>
              <w:bottom w:w="68" w:type="dxa"/>
              <w:end w:w="82" w:type="dxa"/>
            </w:tcMar>
          </w:tcPr>
          <w:p>
            <w:pPr>
              <w:pStyle w:val="TableText"/>
            </w:pPr>
            <w:r/>
            <w:r>
              <w:rPr>
                <w:rFonts w:ascii="Aptos" w:hAnsi="Aptos"/>
                <w:b w:val="0"/>
                <w:color w:val="17242E"/>
                <w:sz w:val="14"/>
              </w:rPr>
              <w:t>Included scope</w:t>
            </w:r>
          </w:p>
        </w:tc>
        <w:tc>
          <w:tcPr>
            <w:tcW w:type="dxa" w:w="4464"/>
            <w:vAlign w:val="center"/>
            <w:tcMar>
              <w:top w:w="68" w:type="dxa"/>
              <w:start w:w="82" w:type="dxa"/>
              <w:bottom w:w="68" w:type="dxa"/>
              <w:end w:w="82" w:type="dxa"/>
            </w:tcMar>
          </w:tcPr>
          <w:p>
            <w:pPr>
              <w:pStyle w:val="TableText"/>
            </w:pPr>
            <w:r/>
            <w:r>
              <w:rPr>
                <w:rFonts w:ascii="Aptos" w:hAnsi="Aptos"/>
                <w:b w:val="0"/>
                <w:color w:val="17242E"/>
                <w:sz w:val="14"/>
              </w:rPr>
              <w:t>Exact requirements/decision IDs and behaviors to implement.</w:t>
            </w:r>
          </w:p>
        </w:tc>
        <w:tc>
          <w:tcPr>
            <w:tcW w:type="dxa" w:w="3427"/>
            <w:vAlign w:val="center"/>
            <w:tcMar>
              <w:top w:w="68" w:type="dxa"/>
              <w:start w:w="82" w:type="dxa"/>
              <w:bottom w:w="68" w:type="dxa"/>
              <w:end w:w="82" w:type="dxa"/>
            </w:tcMar>
          </w:tcPr>
          <w:p>
            <w:pPr>
              <w:pStyle w:val="TableText"/>
            </w:pPr>
            <w:r/>
            <w:r>
              <w:rPr>
                <w:rFonts w:ascii="Aptos" w:hAnsi="Aptos"/>
                <w:b w:val="0"/>
                <w:color w:val="17242E"/>
                <w:sz w:val="14"/>
              </w:rPr>
              <w:t>Defines the authorized work.</w:t>
            </w:r>
          </w:p>
        </w:tc>
      </w:tr>
      <w:tr>
        <w:trPr>
          <w:cantSplit/>
        </w:trPr>
        <w:tc>
          <w:tcPr>
            <w:tcW w:type="dxa" w:w="1901"/>
            <w:vAlign w:val="center"/>
            <w:tcMar>
              <w:top w:w="68" w:type="dxa"/>
              <w:start w:w="82" w:type="dxa"/>
              <w:bottom w:w="68" w:type="dxa"/>
              <w:end w:w="82" w:type="dxa"/>
            </w:tcMar>
            <w:shd w:fill="F2F6F9"/>
          </w:tcPr>
          <w:p>
            <w:pPr>
              <w:pStyle w:val="TableText"/>
            </w:pPr>
            <w:r/>
            <w:r>
              <w:rPr>
                <w:rFonts w:ascii="Aptos" w:hAnsi="Aptos"/>
                <w:b w:val="0"/>
                <w:color w:val="17242E"/>
                <w:sz w:val="14"/>
              </w:rPr>
              <w:t>Excluded scope</w:t>
            </w:r>
          </w:p>
        </w:tc>
        <w:tc>
          <w:tcPr>
            <w:tcW w:type="dxa" w:w="4464"/>
            <w:vAlign w:val="center"/>
            <w:tcMar>
              <w:top w:w="68" w:type="dxa"/>
              <w:start w:w="82" w:type="dxa"/>
              <w:bottom w:w="68" w:type="dxa"/>
              <w:end w:w="82" w:type="dxa"/>
            </w:tcMar>
            <w:shd w:fill="F2F6F9"/>
          </w:tcPr>
          <w:p>
            <w:pPr>
              <w:pStyle w:val="TableText"/>
            </w:pPr>
            <w:r/>
            <w:r>
              <w:rPr>
                <w:rFonts w:ascii="Aptos" w:hAnsi="Aptos"/>
                <w:b w:val="0"/>
                <w:color w:val="17242E"/>
                <w:sz w:val="14"/>
              </w:rPr>
              <w:t>Nearby features, data or integrations not included; explicit no-go items.</w:t>
            </w:r>
          </w:p>
        </w:tc>
        <w:tc>
          <w:tcPr>
            <w:tcW w:type="dxa" w:w="3427"/>
            <w:vAlign w:val="center"/>
            <w:tcMar>
              <w:top w:w="68" w:type="dxa"/>
              <w:start w:w="82" w:type="dxa"/>
              <w:bottom w:w="68" w:type="dxa"/>
              <w:end w:w="82" w:type="dxa"/>
            </w:tcMar>
            <w:shd w:fill="F2F6F9"/>
          </w:tcPr>
          <w:p>
            <w:pPr>
              <w:pStyle w:val="TableText"/>
            </w:pPr>
            <w:r/>
            <w:r>
              <w:rPr>
                <w:rFonts w:ascii="Aptos" w:hAnsi="Aptos"/>
                <w:b w:val="0"/>
                <w:color w:val="17242E"/>
                <w:sz w:val="14"/>
              </w:rPr>
              <w:t>Prevents opportunistic expansion.</w:t>
            </w:r>
          </w:p>
        </w:tc>
      </w:tr>
      <w:tr>
        <w:trPr>
          <w:cantSplit/>
        </w:trPr>
        <w:tc>
          <w:tcPr>
            <w:tcW w:type="dxa" w:w="1901"/>
            <w:vAlign w:val="center"/>
            <w:tcMar>
              <w:top w:w="68" w:type="dxa"/>
              <w:start w:w="82" w:type="dxa"/>
              <w:bottom w:w="68" w:type="dxa"/>
              <w:end w:w="82" w:type="dxa"/>
            </w:tcMar>
          </w:tcPr>
          <w:p>
            <w:pPr>
              <w:pStyle w:val="TableText"/>
            </w:pPr>
            <w:r/>
            <w:r>
              <w:rPr>
                <w:rFonts w:ascii="Aptos" w:hAnsi="Aptos"/>
                <w:b w:val="0"/>
                <w:color w:val="17242E"/>
                <w:sz w:val="14"/>
              </w:rPr>
              <w:t>Allowed mutation surface</w:t>
            </w:r>
          </w:p>
        </w:tc>
        <w:tc>
          <w:tcPr>
            <w:tcW w:type="dxa" w:w="4464"/>
            <w:vAlign w:val="center"/>
            <w:tcMar>
              <w:top w:w="68" w:type="dxa"/>
              <w:start w:w="82" w:type="dxa"/>
              <w:bottom w:w="68" w:type="dxa"/>
              <w:end w:w="82" w:type="dxa"/>
            </w:tcMar>
          </w:tcPr>
          <w:p>
            <w:pPr>
              <w:pStyle w:val="TableText"/>
            </w:pPr>
            <w:r/>
            <w:r>
              <w:rPr>
                <w:rFonts w:ascii="Aptos" w:hAnsi="Aptos"/>
                <w:b w:val="0"/>
                <w:color w:val="17242E"/>
                <w:sz w:val="14"/>
              </w:rPr>
              <w:t>Expected files/modules, dependencies/config changes, data/schema changes, external services and environment actions.</w:t>
            </w:r>
          </w:p>
        </w:tc>
        <w:tc>
          <w:tcPr>
            <w:tcW w:type="dxa" w:w="3427"/>
            <w:vAlign w:val="center"/>
            <w:tcMar>
              <w:top w:w="68" w:type="dxa"/>
              <w:start w:w="82" w:type="dxa"/>
              <w:bottom w:w="68" w:type="dxa"/>
              <w:end w:w="82" w:type="dxa"/>
            </w:tcMar>
          </w:tcPr>
          <w:p>
            <w:pPr>
              <w:pStyle w:val="TableText"/>
            </w:pPr>
            <w:r/>
            <w:r>
              <w:rPr>
                <w:rFonts w:ascii="Aptos" w:hAnsi="Aptos"/>
                <w:b w:val="0"/>
                <w:color w:val="17242E"/>
                <w:sz w:val="14"/>
              </w:rPr>
              <w:t>Makes side effects reviewable.</w:t>
            </w:r>
          </w:p>
        </w:tc>
      </w:tr>
      <w:tr>
        <w:trPr>
          <w:cantSplit/>
        </w:trPr>
        <w:tc>
          <w:tcPr>
            <w:tcW w:type="dxa" w:w="1901"/>
            <w:vAlign w:val="center"/>
            <w:tcMar>
              <w:top w:w="68" w:type="dxa"/>
              <w:start w:w="82" w:type="dxa"/>
              <w:bottom w:w="68" w:type="dxa"/>
              <w:end w:w="82" w:type="dxa"/>
            </w:tcMar>
            <w:shd w:fill="F2F6F9"/>
          </w:tcPr>
          <w:p>
            <w:pPr>
              <w:pStyle w:val="TableText"/>
            </w:pPr>
            <w:r/>
            <w:r>
              <w:rPr>
                <w:rFonts w:ascii="Aptos" w:hAnsi="Aptos"/>
                <w:b w:val="0"/>
                <w:color w:val="17242E"/>
                <w:sz w:val="14"/>
              </w:rPr>
              <w:t>Dependencies</w:t>
            </w:r>
          </w:p>
        </w:tc>
        <w:tc>
          <w:tcPr>
            <w:tcW w:type="dxa" w:w="4464"/>
            <w:vAlign w:val="center"/>
            <w:tcMar>
              <w:top w:w="68" w:type="dxa"/>
              <w:start w:w="82" w:type="dxa"/>
              <w:bottom w:w="68" w:type="dxa"/>
              <w:end w:w="82" w:type="dxa"/>
            </w:tcMar>
            <w:shd w:fill="F2F6F9"/>
          </w:tcPr>
          <w:p>
            <w:pPr>
              <w:pStyle w:val="TableText"/>
            </w:pPr>
            <w:r/>
            <w:r>
              <w:rPr>
                <w:rFonts w:ascii="Aptos" w:hAnsi="Aptos"/>
                <w:b w:val="0"/>
                <w:color w:val="17242E"/>
                <w:sz w:val="14"/>
              </w:rPr>
              <w:t>Approved decisions/contracts, data fixture/profile, credentials, external tools and predecessor phase acceptance.</w:t>
            </w:r>
          </w:p>
        </w:tc>
        <w:tc>
          <w:tcPr>
            <w:tcW w:type="dxa" w:w="3427"/>
            <w:vAlign w:val="center"/>
            <w:tcMar>
              <w:top w:w="68" w:type="dxa"/>
              <w:start w:w="82" w:type="dxa"/>
              <w:bottom w:w="68" w:type="dxa"/>
              <w:end w:w="82" w:type="dxa"/>
            </w:tcMar>
            <w:shd w:fill="F2F6F9"/>
          </w:tcPr>
          <w:p>
            <w:pPr>
              <w:pStyle w:val="TableText"/>
            </w:pPr>
            <w:r/>
            <w:r>
              <w:rPr>
                <w:rFonts w:ascii="Aptos" w:hAnsi="Aptos"/>
                <w:b w:val="0"/>
                <w:color w:val="17242E"/>
                <w:sz w:val="14"/>
              </w:rPr>
              <w:t>Prevents work proceeding on unresolved assumptions.</w:t>
            </w:r>
          </w:p>
        </w:tc>
      </w:tr>
      <w:tr>
        <w:trPr>
          <w:cantSplit/>
        </w:trPr>
        <w:tc>
          <w:tcPr>
            <w:tcW w:type="dxa" w:w="1901"/>
            <w:vAlign w:val="center"/>
            <w:tcMar>
              <w:top w:w="68" w:type="dxa"/>
              <w:start w:w="82" w:type="dxa"/>
              <w:bottom w:w="68" w:type="dxa"/>
              <w:end w:w="82" w:type="dxa"/>
            </w:tcMar>
          </w:tcPr>
          <w:p>
            <w:pPr>
              <w:pStyle w:val="TableText"/>
            </w:pPr>
            <w:r/>
            <w:r>
              <w:rPr>
                <w:rFonts w:ascii="Aptos" w:hAnsi="Aptos"/>
                <w:b w:val="0"/>
                <w:color w:val="17242E"/>
                <w:sz w:val="14"/>
              </w:rPr>
              <w:t>Verification plan</w:t>
            </w:r>
          </w:p>
        </w:tc>
        <w:tc>
          <w:tcPr>
            <w:tcW w:type="dxa" w:w="4464"/>
            <w:vAlign w:val="center"/>
            <w:tcMar>
              <w:top w:w="68" w:type="dxa"/>
              <w:start w:w="82" w:type="dxa"/>
              <w:bottom w:w="68" w:type="dxa"/>
              <w:end w:w="82" w:type="dxa"/>
            </w:tcMar>
          </w:tcPr>
          <w:p>
            <w:pPr>
              <w:pStyle w:val="TableText"/>
            </w:pPr>
            <w:r/>
            <w:r>
              <w:rPr>
                <w:rFonts w:ascii="Aptos" w:hAnsi="Aptos"/>
                <w:b w:val="0"/>
                <w:color w:val="17242E"/>
                <w:sz w:val="14"/>
              </w:rPr>
              <w:t>Commands, test levels, scenarios, expected evidence and test environment.</w:t>
            </w:r>
          </w:p>
        </w:tc>
        <w:tc>
          <w:tcPr>
            <w:tcW w:type="dxa" w:w="3427"/>
            <w:vAlign w:val="center"/>
            <w:tcMar>
              <w:top w:w="68" w:type="dxa"/>
              <w:start w:w="82" w:type="dxa"/>
              <w:bottom w:w="68" w:type="dxa"/>
              <w:end w:w="82" w:type="dxa"/>
            </w:tcMar>
          </w:tcPr>
          <w:p>
            <w:pPr>
              <w:pStyle w:val="TableText"/>
            </w:pPr>
            <w:r/>
            <w:r>
              <w:rPr>
                <w:rFonts w:ascii="Aptos" w:hAnsi="Aptos"/>
                <w:b w:val="0"/>
                <w:color w:val="17242E"/>
                <w:sz w:val="14"/>
              </w:rPr>
              <w:t>Makes “done” testable.</w:t>
            </w:r>
          </w:p>
        </w:tc>
      </w:tr>
      <w:tr>
        <w:trPr>
          <w:cantSplit/>
        </w:trPr>
        <w:tc>
          <w:tcPr>
            <w:tcW w:type="dxa" w:w="1901"/>
            <w:vAlign w:val="center"/>
            <w:tcMar>
              <w:top w:w="68" w:type="dxa"/>
              <w:start w:w="82" w:type="dxa"/>
              <w:bottom w:w="68" w:type="dxa"/>
              <w:end w:w="82" w:type="dxa"/>
            </w:tcMar>
            <w:shd w:fill="F2F6F9"/>
          </w:tcPr>
          <w:p>
            <w:pPr>
              <w:pStyle w:val="TableText"/>
            </w:pPr>
            <w:r/>
            <w:r>
              <w:rPr>
                <w:rFonts w:ascii="Aptos" w:hAnsi="Aptos"/>
                <w:b w:val="0"/>
                <w:color w:val="17242E"/>
                <w:sz w:val="14"/>
              </w:rPr>
              <w:t>Acceptance thresholds</w:t>
            </w:r>
          </w:p>
        </w:tc>
        <w:tc>
          <w:tcPr>
            <w:tcW w:type="dxa" w:w="4464"/>
            <w:vAlign w:val="center"/>
            <w:tcMar>
              <w:top w:w="68" w:type="dxa"/>
              <w:start w:w="82" w:type="dxa"/>
              <w:bottom w:w="68" w:type="dxa"/>
              <w:end w:w="82" w:type="dxa"/>
            </w:tcMar>
            <w:shd w:fill="F2F6F9"/>
          </w:tcPr>
          <w:p>
            <w:pPr>
              <w:pStyle w:val="TableText"/>
            </w:pPr>
            <w:r/>
            <w:r>
              <w:rPr>
                <w:rFonts w:ascii="Aptos" w:hAnsi="Aptos"/>
                <w:b w:val="0"/>
                <w:color w:val="17242E"/>
                <w:sz w:val="14"/>
              </w:rPr>
              <w:t>Exact pass/fail rules; numeric values only from approved decisions.</w:t>
            </w:r>
          </w:p>
        </w:tc>
        <w:tc>
          <w:tcPr>
            <w:tcW w:type="dxa" w:w="3427"/>
            <w:vAlign w:val="center"/>
            <w:tcMar>
              <w:top w:w="68" w:type="dxa"/>
              <w:start w:w="82" w:type="dxa"/>
              <w:bottom w:w="68" w:type="dxa"/>
              <w:end w:w="82" w:type="dxa"/>
            </w:tcMar>
            <w:shd w:fill="F2F6F9"/>
          </w:tcPr>
          <w:p>
            <w:pPr>
              <w:pStyle w:val="TableText"/>
            </w:pPr>
            <w:r/>
            <w:r>
              <w:rPr>
                <w:rFonts w:ascii="Aptos" w:hAnsi="Aptos"/>
                <w:b w:val="0"/>
                <w:color w:val="17242E"/>
                <w:sz w:val="14"/>
              </w:rPr>
              <w:t>Prevents retrospective goal shifting.</w:t>
            </w:r>
          </w:p>
        </w:tc>
      </w:tr>
      <w:tr>
        <w:trPr>
          <w:cantSplit/>
        </w:trPr>
        <w:tc>
          <w:tcPr>
            <w:tcW w:type="dxa" w:w="1901"/>
            <w:vAlign w:val="center"/>
            <w:tcMar>
              <w:top w:w="68" w:type="dxa"/>
              <w:start w:w="82" w:type="dxa"/>
              <w:bottom w:w="68" w:type="dxa"/>
              <w:end w:w="82" w:type="dxa"/>
            </w:tcMar>
          </w:tcPr>
          <w:p>
            <w:pPr>
              <w:pStyle w:val="TableText"/>
            </w:pPr>
            <w:r/>
            <w:r>
              <w:rPr>
                <w:rFonts w:ascii="Aptos" w:hAnsi="Aptos"/>
                <w:b w:val="0"/>
                <w:color w:val="17242E"/>
                <w:sz w:val="14"/>
              </w:rPr>
              <w:t>Rollback/recovery</w:t>
            </w:r>
          </w:p>
        </w:tc>
        <w:tc>
          <w:tcPr>
            <w:tcW w:type="dxa" w:w="4464"/>
            <w:vAlign w:val="center"/>
            <w:tcMar>
              <w:top w:w="68" w:type="dxa"/>
              <w:start w:w="82" w:type="dxa"/>
              <w:bottom w:w="68" w:type="dxa"/>
              <w:end w:w="82" w:type="dxa"/>
            </w:tcMar>
          </w:tcPr>
          <w:p>
            <w:pPr>
              <w:pStyle w:val="TableText"/>
            </w:pPr>
            <w:r/>
            <w:r>
              <w:rPr>
                <w:rFonts w:ascii="Aptos" w:hAnsi="Aptos"/>
                <w:b w:val="0"/>
                <w:color w:val="17242E"/>
                <w:sz w:val="14"/>
              </w:rPr>
              <w:t>How to return to baseline, recover prior state or disable the phase if criteria fail.</w:t>
            </w:r>
          </w:p>
        </w:tc>
        <w:tc>
          <w:tcPr>
            <w:tcW w:type="dxa" w:w="3427"/>
            <w:vAlign w:val="center"/>
            <w:tcMar>
              <w:top w:w="68" w:type="dxa"/>
              <w:start w:w="82" w:type="dxa"/>
              <w:bottom w:w="68" w:type="dxa"/>
              <w:end w:w="82" w:type="dxa"/>
            </w:tcMar>
          </w:tcPr>
          <w:p>
            <w:pPr>
              <w:pStyle w:val="TableText"/>
            </w:pPr>
            <w:r/>
            <w:r>
              <w:rPr>
                <w:rFonts w:ascii="Aptos" w:hAnsi="Aptos"/>
                <w:b w:val="0"/>
                <w:color w:val="17242E"/>
                <w:sz w:val="14"/>
              </w:rPr>
              <w:t>Limits impact of failed work.</w:t>
            </w:r>
          </w:p>
        </w:tc>
      </w:tr>
      <w:tr>
        <w:trPr>
          <w:cantSplit/>
        </w:trPr>
        <w:tc>
          <w:tcPr>
            <w:tcW w:type="dxa" w:w="1901"/>
            <w:vAlign w:val="center"/>
            <w:tcMar>
              <w:top w:w="68" w:type="dxa"/>
              <w:start w:w="82" w:type="dxa"/>
              <w:bottom w:w="68" w:type="dxa"/>
              <w:end w:w="82" w:type="dxa"/>
            </w:tcMar>
            <w:shd w:fill="F2F6F9"/>
          </w:tcPr>
          <w:p>
            <w:pPr>
              <w:pStyle w:val="TableText"/>
            </w:pPr>
            <w:r/>
            <w:r>
              <w:rPr>
                <w:rFonts w:ascii="Aptos" w:hAnsi="Aptos"/>
                <w:b w:val="0"/>
                <w:color w:val="17242E"/>
                <w:sz w:val="14"/>
              </w:rPr>
              <w:t>Reporting</w:t>
            </w:r>
          </w:p>
        </w:tc>
        <w:tc>
          <w:tcPr>
            <w:tcW w:type="dxa" w:w="4464"/>
            <w:vAlign w:val="center"/>
            <w:tcMar>
              <w:top w:w="68" w:type="dxa"/>
              <w:start w:w="82" w:type="dxa"/>
              <w:bottom w:w="68" w:type="dxa"/>
              <w:end w:w="82" w:type="dxa"/>
            </w:tcMar>
            <w:shd w:fill="F2F6F9"/>
          </w:tcPr>
          <w:p>
            <w:pPr>
              <w:pStyle w:val="TableText"/>
            </w:pPr>
            <w:r/>
            <w:r>
              <w:rPr>
                <w:rFonts w:ascii="Aptos" w:hAnsi="Aptos"/>
                <w:b w:val="0"/>
                <w:color w:val="17242E"/>
                <w:sz w:val="14"/>
              </w:rPr>
              <w:t>Changed files, deviations, actual commands/results, known gaps, decisions and next blockers.</w:t>
            </w:r>
          </w:p>
        </w:tc>
        <w:tc>
          <w:tcPr>
            <w:tcW w:type="dxa" w:w="3427"/>
            <w:vAlign w:val="center"/>
            <w:tcMar>
              <w:top w:w="68" w:type="dxa"/>
              <w:start w:w="82" w:type="dxa"/>
              <w:bottom w:w="68" w:type="dxa"/>
              <w:end w:w="82" w:type="dxa"/>
            </w:tcMar>
            <w:shd w:fill="F2F6F9"/>
          </w:tcPr>
          <w:p>
            <w:pPr>
              <w:pStyle w:val="TableText"/>
            </w:pPr>
            <w:r/>
            <w:r>
              <w:rPr>
                <w:rFonts w:ascii="Aptos" w:hAnsi="Aptos"/>
                <w:b w:val="0"/>
                <w:color w:val="17242E"/>
                <w:sz w:val="14"/>
              </w:rPr>
              <w:t>Creates audit trail.</w:t>
            </w:r>
          </w:p>
        </w:tc>
      </w:tr>
      <w:tr>
        <w:trPr>
          <w:cantSplit/>
        </w:trPr>
        <w:tc>
          <w:tcPr>
            <w:tcW w:type="dxa" w:w="1901"/>
            <w:vAlign w:val="center"/>
            <w:tcMar>
              <w:top w:w="68" w:type="dxa"/>
              <w:start w:w="82" w:type="dxa"/>
              <w:bottom w:w="68" w:type="dxa"/>
              <w:end w:w="82" w:type="dxa"/>
            </w:tcMar>
          </w:tcPr>
          <w:p>
            <w:pPr>
              <w:pStyle w:val="TableText"/>
            </w:pPr>
            <w:r/>
            <w:r>
              <w:rPr>
                <w:rFonts w:ascii="Aptos" w:hAnsi="Aptos"/>
                <w:b w:val="0"/>
                <w:color w:val="17242E"/>
                <w:sz w:val="14"/>
              </w:rPr>
              <w:t>Reviewer and decision</w:t>
            </w:r>
          </w:p>
        </w:tc>
        <w:tc>
          <w:tcPr>
            <w:tcW w:type="dxa" w:w="4464"/>
            <w:vAlign w:val="center"/>
            <w:tcMar>
              <w:top w:w="68" w:type="dxa"/>
              <w:start w:w="82" w:type="dxa"/>
              <w:bottom w:w="68" w:type="dxa"/>
              <w:end w:w="82" w:type="dxa"/>
            </w:tcMar>
          </w:tcPr>
          <w:p>
            <w:pPr>
              <w:pStyle w:val="TableText"/>
            </w:pPr>
            <w:r/>
            <w:r>
              <w:rPr>
                <w:rFonts w:ascii="Aptos" w:hAnsi="Aptos"/>
                <w:b w:val="0"/>
                <w:color w:val="17242E"/>
                <w:sz w:val="14"/>
              </w:rPr>
              <w:t>Who reviews evidence and how accepted/rejected/blocked status is recorded.</w:t>
            </w:r>
          </w:p>
        </w:tc>
        <w:tc>
          <w:tcPr>
            <w:tcW w:type="dxa" w:w="3427"/>
            <w:vAlign w:val="center"/>
            <w:tcMar>
              <w:top w:w="68" w:type="dxa"/>
              <w:start w:w="82" w:type="dxa"/>
              <w:bottom w:w="68" w:type="dxa"/>
              <w:end w:w="82" w:type="dxa"/>
            </w:tcMar>
          </w:tcPr>
          <w:p>
            <w:pPr>
              <w:pStyle w:val="TableText"/>
            </w:pPr>
            <w:r/>
            <w:r>
              <w:rPr>
                <w:rFonts w:ascii="Aptos" w:hAnsi="Aptos"/>
                <w:b w:val="0"/>
                <w:color w:val="17242E"/>
                <w:sz w:val="14"/>
              </w:rPr>
              <w:t>Ensures the agent cannot self-approve.</w:t>
            </w:r>
          </w:p>
        </w:tc>
      </w:tr>
    </w:tbl>
    <w:p>
      <w:pPr>
        <w:spacing w:after="20"/>
      </w:pPr>
    </w:p>
    <w:p>
      <w:r>
        <w:br w:type="page"/>
      </w:r>
    </w:p>
    <w:p>
      <w:pPr>
        <w:pStyle w:val="Heading1"/>
      </w:pPr>
      <w:r>
        <w:t>10. Requirement-to-phase traceability map</w:t>
      </w:r>
    </w:p>
    <w:p>
      <w:pPr/>
      <w:r>
        <w:t>The stable requirement prefixes below are inherited from the Master Specification / architecture design. They summarize the main phase coverage; detailed test IDs and any finer-grained requirement IDs must be taken from the approved current source documents, not invented for convenience.</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rPr>
        <w:tc>
          <w:tcPr>
            <w:tcW w:type="dxa" w:w="2232"/>
            <w:vAlign w:val="center"/>
            <w:tcMar>
              <w:top w:w="68" w:type="dxa"/>
              <w:start w:w="82" w:type="dxa"/>
              <w:bottom w:w="68" w:type="dxa"/>
              <w:end w:w="82" w:type="dxa"/>
            </w:tcMar>
            <w:shd w:fill="17324D"/>
          </w:tcPr>
          <w:p>
            <w:pPr>
              <w:pStyle w:val="TableText"/>
            </w:pPr>
            <w:r/>
            <w:r>
              <w:rPr>
                <w:rFonts w:ascii="Aptos" w:hAnsi="Aptos"/>
                <w:b/>
                <w:color w:val="FFFFFF"/>
                <w:sz w:val="15"/>
              </w:rPr>
              <w:t>Requirement family</w:t>
            </w:r>
          </w:p>
        </w:tc>
        <w:tc>
          <w:tcPr>
            <w:tcW w:type="dxa" w:w="1800"/>
            <w:vAlign w:val="center"/>
            <w:tcMar>
              <w:top w:w="68" w:type="dxa"/>
              <w:start w:w="82" w:type="dxa"/>
              <w:bottom w:w="68" w:type="dxa"/>
              <w:end w:w="82" w:type="dxa"/>
            </w:tcMar>
            <w:shd w:fill="17324D"/>
          </w:tcPr>
          <w:p>
            <w:pPr>
              <w:pStyle w:val="TableText"/>
            </w:pPr>
            <w:r/>
            <w:r>
              <w:rPr>
                <w:rFonts w:ascii="Aptos" w:hAnsi="Aptos"/>
                <w:b/>
                <w:color w:val="FFFFFF"/>
                <w:sz w:val="15"/>
              </w:rPr>
              <w:t>Primary phase(s)</w:t>
            </w:r>
          </w:p>
        </w:tc>
        <w:tc>
          <w:tcPr>
            <w:tcW w:type="dxa" w:w="5760"/>
            <w:vAlign w:val="center"/>
            <w:tcMar>
              <w:top w:w="68" w:type="dxa"/>
              <w:start w:w="82" w:type="dxa"/>
              <w:bottom w:w="68" w:type="dxa"/>
              <w:end w:w="82" w:type="dxa"/>
            </w:tcMar>
            <w:shd w:fill="17324D"/>
          </w:tcPr>
          <w:p>
            <w:pPr>
              <w:pStyle w:val="TableText"/>
            </w:pPr>
            <w:r/>
            <w:r>
              <w:rPr>
                <w:rFonts w:ascii="Aptos" w:hAnsi="Aptos"/>
                <w:b/>
                <w:color w:val="FFFFFF"/>
                <w:sz w:val="15"/>
              </w:rPr>
              <w:t>Minimum verification evidence</w:t>
            </w:r>
          </w:p>
        </w:tc>
      </w:tr>
      <w:tr>
        <w:trPr>
          <w:cantSplit/>
        </w:trPr>
        <w:tc>
          <w:tcPr>
            <w:tcW w:type="dxa" w:w="2232"/>
            <w:vAlign w:val="center"/>
            <w:tcMar>
              <w:top w:w="68" w:type="dxa"/>
              <w:start w:w="82" w:type="dxa"/>
              <w:bottom w:w="68" w:type="dxa"/>
              <w:end w:w="82" w:type="dxa"/>
            </w:tcMar>
          </w:tcPr>
          <w:p>
            <w:pPr>
              <w:pStyle w:val="TableText"/>
            </w:pPr>
            <w:r/>
            <w:r>
              <w:rPr>
                <w:rFonts w:ascii="Aptos" w:hAnsi="Aptos"/>
                <w:b w:val="0"/>
                <w:color w:val="17242E"/>
                <w:sz w:val="14"/>
              </w:rPr>
              <w:t>FR-DAT-001..005</w:t>
            </w:r>
          </w:p>
        </w:tc>
        <w:tc>
          <w:tcPr>
            <w:tcW w:type="dxa" w:w="1800"/>
            <w:vAlign w:val="center"/>
            <w:tcMar>
              <w:top w:w="68" w:type="dxa"/>
              <w:start w:w="82" w:type="dxa"/>
              <w:bottom w:w="68" w:type="dxa"/>
              <w:end w:w="82" w:type="dxa"/>
            </w:tcMar>
          </w:tcPr>
          <w:p>
            <w:pPr>
              <w:pStyle w:val="TableText"/>
            </w:pPr>
            <w:r/>
            <w:r>
              <w:rPr>
                <w:rFonts w:ascii="Aptos" w:hAnsi="Aptos"/>
                <w:b w:val="0"/>
                <w:color w:val="17242E"/>
                <w:sz w:val="14"/>
              </w:rPr>
              <w:t>P3, P5</w:t>
            </w:r>
          </w:p>
        </w:tc>
        <w:tc>
          <w:tcPr>
            <w:tcW w:type="dxa" w:w="5760"/>
            <w:vAlign w:val="center"/>
            <w:tcMar>
              <w:top w:w="68" w:type="dxa"/>
              <w:start w:w="82" w:type="dxa"/>
              <w:bottom w:w="68" w:type="dxa"/>
              <w:end w:w="82" w:type="dxa"/>
            </w:tcMar>
          </w:tcPr>
          <w:p>
            <w:pPr>
              <w:pStyle w:val="TableText"/>
            </w:pPr>
            <w:r/>
            <w:r>
              <w:rPr>
                <w:rFonts w:ascii="Aptos" w:hAnsi="Aptos"/>
                <w:b w:val="0"/>
                <w:color w:val="17242E"/>
                <w:sz w:val="14"/>
              </w:rPr>
              <w:t>Schema/source contract tests; malformed records; stable IDs/foreign keys; snapshot consistency; approved source-data handling.</w:t>
            </w:r>
          </w:p>
        </w:tc>
      </w:tr>
      <w:tr>
        <w:trPr>
          <w:cantSplit/>
        </w:trPr>
        <w:tc>
          <w:tcPr>
            <w:tcW w:type="dxa" w:w="2232"/>
            <w:vAlign w:val="center"/>
            <w:tcMar>
              <w:top w:w="68" w:type="dxa"/>
              <w:start w:w="82" w:type="dxa"/>
              <w:bottom w:w="68" w:type="dxa"/>
              <w:end w:w="82" w:type="dxa"/>
            </w:tcMar>
            <w:shd w:fill="F2F6F9"/>
          </w:tcPr>
          <w:p>
            <w:pPr>
              <w:pStyle w:val="TableText"/>
            </w:pPr>
            <w:r/>
            <w:r>
              <w:rPr>
                <w:rFonts w:ascii="Aptos" w:hAnsi="Aptos"/>
                <w:b w:val="0"/>
                <w:color w:val="17242E"/>
                <w:sz w:val="14"/>
              </w:rPr>
              <w:t>FR-ROOM-001..005</w:t>
            </w:r>
          </w:p>
        </w:tc>
        <w:tc>
          <w:tcPr>
            <w:tcW w:type="dxa" w:w="1800"/>
            <w:vAlign w:val="center"/>
            <w:tcMar>
              <w:top w:w="68" w:type="dxa"/>
              <w:start w:w="82" w:type="dxa"/>
              <w:bottom w:w="68" w:type="dxa"/>
              <w:end w:w="82" w:type="dxa"/>
            </w:tcMar>
            <w:shd w:fill="F2F6F9"/>
          </w:tcPr>
          <w:p>
            <w:pPr>
              <w:pStyle w:val="TableText"/>
            </w:pPr>
            <w:r/>
            <w:r>
              <w:rPr>
                <w:rFonts w:ascii="Aptos" w:hAnsi="Aptos"/>
                <w:b w:val="0"/>
                <w:color w:val="17242E"/>
                <w:sz w:val="14"/>
              </w:rPr>
              <w:t>P5, P7</w:t>
            </w:r>
          </w:p>
        </w:tc>
        <w:tc>
          <w:tcPr>
            <w:tcW w:type="dxa" w:w="5760"/>
            <w:vAlign w:val="center"/>
            <w:tcMar>
              <w:top w:w="68" w:type="dxa"/>
              <w:start w:w="82" w:type="dxa"/>
              <w:bottom w:w="68" w:type="dxa"/>
              <w:end w:w="82" w:type="dxa"/>
            </w:tcMar>
            <w:shd w:fill="F2F6F9"/>
          </w:tcPr>
          <w:p>
            <w:pPr>
              <w:pStyle w:val="TableText"/>
            </w:pPr>
            <w:r/>
            <w:r>
              <w:rPr>
                <w:rFonts w:ascii="Aptos" w:hAnsi="Aptos"/>
                <w:b w:val="0"/>
                <w:color w:val="17242E"/>
                <w:sz w:val="14"/>
              </w:rPr>
              <w:t>Capacity/facility/status/availability logic, edits and impact revalidation; UI reflects actual validated state.</w:t>
            </w:r>
          </w:p>
        </w:tc>
      </w:tr>
      <w:tr>
        <w:trPr>
          <w:cantSplit/>
        </w:trPr>
        <w:tc>
          <w:tcPr>
            <w:tcW w:type="dxa" w:w="2232"/>
            <w:vAlign w:val="center"/>
            <w:tcMar>
              <w:top w:w="68" w:type="dxa"/>
              <w:start w:w="82" w:type="dxa"/>
              <w:bottom w:w="68" w:type="dxa"/>
              <w:end w:w="82" w:type="dxa"/>
            </w:tcMar>
          </w:tcPr>
          <w:p>
            <w:pPr>
              <w:pStyle w:val="TableText"/>
            </w:pPr>
            <w:r/>
            <w:r>
              <w:rPr>
                <w:rFonts w:ascii="Aptos" w:hAnsi="Aptos"/>
                <w:b w:val="0"/>
                <w:color w:val="17242E"/>
                <w:sz w:val="14"/>
              </w:rPr>
              <w:t>FR-SES-001..005</w:t>
            </w:r>
          </w:p>
        </w:tc>
        <w:tc>
          <w:tcPr>
            <w:tcW w:type="dxa" w:w="1800"/>
            <w:vAlign w:val="center"/>
            <w:tcMar>
              <w:top w:w="68" w:type="dxa"/>
              <w:start w:w="82" w:type="dxa"/>
              <w:bottom w:w="68" w:type="dxa"/>
              <w:end w:w="82" w:type="dxa"/>
            </w:tcMar>
          </w:tcPr>
          <w:p>
            <w:pPr>
              <w:pStyle w:val="TableText"/>
            </w:pPr>
            <w:r/>
            <w:r>
              <w:rPr>
                <w:rFonts w:ascii="Aptos" w:hAnsi="Aptos"/>
                <w:b w:val="0"/>
                <w:color w:val="17242E"/>
                <w:sz w:val="14"/>
              </w:rPr>
              <w:t>P1, P3, P5, P6</w:t>
            </w:r>
          </w:p>
        </w:tc>
        <w:tc>
          <w:tcPr>
            <w:tcW w:type="dxa" w:w="5760"/>
            <w:vAlign w:val="center"/>
            <w:tcMar>
              <w:top w:w="68" w:type="dxa"/>
              <w:start w:w="82" w:type="dxa"/>
              <w:bottom w:w="68" w:type="dxa"/>
              <w:end w:w="82" w:type="dxa"/>
            </w:tcMar>
          </w:tcPr>
          <w:p>
            <w:pPr>
              <w:pStyle w:val="TableText"/>
            </w:pPr>
            <w:r/>
            <w:r>
              <w:rPr>
                <w:rFonts w:ascii="Aptos" w:hAnsi="Aptos"/>
                <w:b w:val="0"/>
                <w:color w:val="17242E"/>
                <w:sz w:val="14"/>
              </w:rPr>
              <w:t>Occurrence/time/demand/recurrence/lock decisions, interval edges, update and revalidation behavior.</w:t>
            </w:r>
          </w:p>
        </w:tc>
      </w:tr>
      <w:tr>
        <w:trPr>
          <w:cantSplit/>
        </w:trPr>
        <w:tc>
          <w:tcPr>
            <w:tcW w:type="dxa" w:w="2232"/>
            <w:vAlign w:val="center"/>
            <w:tcMar>
              <w:top w:w="68" w:type="dxa"/>
              <w:start w:w="82" w:type="dxa"/>
              <w:bottom w:w="68" w:type="dxa"/>
              <w:end w:w="82" w:type="dxa"/>
            </w:tcMar>
            <w:shd w:fill="F2F6F9"/>
          </w:tcPr>
          <w:p>
            <w:pPr>
              <w:pStyle w:val="TableText"/>
            </w:pPr>
            <w:r/>
            <w:r>
              <w:rPr>
                <w:rFonts w:ascii="Aptos" w:hAnsi="Aptos"/>
                <w:b w:val="0"/>
                <w:color w:val="17242E"/>
                <w:sz w:val="14"/>
              </w:rPr>
              <w:t>FR-ALLOC-001..008</w:t>
            </w:r>
          </w:p>
        </w:tc>
        <w:tc>
          <w:tcPr>
            <w:tcW w:type="dxa" w:w="1800"/>
            <w:vAlign w:val="center"/>
            <w:tcMar>
              <w:top w:w="68" w:type="dxa"/>
              <w:start w:w="82" w:type="dxa"/>
              <w:bottom w:w="68" w:type="dxa"/>
              <w:end w:w="82" w:type="dxa"/>
            </w:tcMar>
            <w:shd w:fill="F2F6F9"/>
          </w:tcPr>
          <w:p>
            <w:pPr>
              <w:pStyle w:val="TableText"/>
            </w:pPr>
            <w:r/>
            <w:r>
              <w:rPr>
                <w:rFonts w:ascii="Aptos" w:hAnsi="Aptos"/>
                <w:b w:val="0"/>
                <w:color w:val="17242E"/>
                <w:sz w:val="14"/>
              </w:rPr>
              <w:t>P2, P5, P7</w:t>
            </w:r>
          </w:p>
        </w:tc>
        <w:tc>
          <w:tcPr>
            <w:tcW w:type="dxa" w:w="5760"/>
            <w:vAlign w:val="center"/>
            <w:tcMar>
              <w:top w:w="68" w:type="dxa"/>
              <w:start w:w="82" w:type="dxa"/>
              <w:bottom w:w="68" w:type="dxa"/>
              <w:end w:w="82" w:type="dxa"/>
            </w:tcMar>
            <w:shd w:fill="F2F6F9"/>
          </w:tcPr>
          <w:p>
            <w:pPr>
              <w:pStyle w:val="TableText"/>
            </w:pPr>
            <w:r/>
            <w:r>
              <w:rPr>
                <w:rFonts w:ascii="Aptos" w:hAnsi="Aptos"/>
                <w:b w:val="0"/>
                <w:color w:val="17242E"/>
                <w:sz w:val="14"/>
              </w:rPr>
              <w:t>Allocator/validator boundary; hard-rule validation; result taxonomy; explanation; deterministic tie-breaking per approved policy.</w:t>
            </w:r>
          </w:p>
        </w:tc>
      </w:tr>
      <w:tr>
        <w:trPr>
          <w:cantSplit/>
        </w:trPr>
        <w:tc>
          <w:tcPr>
            <w:tcW w:type="dxa" w:w="2232"/>
            <w:vAlign w:val="center"/>
            <w:tcMar>
              <w:top w:w="68" w:type="dxa"/>
              <w:start w:w="82" w:type="dxa"/>
              <w:bottom w:w="68" w:type="dxa"/>
              <w:end w:w="82" w:type="dxa"/>
            </w:tcMar>
          </w:tcPr>
          <w:p>
            <w:pPr>
              <w:pStyle w:val="TableText"/>
            </w:pPr>
            <w:r/>
            <w:r>
              <w:rPr>
                <w:rFonts w:ascii="Aptos" w:hAnsi="Aptos"/>
                <w:b w:val="0"/>
                <w:color w:val="17242E"/>
                <w:sz w:val="14"/>
              </w:rPr>
              <w:t>FR-SIM-001..008</w:t>
            </w:r>
          </w:p>
        </w:tc>
        <w:tc>
          <w:tcPr>
            <w:tcW w:type="dxa" w:w="1800"/>
            <w:vAlign w:val="center"/>
            <w:tcMar>
              <w:top w:w="68" w:type="dxa"/>
              <w:start w:w="82" w:type="dxa"/>
              <w:bottom w:w="68" w:type="dxa"/>
              <w:end w:w="82" w:type="dxa"/>
            </w:tcMar>
          </w:tcPr>
          <w:p>
            <w:pPr>
              <w:pStyle w:val="TableText"/>
            </w:pPr>
            <w:r/>
            <w:r>
              <w:rPr>
                <w:rFonts w:ascii="Aptos" w:hAnsi="Aptos"/>
                <w:b w:val="0"/>
                <w:color w:val="17242E"/>
                <w:sz w:val="14"/>
              </w:rPr>
              <w:t>P1, P6, P7</w:t>
            </w:r>
          </w:p>
        </w:tc>
        <w:tc>
          <w:tcPr>
            <w:tcW w:type="dxa" w:w="5760"/>
            <w:vAlign w:val="center"/>
            <w:tcMar>
              <w:top w:w="68" w:type="dxa"/>
              <w:start w:w="82" w:type="dxa"/>
              <w:bottom w:w="68" w:type="dxa"/>
              <w:end w:w="82" w:type="dxa"/>
            </w:tcMar>
          </w:tcPr>
          <w:p>
            <w:pPr>
              <w:pStyle w:val="TableText"/>
            </w:pPr>
            <w:r/>
            <w:r>
              <w:rPr>
                <w:rFonts w:ascii="Aptos" w:hAnsi="Aptos"/>
                <w:b w:val="0"/>
                <w:color w:val="17242E"/>
                <w:sz w:val="14"/>
              </w:rPr>
              <w:t>Allowlist/envelope/atomicity/idempotency/ordering/limits/affected-set/diff/history/termination.</w:t>
            </w:r>
          </w:p>
        </w:tc>
      </w:tr>
      <w:tr>
        <w:trPr>
          <w:cantSplit/>
        </w:trPr>
        <w:tc>
          <w:tcPr>
            <w:tcW w:type="dxa" w:w="2232"/>
            <w:vAlign w:val="center"/>
            <w:tcMar>
              <w:top w:w="68" w:type="dxa"/>
              <w:start w:w="82" w:type="dxa"/>
              <w:bottom w:w="68" w:type="dxa"/>
              <w:end w:w="82" w:type="dxa"/>
            </w:tcMar>
            <w:shd w:fill="F2F6F9"/>
          </w:tcPr>
          <w:p>
            <w:pPr>
              <w:pStyle w:val="TableText"/>
            </w:pPr>
            <w:r/>
            <w:r>
              <w:rPr>
                <w:rFonts w:ascii="Aptos" w:hAnsi="Aptos"/>
                <w:b w:val="0"/>
                <w:color w:val="17242E"/>
                <w:sz w:val="14"/>
              </w:rPr>
              <w:t>FR-MET-001..005</w:t>
            </w:r>
          </w:p>
        </w:tc>
        <w:tc>
          <w:tcPr>
            <w:tcW w:type="dxa" w:w="1800"/>
            <w:vAlign w:val="center"/>
            <w:tcMar>
              <w:top w:w="68" w:type="dxa"/>
              <w:start w:w="82" w:type="dxa"/>
              <w:bottom w:w="68" w:type="dxa"/>
              <w:end w:w="82" w:type="dxa"/>
            </w:tcMar>
            <w:shd w:fill="F2F6F9"/>
          </w:tcPr>
          <w:p>
            <w:pPr>
              <w:pStyle w:val="TableText"/>
            </w:pPr>
            <w:r/>
            <w:r>
              <w:rPr>
                <w:rFonts w:ascii="Aptos" w:hAnsi="Aptos"/>
                <w:b w:val="0"/>
                <w:color w:val="17242E"/>
                <w:sz w:val="14"/>
              </w:rPr>
              <w:t>P2, P8, P7</w:t>
            </w:r>
          </w:p>
        </w:tc>
        <w:tc>
          <w:tcPr>
            <w:tcW w:type="dxa" w:w="5760"/>
            <w:vAlign w:val="center"/>
            <w:tcMar>
              <w:top w:w="68" w:type="dxa"/>
              <w:start w:w="82" w:type="dxa"/>
              <w:bottom w:w="68" w:type="dxa"/>
              <w:end w:w="82" w:type="dxa"/>
            </w:tcMar>
            <w:shd w:fill="F2F6F9"/>
          </w:tcPr>
          <w:p>
            <w:pPr>
              <w:pStyle w:val="TableText"/>
            </w:pPr>
            <w:r/>
            <w:r>
              <w:rPr>
                <w:rFonts w:ascii="Aptos" w:hAnsi="Aptos"/>
                <w:b w:val="0"/>
                <w:color w:val="17242E"/>
                <w:sz w:val="14"/>
              </w:rPr>
              <w:t>Formula tests; correctness vs quality separation; comparable-run checks; export accuracy.</w:t>
            </w:r>
          </w:p>
        </w:tc>
      </w:tr>
      <w:tr>
        <w:trPr>
          <w:cantSplit/>
        </w:trPr>
        <w:tc>
          <w:tcPr>
            <w:tcW w:type="dxa" w:w="2232"/>
            <w:vAlign w:val="center"/>
            <w:tcMar>
              <w:top w:w="68" w:type="dxa"/>
              <w:start w:w="82" w:type="dxa"/>
              <w:bottom w:w="68" w:type="dxa"/>
              <w:end w:w="82" w:type="dxa"/>
            </w:tcMar>
          </w:tcPr>
          <w:p>
            <w:pPr>
              <w:pStyle w:val="TableText"/>
            </w:pPr>
            <w:r/>
            <w:r>
              <w:rPr>
                <w:rFonts w:ascii="Aptos" w:hAnsi="Aptos"/>
                <w:b w:val="0"/>
                <w:color w:val="17242E"/>
                <w:sz w:val="14"/>
              </w:rPr>
              <w:t>NFR and approval gates</w:t>
            </w:r>
          </w:p>
        </w:tc>
        <w:tc>
          <w:tcPr>
            <w:tcW w:type="dxa" w:w="1800"/>
            <w:vAlign w:val="center"/>
            <w:tcMar>
              <w:top w:w="68" w:type="dxa"/>
              <w:start w:w="82" w:type="dxa"/>
              <w:bottom w:w="68" w:type="dxa"/>
              <w:end w:w="82" w:type="dxa"/>
            </w:tcMar>
          </w:tcPr>
          <w:p>
            <w:pPr>
              <w:pStyle w:val="TableText"/>
            </w:pPr>
            <w:r/>
            <w:r>
              <w:rPr>
                <w:rFonts w:ascii="Aptos" w:hAnsi="Aptos"/>
                <w:b w:val="0"/>
                <w:color w:val="17242E"/>
                <w:sz w:val="14"/>
              </w:rPr>
              <w:t>P2, P4, P8, P9</w:t>
            </w:r>
          </w:p>
        </w:tc>
        <w:tc>
          <w:tcPr>
            <w:tcW w:type="dxa" w:w="5760"/>
            <w:vAlign w:val="center"/>
            <w:tcMar>
              <w:top w:w="68" w:type="dxa"/>
              <w:start w:w="82" w:type="dxa"/>
              <w:bottom w:w="68" w:type="dxa"/>
              <w:end w:w="82" w:type="dxa"/>
            </w:tcMar>
          </w:tcPr>
          <w:p>
            <w:pPr>
              <w:pStyle w:val="TableText"/>
            </w:pPr>
            <w:r/>
            <w:r>
              <w:rPr>
                <w:rFonts w:ascii="Aptos" w:hAnsi="Aptos"/>
                <w:b w:val="0"/>
                <w:color w:val="17242E"/>
                <w:sz w:val="14"/>
              </w:rPr>
              <w:t>Measurable acceptance thresholds; clean setup; reproducibility; security/permissions; gate audit.</w:t>
            </w:r>
          </w:p>
        </w:tc>
      </w:tr>
      <w:tr>
        <w:trPr>
          <w:cantSplit/>
        </w:trPr>
        <w:tc>
          <w:tcPr>
            <w:tcW w:type="dxa" w:w="2232"/>
            <w:vAlign w:val="center"/>
            <w:tcMar>
              <w:top w:w="68" w:type="dxa"/>
              <w:start w:w="82" w:type="dxa"/>
              <w:bottom w:w="68" w:type="dxa"/>
              <w:end w:w="82" w:type="dxa"/>
            </w:tcMar>
            <w:shd w:fill="F2F6F9"/>
          </w:tcPr>
          <w:p>
            <w:pPr>
              <w:pStyle w:val="TableText"/>
            </w:pPr>
            <w:r/>
            <w:r>
              <w:rPr>
                <w:rFonts w:ascii="Aptos" w:hAnsi="Aptos"/>
                <w:b w:val="0"/>
                <w:color w:val="17242E"/>
                <w:sz w:val="14"/>
              </w:rPr>
              <w:t>UI screen inventory / UI interactions</w:t>
            </w:r>
          </w:p>
        </w:tc>
        <w:tc>
          <w:tcPr>
            <w:tcW w:type="dxa" w:w="1800"/>
            <w:vAlign w:val="center"/>
            <w:tcMar>
              <w:top w:w="68" w:type="dxa"/>
              <w:start w:w="82" w:type="dxa"/>
              <w:bottom w:w="68" w:type="dxa"/>
              <w:end w:w="82" w:type="dxa"/>
            </w:tcMar>
            <w:shd w:fill="F2F6F9"/>
          </w:tcPr>
          <w:p>
            <w:pPr>
              <w:pStyle w:val="TableText"/>
            </w:pPr>
            <w:r/>
            <w:r>
              <w:rPr>
                <w:rFonts w:ascii="Aptos" w:hAnsi="Aptos"/>
                <w:b w:val="0"/>
                <w:color w:val="17242E"/>
                <w:sz w:val="14"/>
              </w:rPr>
              <w:t>P2, P7, P9</w:t>
            </w:r>
          </w:p>
        </w:tc>
        <w:tc>
          <w:tcPr>
            <w:tcW w:type="dxa" w:w="5760"/>
            <w:vAlign w:val="center"/>
            <w:tcMar>
              <w:top w:w="68" w:type="dxa"/>
              <w:start w:w="82" w:type="dxa"/>
              <w:bottom w:w="68" w:type="dxa"/>
              <w:end w:w="82" w:type="dxa"/>
            </w:tcMar>
            <w:shd w:fill="F2F6F9"/>
          </w:tcPr>
          <w:p>
            <w:pPr>
              <w:pStyle w:val="TableText"/>
            </w:pPr>
            <w:r/>
            <w:r>
              <w:rPr>
                <w:rFonts w:ascii="Aptos" w:hAnsi="Aptos"/>
                <w:b w:val="0"/>
                <w:color w:val="17242E"/>
                <w:sz w:val="14"/>
              </w:rPr>
              <w:t>Screen-to-API map; action-state coverage; accessibility and loading/error/empty/partial state tests.</w:t>
            </w:r>
          </w:p>
        </w:tc>
      </w:tr>
      <w:tr>
        <w:trPr>
          <w:cantSplit/>
        </w:trPr>
        <w:tc>
          <w:tcPr>
            <w:tcW w:type="dxa" w:w="2232"/>
            <w:vAlign w:val="center"/>
            <w:tcMar>
              <w:top w:w="68" w:type="dxa"/>
              <w:start w:w="82" w:type="dxa"/>
              <w:bottom w:w="68" w:type="dxa"/>
              <w:end w:w="82" w:type="dxa"/>
            </w:tcMar>
          </w:tcPr>
          <w:p>
            <w:pPr>
              <w:pStyle w:val="TableText"/>
            </w:pPr>
            <w:r/>
            <w:r>
              <w:rPr>
                <w:rFonts w:ascii="Aptos" w:hAnsi="Aptos"/>
                <w:b w:val="0"/>
                <w:color w:val="17242E"/>
                <w:sz w:val="14"/>
              </w:rPr>
              <w:t>SC-01..SC-18</w:t>
            </w:r>
          </w:p>
        </w:tc>
        <w:tc>
          <w:tcPr>
            <w:tcW w:type="dxa" w:w="1800"/>
            <w:vAlign w:val="center"/>
            <w:tcMar>
              <w:top w:w="68" w:type="dxa"/>
              <w:start w:w="82" w:type="dxa"/>
              <w:bottom w:w="68" w:type="dxa"/>
              <w:end w:w="82" w:type="dxa"/>
            </w:tcMar>
          </w:tcPr>
          <w:p>
            <w:pPr>
              <w:pStyle w:val="TableText"/>
            </w:pPr>
            <w:r/>
            <w:r>
              <w:rPr>
                <w:rFonts w:ascii="Aptos" w:hAnsi="Aptos"/>
                <w:b w:val="0"/>
                <w:color w:val="17242E"/>
                <w:sz w:val="14"/>
              </w:rPr>
              <w:t>P5–P9, as applicable</w:t>
            </w:r>
          </w:p>
        </w:tc>
        <w:tc>
          <w:tcPr>
            <w:tcW w:type="dxa" w:w="5760"/>
            <w:vAlign w:val="center"/>
            <w:tcMar>
              <w:top w:w="68" w:type="dxa"/>
              <w:start w:w="82" w:type="dxa"/>
              <w:bottom w:w="68" w:type="dxa"/>
              <w:end w:w="82" w:type="dxa"/>
            </w:tcMar>
          </w:tcPr>
          <w:p>
            <w:pPr>
              <w:pStyle w:val="TableText"/>
            </w:pPr>
            <w:r/>
            <w:r>
              <w:rPr>
                <w:rFonts w:ascii="Aptos" w:hAnsi="Aptos"/>
                <w:b w:val="0"/>
                <w:color w:val="17242E"/>
                <w:sz w:val="14"/>
              </w:rPr>
              <w:t>Versioned fixtures and expected outcome/finding behavior; actual execution results attached to phase evidence.</w:t>
            </w:r>
          </w:p>
        </w:tc>
      </w:tr>
    </w:tbl>
    <w:p>
      <w:pPr>
        <w:spacing w:after="20"/>
      </w:pPr>
    </w:p>
    <w:p>
      <w:r>
        <w:br w:type="page"/>
      </w:r>
    </w:p>
    <w:p>
      <w:pPr>
        <w:pStyle w:val="Heading1"/>
      </w:pPr>
      <w:r>
        <w:t>11. Required scenario coverage across the roadmap</w:t>
      </w:r>
    </w:p>
    <w:p>
      <w:pPr/>
      <w:r>
        <w:t>The source-defined scenario IDs are retained. The phase mapping below is a suggested minimum and must be reconciled with the approved test plan and actual module ownership.</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2459"/>
        <w:gridCol w:w="2459"/>
        <w:gridCol w:w="2459"/>
        <w:gridCol w:w="2459"/>
      </w:tblGrid>
      <w:tr>
        <w:trPr>
          <w:tblHeader w:val="true"/>
          <w:cantSplit/>
        </w:trPr>
        <w:tc>
          <w:tcPr>
            <w:tcW w:type="dxa" w:w="907"/>
            <w:vAlign w:val="center"/>
            <w:tcMar>
              <w:top w:w="68" w:type="dxa"/>
              <w:start w:w="82" w:type="dxa"/>
              <w:bottom w:w="68" w:type="dxa"/>
              <w:end w:w="82" w:type="dxa"/>
            </w:tcMar>
            <w:shd w:fill="17324D"/>
          </w:tcPr>
          <w:p>
            <w:pPr>
              <w:pStyle w:val="TableText"/>
            </w:pPr>
            <w:r/>
            <w:r>
              <w:rPr>
                <w:rFonts w:ascii="Aptos" w:hAnsi="Aptos"/>
                <w:b/>
                <w:color w:val="FFFFFF"/>
                <w:sz w:val="15"/>
              </w:rPr>
              <w:t>Scenario</w:t>
            </w:r>
          </w:p>
        </w:tc>
        <w:tc>
          <w:tcPr>
            <w:tcW w:type="dxa" w:w="2376"/>
            <w:vAlign w:val="center"/>
            <w:tcMar>
              <w:top w:w="68" w:type="dxa"/>
              <w:start w:w="82" w:type="dxa"/>
              <w:bottom w:w="68" w:type="dxa"/>
              <w:end w:w="82" w:type="dxa"/>
            </w:tcMar>
            <w:shd w:fill="17324D"/>
          </w:tcPr>
          <w:p>
            <w:pPr>
              <w:pStyle w:val="TableText"/>
            </w:pPr>
            <w:r/>
            <w:r>
              <w:rPr>
                <w:rFonts w:ascii="Aptos" w:hAnsi="Aptos"/>
                <w:b/>
                <w:color w:val="FFFFFF"/>
                <w:sz w:val="15"/>
              </w:rPr>
              <w:t>Name</w:t>
            </w:r>
          </w:p>
        </w:tc>
        <w:tc>
          <w:tcPr>
            <w:tcW w:type="dxa" w:w="1512"/>
            <w:vAlign w:val="center"/>
            <w:tcMar>
              <w:top w:w="68" w:type="dxa"/>
              <w:start w:w="82" w:type="dxa"/>
              <w:bottom w:w="68" w:type="dxa"/>
              <w:end w:w="82" w:type="dxa"/>
            </w:tcMar>
            <w:shd w:fill="17324D"/>
          </w:tcPr>
          <w:p>
            <w:pPr>
              <w:pStyle w:val="TableText"/>
            </w:pPr>
            <w:r/>
            <w:r>
              <w:rPr>
                <w:rFonts w:ascii="Aptos" w:hAnsi="Aptos"/>
                <w:b/>
                <w:color w:val="FFFFFF"/>
                <w:sz w:val="15"/>
              </w:rPr>
              <w:t>Minimum phase(s)</w:t>
            </w:r>
          </w:p>
        </w:tc>
        <w:tc>
          <w:tcPr>
            <w:tcW w:type="dxa" w:w="4997"/>
            <w:vAlign w:val="center"/>
            <w:tcMar>
              <w:top w:w="68" w:type="dxa"/>
              <w:start w:w="82" w:type="dxa"/>
              <w:bottom w:w="68" w:type="dxa"/>
              <w:end w:w="82" w:type="dxa"/>
            </w:tcMar>
            <w:shd w:fill="17324D"/>
          </w:tcPr>
          <w:p>
            <w:pPr>
              <w:pStyle w:val="TableText"/>
            </w:pPr>
            <w:r/>
            <w:r>
              <w:rPr>
                <w:rFonts w:ascii="Aptos" w:hAnsi="Aptos"/>
                <w:b/>
                <w:color w:val="FFFFFF"/>
                <w:sz w:val="15"/>
              </w:rPr>
              <w:t>Acceptance evidence summary</w:t>
            </w:r>
          </w:p>
        </w:tc>
      </w:tr>
      <w:tr>
        <w:trPr>
          <w:cantSplit/>
        </w:trPr>
        <w:tc>
          <w:tcPr>
            <w:tcW w:type="dxa" w:w="907"/>
            <w:vAlign w:val="center"/>
            <w:tcMar>
              <w:top w:w="68" w:type="dxa"/>
              <w:start w:w="82" w:type="dxa"/>
              <w:bottom w:w="68" w:type="dxa"/>
              <w:end w:w="82" w:type="dxa"/>
            </w:tcMar>
          </w:tcPr>
          <w:p>
            <w:pPr>
              <w:pStyle w:val="TableText"/>
            </w:pPr>
            <w:r/>
            <w:r>
              <w:rPr>
                <w:rFonts w:ascii="Aptos" w:hAnsi="Aptos"/>
                <w:b w:val="0"/>
                <w:color w:val="17242E"/>
                <w:sz w:val="13"/>
              </w:rPr>
              <w:t>SC-01</w:t>
            </w:r>
          </w:p>
        </w:tc>
        <w:tc>
          <w:tcPr>
            <w:tcW w:type="dxa" w:w="2376"/>
            <w:vAlign w:val="center"/>
            <w:tcMar>
              <w:top w:w="68" w:type="dxa"/>
              <w:start w:w="82" w:type="dxa"/>
              <w:bottom w:w="68" w:type="dxa"/>
              <w:end w:w="82" w:type="dxa"/>
            </w:tcMar>
          </w:tcPr>
          <w:p>
            <w:pPr>
              <w:pStyle w:val="TableText"/>
            </w:pPr>
            <w:r/>
            <w:r>
              <w:rPr>
                <w:rFonts w:ascii="Aptos" w:hAnsi="Aptos"/>
                <w:b w:val="0"/>
                <w:color w:val="17242E"/>
                <w:sz w:val="13"/>
              </w:rPr>
              <w:t>Ordinary feasible baseline</w:t>
            </w:r>
          </w:p>
        </w:tc>
        <w:tc>
          <w:tcPr>
            <w:tcW w:type="dxa" w:w="1512"/>
            <w:vAlign w:val="center"/>
            <w:tcMar>
              <w:top w:w="68" w:type="dxa"/>
              <w:start w:w="82" w:type="dxa"/>
              <w:bottom w:w="68" w:type="dxa"/>
              <w:end w:w="82" w:type="dxa"/>
            </w:tcMar>
          </w:tcPr>
          <w:p>
            <w:pPr>
              <w:pStyle w:val="TableText"/>
            </w:pPr>
            <w:r/>
            <w:r>
              <w:rPr>
                <w:rFonts w:ascii="Aptos" w:hAnsi="Aptos"/>
                <w:b w:val="0"/>
                <w:color w:val="17242E"/>
                <w:sz w:val="13"/>
              </w:rPr>
              <w:t>P5, P7, P8, P9</w:t>
            </w:r>
          </w:p>
        </w:tc>
        <w:tc>
          <w:tcPr>
            <w:tcW w:type="dxa" w:w="4997"/>
            <w:vAlign w:val="center"/>
            <w:tcMar>
              <w:top w:w="68" w:type="dxa"/>
              <w:start w:w="82" w:type="dxa"/>
              <w:bottom w:w="68" w:type="dxa"/>
              <w:end w:w="82" w:type="dxa"/>
            </w:tcMar>
          </w:tcPr>
          <w:p>
            <w:pPr>
              <w:pStyle w:val="TableText"/>
            </w:pPr>
            <w:r/>
            <w:r>
              <w:rPr>
                <w:rFonts w:ascii="Aptos" w:hAnsi="Aptos"/>
                <w:b w:val="0"/>
                <w:color w:val="17242E"/>
                <w:sz w:val="13"/>
              </w:rPr>
              <w:t>Complete-valid result, validator report and metrics.</w:t>
            </w:r>
          </w:p>
        </w:tc>
      </w:tr>
      <w:tr>
        <w:trPr>
          <w:cantSplit/>
        </w:trPr>
        <w:tc>
          <w:tcPr>
            <w:tcW w:type="dxa" w:w="907"/>
            <w:vAlign w:val="center"/>
            <w:tcMar>
              <w:top w:w="68" w:type="dxa"/>
              <w:start w:w="82" w:type="dxa"/>
              <w:bottom w:w="68" w:type="dxa"/>
              <w:end w:w="82" w:type="dxa"/>
            </w:tcMar>
            <w:shd w:fill="F2F6F9"/>
          </w:tcPr>
          <w:p>
            <w:pPr>
              <w:pStyle w:val="TableText"/>
            </w:pPr>
            <w:r/>
            <w:r>
              <w:rPr>
                <w:rFonts w:ascii="Aptos" w:hAnsi="Aptos"/>
                <w:b w:val="0"/>
                <w:color w:val="17242E"/>
                <w:sz w:val="13"/>
              </w:rPr>
              <w:t>SC-02</w:t>
            </w:r>
          </w:p>
        </w:tc>
        <w:tc>
          <w:tcPr>
            <w:tcW w:type="dxa" w:w="2376"/>
            <w:vAlign w:val="center"/>
            <w:tcMar>
              <w:top w:w="68" w:type="dxa"/>
              <w:start w:w="82" w:type="dxa"/>
              <w:bottom w:w="68" w:type="dxa"/>
              <w:end w:w="82" w:type="dxa"/>
            </w:tcMar>
            <w:shd w:fill="F2F6F9"/>
          </w:tcPr>
          <w:p>
            <w:pPr>
              <w:pStyle w:val="TableText"/>
            </w:pPr>
            <w:r/>
            <w:r>
              <w:rPr>
                <w:rFonts w:ascii="Aptos" w:hAnsi="Aptos"/>
                <w:b w:val="0"/>
                <w:color w:val="17242E"/>
                <w:sz w:val="13"/>
              </w:rPr>
              <w:t>Capacity-tight competition</w:t>
            </w:r>
          </w:p>
        </w:tc>
        <w:tc>
          <w:tcPr>
            <w:tcW w:type="dxa" w:w="1512"/>
            <w:vAlign w:val="center"/>
            <w:tcMar>
              <w:top w:w="68" w:type="dxa"/>
              <w:start w:w="82" w:type="dxa"/>
              <w:bottom w:w="68" w:type="dxa"/>
              <w:end w:w="82" w:type="dxa"/>
            </w:tcMar>
            <w:shd w:fill="F2F6F9"/>
          </w:tcPr>
          <w:p>
            <w:pPr>
              <w:pStyle w:val="TableText"/>
            </w:pPr>
            <w:r/>
            <w:r>
              <w:rPr>
                <w:rFonts w:ascii="Aptos" w:hAnsi="Aptos"/>
                <w:b w:val="0"/>
                <w:color w:val="17242E"/>
                <w:sz w:val="13"/>
              </w:rPr>
              <w:t>P5, P8, P9</w:t>
            </w:r>
          </w:p>
        </w:tc>
        <w:tc>
          <w:tcPr>
            <w:tcW w:type="dxa" w:w="4997"/>
            <w:vAlign w:val="center"/>
            <w:tcMar>
              <w:top w:w="68" w:type="dxa"/>
              <w:start w:w="82" w:type="dxa"/>
              <w:bottom w:w="68" w:type="dxa"/>
              <w:end w:w="82" w:type="dxa"/>
            </w:tcMar>
            <w:shd w:fill="F2F6F9"/>
          </w:tcPr>
          <w:p>
            <w:pPr>
              <w:pStyle w:val="TableText"/>
            </w:pPr>
            <w:r/>
            <w:r>
              <w:rPr>
                <w:rFonts w:ascii="Aptos" w:hAnsi="Aptos"/>
                <w:b w:val="0"/>
                <w:color w:val="17242E"/>
                <w:sz w:val="13"/>
              </w:rPr>
              <w:t>Valid complete or truthful partial/infeasible/unknown; no capacity violation.</w:t>
            </w:r>
          </w:p>
        </w:tc>
      </w:tr>
      <w:tr>
        <w:trPr>
          <w:cantSplit/>
        </w:trPr>
        <w:tc>
          <w:tcPr>
            <w:tcW w:type="dxa" w:w="907"/>
            <w:vAlign w:val="center"/>
            <w:tcMar>
              <w:top w:w="68" w:type="dxa"/>
              <w:start w:w="82" w:type="dxa"/>
              <w:bottom w:w="68" w:type="dxa"/>
              <w:end w:w="82" w:type="dxa"/>
            </w:tcMar>
          </w:tcPr>
          <w:p>
            <w:pPr>
              <w:pStyle w:val="TableText"/>
            </w:pPr>
            <w:r/>
            <w:r>
              <w:rPr>
                <w:rFonts w:ascii="Aptos" w:hAnsi="Aptos"/>
                <w:b w:val="0"/>
                <w:color w:val="17242E"/>
                <w:sz w:val="13"/>
              </w:rPr>
              <w:t>SC-03</w:t>
            </w:r>
          </w:p>
        </w:tc>
        <w:tc>
          <w:tcPr>
            <w:tcW w:type="dxa" w:w="2376"/>
            <w:vAlign w:val="center"/>
            <w:tcMar>
              <w:top w:w="68" w:type="dxa"/>
              <w:start w:w="82" w:type="dxa"/>
              <w:bottom w:w="68" w:type="dxa"/>
              <w:end w:w="82" w:type="dxa"/>
            </w:tcMar>
          </w:tcPr>
          <w:p>
            <w:pPr>
              <w:pStyle w:val="TableText"/>
            </w:pPr>
            <w:r/>
            <w:r>
              <w:rPr>
                <w:rFonts w:ascii="Aptos" w:hAnsi="Aptos"/>
                <w:b w:val="0"/>
                <w:color w:val="17242E"/>
                <w:sz w:val="13"/>
              </w:rPr>
              <w:t>Mandatory facility limited to subset</w:t>
            </w:r>
          </w:p>
        </w:tc>
        <w:tc>
          <w:tcPr>
            <w:tcW w:type="dxa" w:w="1512"/>
            <w:vAlign w:val="center"/>
            <w:tcMar>
              <w:top w:w="68" w:type="dxa"/>
              <w:start w:w="82" w:type="dxa"/>
              <w:bottom w:w="68" w:type="dxa"/>
              <w:end w:w="82" w:type="dxa"/>
            </w:tcMar>
          </w:tcPr>
          <w:p>
            <w:pPr>
              <w:pStyle w:val="TableText"/>
            </w:pPr>
            <w:r/>
            <w:r>
              <w:rPr>
                <w:rFonts w:ascii="Aptos" w:hAnsi="Aptos"/>
                <w:b w:val="0"/>
                <w:color w:val="17242E"/>
                <w:sz w:val="13"/>
              </w:rPr>
              <w:t>P5, P9</w:t>
            </w:r>
          </w:p>
        </w:tc>
        <w:tc>
          <w:tcPr>
            <w:tcW w:type="dxa" w:w="4997"/>
            <w:vAlign w:val="center"/>
            <w:tcMar>
              <w:top w:w="68" w:type="dxa"/>
              <w:start w:w="82" w:type="dxa"/>
              <w:bottom w:w="68" w:type="dxa"/>
              <w:end w:w="82" w:type="dxa"/>
            </w:tcMar>
          </w:tcPr>
          <w:p>
            <w:pPr>
              <w:pStyle w:val="TableText"/>
            </w:pPr>
            <w:r/>
            <w:r>
              <w:rPr>
                <w:rFonts w:ascii="Aptos" w:hAnsi="Aptos"/>
                <w:b w:val="0"/>
                <w:color w:val="17242E"/>
                <w:sz w:val="13"/>
              </w:rPr>
              <w:t>Only suitable operational rooms assigned.</w:t>
            </w:r>
          </w:p>
        </w:tc>
      </w:tr>
      <w:tr>
        <w:trPr>
          <w:cantSplit/>
        </w:trPr>
        <w:tc>
          <w:tcPr>
            <w:tcW w:type="dxa" w:w="907"/>
            <w:vAlign w:val="center"/>
            <w:tcMar>
              <w:top w:w="68" w:type="dxa"/>
              <w:start w:w="82" w:type="dxa"/>
              <w:bottom w:w="68" w:type="dxa"/>
              <w:end w:w="82" w:type="dxa"/>
            </w:tcMar>
            <w:shd w:fill="F2F6F9"/>
          </w:tcPr>
          <w:p>
            <w:pPr>
              <w:pStyle w:val="TableText"/>
            </w:pPr>
            <w:r/>
            <w:r>
              <w:rPr>
                <w:rFonts w:ascii="Aptos" w:hAnsi="Aptos"/>
                <w:b w:val="0"/>
                <w:color w:val="17242E"/>
                <w:sz w:val="13"/>
              </w:rPr>
              <w:t>SC-04</w:t>
            </w:r>
          </w:p>
        </w:tc>
        <w:tc>
          <w:tcPr>
            <w:tcW w:type="dxa" w:w="2376"/>
            <w:vAlign w:val="center"/>
            <w:tcMar>
              <w:top w:w="68" w:type="dxa"/>
              <w:start w:w="82" w:type="dxa"/>
              <w:bottom w:w="68" w:type="dxa"/>
              <w:end w:w="82" w:type="dxa"/>
            </w:tcMar>
            <w:shd w:fill="F2F6F9"/>
          </w:tcPr>
          <w:p>
            <w:pPr>
              <w:pStyle w:val="TableText"/>
            </w:pPr>
            <w:r/>
            <w:r>
              <w:rPr>
                <w:rFonts w:ascii="Aptos" w:hAnsi="Aptos"/>
                <w:b w:val="0"/>
                <w:color w:val="17242E"/>
                <w:sz w:val="13"/>
              </w:rPr>
              <w:t>Overlapping sessions, one candidate room</w:t>
            </w:r>
          </w:p>
        </w:tc>
        <w:tc>
          <w:tcPr>
            <w:tcW w:type="dxa" w:w="1512"/>
            <w:vAlign w:val="center"/>
            <w:tcMar>
              <w:top w:w="68" w:type="dxa"/>
              <w:start w:w="82" w:type="dxa"/>
              <w:bottom w:w="68" w:type="dxa"/>
              <w:end w:w="82" w:type="dxa"/>
            </w:tcMar>
            <w:shd w:fill="F2F6F9"/>
          </w:tcPr>
          <w:p>
            <w:pPr>
              <w:pStyle w:val="TableText"/>
            </w:pPr>
            <w:r/>
            <w:r>
              <w:rPr>
                <w:rFonts w:ascii="Aptos" w:hAnsi="Aptos"/>
                <w:b w:val="0"/>
                <w:color w:val="17242E"/>
                <w:sz w:val="13"/>
              </w:rPr>
              <w:t>P5, P9</w:t>
            </w:r>
          </w:p>
        </w:tc>
        <w:tc>
          <w:tcPr>
            <w:tcW w:type="dxa" w:w="4997"/>
            <w:vAlign w:val="center"/>
            <w:tcMar>
              <w:top w:w="68" w:type="dxa"/>
              <w:start w:w="82" w:type="dxa"/>
              <w:bottom w:w="68" w:type="dxa"/>
              <w:end w:w="82" w:type="dxa"/>
            </w:tcMar>
            <w:shd w:fill="F2F6F9"/>
          </w:tcPr>
          <w:p>
            <w:pPr>
              <w:pStyle w:val="TableText"/>
            </w:pPr>
            <w:r/>
            <w:r>
              <w:rPr>
                <w:rFonts w:ascii="Aptos" w:hAnsi="Aptos"/>
                <w:b w:val="0"/>
                <w:color w:val="17242E"/>
                <w:sz w:val="13"/>
              </w:rPr>
              <w:t>No double-booking; truthful unresolved demand/status.</w:t>
            </w:r>
          </w:p>
        </w:tc>
      </w:tr>
      <w:tr>
        <w:trPr>
          <w:cantSplit/>
        </w:trPr>
        <w:tc>
          <w:tcPr>
            <w:tcW w:type="dxa" w:w="907"/>
            <w:vAlign w:val="center"/>
            <w:tcMar>
              <w:top w:w="68" w:type="dxa"/>
              <w:start w:w="82" w:type="dxa"/>
              <w:bottom w:w="68" w:type="dxa"/>
              <w:end w:w="82" w:type="dxa"/>
            </w:tcMar>
          </w:tcPr>
          <w:p>
            <w:pPr>
              <w:pStyle w:val="TableText"/>
            </w:pPr>
            <w:r/>
            <w:r>
              <w:rPr>
                <w:rFonts w:ascii="Aptos" w:hAnsi="Aptos"/>
                <w:b w:val="0"/>
                <w:color w:val="17242E"/>
                <w:sz w:val="13"/>
              </w:rPr>
              <w:t>SC-05</w:t>
            </w:r>
          </w:p>
        </w:tc>
        <w:tc>
          <w:tcPr>
            <w:tcW w:type="dxa" w:w="2376"/>
            <w:vAlign w:val="center"/>
            <w:tcMar>
              <w:top w:w="68" w:type="dxa"/>
              <w:start w:w="82" w:type="dxa"/>
              <w:bottom w:w="68" w:type="dxa"/>
              <w:end w:w="82" w:type="dxa"/>
            </w:tcMar>
          </w:tcPr>
          <w:p>
            <w:pPr>
              <w:pStyle w:val="TableText"/>
            </w:pPr>
            <w:r/>
            <w:r>
              <w:rPr>
                <w:rFonts w:ascii="Aptos" w:hAnsi="Aptos"/>
                <w:b w:val="0"/>
                <w:color w:val="17242E"/>
                <w:sz w:val="13"/>
              </w:rPr>
              <w:t>Room closure with feasible alternate</w:t>
            </w:r>
          </w:p>
        </w:tc>
        <w:tc>
          <w:tcPr>
            <w:tcW w:type="dxa" w:w="1512"/>
            <w:vAlign w:val="center"/>
            <w:tcMar>
              <w:top w:w="68" w:type="dxa"/>
              <w:start w:w="82" w:type="dxa"/>
              <w:bottom w:w="68" w:type="dxa"/>
              <w:end w:w="82" w:type="dxa"/>
            </w:tcMar>
          </w:tcPr>
          <w:p>
            <w:pPr>
              <w:pStyle w:val="TableText"/>
            </w:pPr>
            <w:r/>
            <w:r>
              <w:rPr>
                <w:rFonts w:ascii="Aptos" w:hAnsi="Aptos"/>
                <w:b w:val="0"/>
                <w:color w:val="17242E"/>
                <w:sz w:val="13"/>
              </w:rPr>
              <w:t>P6, P7, P9</w:t>
            </w:r>
          </w:p>
        </w:tc>
        <w:tc>
          <w:tcPr>
            <w:tcW w:type="dxa" w:w="4997"/>
            <w:vAlign w:val="center"/>
            <w:tcMar>
              <w:top w:w="68" w:type="dxa"/>
              <w:start w:w="82" w:type="dxa"/>
              <w:bottom w:w="68" w:type="dxa"/>
              <w:end w:w="82" w:type="dxa"/>
            </w:tcMar>
          </w:tcPr>
          <w:p>
            <w:pPr>
              <w:pStyle w:val="TableText"/>
            </w:pPr>
            <w:r/>
            <w:r>
              <w:rPr>
                <w:rFonts w:ascii="Aptos" w:hAnsi="Aptos"/>
                <w:b w:val="0"/>
                <w:color w:val="17242E"/>
                <w:sz w:val="13"/>
              </w:rPr>
              <w:t>Event state, validated repair and before/after diff.</w:t>
            </w:r>
          </w:p>
        </w:tc>
      </w:tr>
      <w:tr>
        <w:trPr>
          <w:cantSplit/>
        </w:trPr>
        <w:tc>
          <w:tcPr>
            <w:tcW w:type="dxa" w:w="907"/>
            <w:vAlign w:val="center"/>
            <w:tcMar>
              <w:top w:w="68" w:type="dxa"/>
              <w:start w:w="82" w:type="dxa"/>
              <w:bottom w:w="68" w:type="dxa"/>
              <w:end w:w="82" w:type="dxa"/>
            </w:tcMar>
            <w:shd w:fill="F2F6F9"/>
          </w:tcPr>
          <w:p>
            <w:pPr>
              <w:pStyle w:val="TableText"/>
            </w:pPr>
            <w:r/>
            <w:r>
              <w:rPr>
                <w:rFonts w:ascii="Aptos" w:hAnsi="Aptos"/>
                <w:b w:val="0"/>
                <w:color w:val="17242E"/>
                <w:sz w:val="13"/>
              </w:rPr>
              <w:t>SC-06</w:t>
            </w:r>
          </w:p>
        </w:tc>
        <w:tc>
          <w:tcPr>
            <w:tcW w:type="dxa" w:w="2376"/>
            <w:vAlign w:val="center"/>
            <w:tcMar>
              <w:top w:w="68" w:type="dxa"/>
              <w:start w:w="82" w:type="dxa"/>
              <w:bottom w:w="68" w:type="dxa"/>
              <w:end w:w="82" w:type="dxa"/>
            </w:tcMar>
            <w:shd w:fill="F2F6F9"/>
          </w:tcPr>
          <w:p>
            <w:pPr>
              <w:pStyle w:val="TableText"/>
            </w:pPr>
            <w:r/>
            <w:r>
              <w:rPr>
                <w:rFonts w:ascii="Aptos" w:hAnsi="Aptos"/>
                <w:b w:val="0"/>
                <w:color w:val="17242E"/>
                <w:sz w:val="13"/>
              </w:rPr>
              <w:t>Room closure without alternate</w:t>
            </w:r>
          </w:p>
        </w:tc>
        <w:tc>
          <w:tcPr>
            <w:tcW w:type="dxa" w:w="1512"/>
            <w:vAlign w:val="center"/>
            <w:tcMar>
              <w:top w:w="68" w:type="dxa"/>
              <w:start w:w="82" w:type="dxa"/>
              <w:bottom w:w="68" w:type="dxa"/>
              <w:end w:w="82" w:type="dxa"/>
            </w:tcMar>
            <w:shd w:fill="F2F6F9"/>
          </w:tcPr>
          <w:p>
            <w:pPr>
              <w:pStyle w:val="TableText"/>
            </w:pPr>
            <w:r/>
            <w:r>
              <w:rPr>
                <w:rFonts w:ascii="Aptos" w:hAnsi="Aptos"/>
                <w:b w:val="0"/>
                <w:color w:val="17242E"/>
                <w:sz w:val="13"/>
              </w:rPr>
              <w:t>P6, P7, P9</w:t>
            </w:r>
          </w:p>
        </w:tc>
        <w:tc>
          <w:tcPr>
            <w:tcW w:type="dxa" w:w="4997"/>
            <w:vAlign w:val="center"/>
            <w:tcMar>
              <w:top w:w="68" w:type="dxa"/>
              <w:start w:w="82" w:type="dxa"/>
              <w:bottom w:w="68" w:type="dxa"/>
              <w:end w:w="82" w:type="dxa"/>
            </w:tcMar>
            <w:shd w:fill="F2F6F9"/>
          </w:tcPr>
          <w:p>
            <w:pPr>
              <w:pStyle w:val="TableText"/>
            </w:pPr>
            <w:r/>
            <w:r>
              <w:rPr>
                <w:rFonts w:ascii="Aptos" w:hAnsi="Aptos"/>
                <w:b w:val="0"/>
                <w:color w:val="17242E"/>
                <w:sz w:val="13"/>
              </w:rPr>
              <w:t>Event vs repair outcomes distinguished; impacted items marked; published history retained.</w:t>
            </w:r>
          </w:p>
        </w:tc>
      </w:tr>
      <w:tr>
        <w:trPr>
          <w:cantSplit/>
        </w:trPr>
        <w:tc>
          <w:tcPr>
            <w:tcW w:type="dxa" w:w="907"/>
            <w:vAlign w:val="center"/>
            <w:tcMar>
              <w:top w:w="68" w:type="dxa"/>
              <w:start w:w="82" w:type="dxa"/>
              <w:bottom w:w="68" w:type="dxa"/>
              <w:end w:w="82" w:type="dxa"/>
            </w:tcMar>
          </w:tcPr>
          <w:p>
            <w:pPr>
              <w:pStyle w:val="TableText"/>
            </w:pPr>
            <w:r/>
            <w:r>
              <w:rPr>
                <w:rFonts w:ascii="Aptos" w:hAnsi="Aptos"/>
                <w:b w:val="0"/>
                <w:color w:val="17242E"/>
                <w:sz w:val="13"/>
              </w:rPr>
              <w:t>SC-07</w:t>
            </w:r>
          </w:p>
        </w:tc>
        <w:tc>
          <w:tcPr>
            <w:tcW w:type="dxa" w:w="2376"/>
            <w:vAlign w:val="center"/>
            <w:tcMar>
              <w:top w:w="68" w:type="dxa"/>
              <w:start w:w="82" w:type="dxa"/>
              <w:bottom w:w="68" w:type="dxa"/>
              <w:end w:w="82" w:type="dxa"/>
            </w:tcMar>
          </w:tcPr>
          <w:p>
            <w:pPr>
              <w:pStyle w:val="TableText"/>
            </w:pPr>
            <w:r/>
            <w:r>
              <w:rPr>
                <w:rFonts w:ascii="Aptos" w:hAnsi="Aptos"/>
                <w:b w:val="0"/>
                <w:color w:val="17242E"/>
                <w:sz w:val="13"/>
              </w:rPr>
              <w:t>Facility failure</w:t>
            </w:r>
          </w:p>
        </w:tc>
        <w:tc>
          <w:tcPr>
            <w:tcW w:type="dxa" w:w="1512"/>
            <w:vAlign w:val="center"/>
            <w:tcMar>
              <w:top w:w="68" w:type="dxa"/>
              <w:start w:w="82" w:type="dxa"/>
              <w:bottom w:w="68" w:type="dxa"/>
              <w:end w:w="82" w:type="dxa"/>
            </w:tcMar>
          </w:tcPr>
          <w:p>
            <w:pPr>
              <w:pStyle w:val="TableText"/>
            </w:pPr>
            <w:r/>
            <w:r>
              <w:rPr>
                <w:rFonts w:ascii="Aptos" w:hAnsi="Aptos"/>
                <w:b w:val="0"/>
                <w:color w:val="17242E"/>
                <w:sz w:val="13"/>
              </w:rPr>
              <w:t>P6, P7</w:t>
            </w:r>
          </w:p>
        </w:tc>
        <w:tc>
          <w:tcPr>
            <w:tcW w:type="dxa" w:w="4997"/>
            <w:vAlign w:val="center"/>
            <w:tcMar>
              <w:top w:w="68" w:type="dxa"/>
              <w:start w:w="82" w:type="dxa"/>
              <w:bottom w:w="68" w:type="dxa"/>
              <w:end w:w="82" w:type="dxa"/>
            </w:tcMar>
          </w:tcPr>
          <w:p>
            <w:pPr>
              <w:pStyle w:val="TableText"/>
            </w:pPr>
            <w:r/>
            <w:r>
              <w:rPr>
                <w:rFonts w:ascii="Aptos" w:hAnsi="Aptos"/>
                <w:b w:val="0"/>
                <w:color w:val="17242E"/>
                <w:sz w:val="13"/>
              </w:rPr>
              <w:t>Revalidation; unsuitable assignment never accepted.</w:t>
            </w:r>
          </w:p>
        </w:tc>
      </w:tr>
      <w:tr>
        <w:trPr>
          <w:cantSplit/>
        </w:trPr>
        <w:tc>
          <w:tcPr>
            <w:tcW w:type="dxa" w:w="907"/>
            <w:vAlign w:val="center"/>
            <w:tcMar>
              <w:top w:w="68" w:type="dxa"/>
              <w:start w:w="82" w:type="dxa"/>
              <w:bottom w:w="68" w:type="dxa"/>
              <w:end w:w="82" w:type="dxa"/>
            </w:tcMar>
            <w:shd w:fill="F2F6F9"/>
          </w:tcPr>
          <w:p>
            <w:pPr>
              <w:pStyle w:val="TableText"/>
            </w:pPr>
            <w:r/>
            <w:r>
              <w:rPr>
                <w:rFonts w:ascii="Aptos" w:hAnsi="Aptos"/>
                <w:b w:val="0"/>
                <w:color w:val="17242E"/>
                <w:sz w:val="13"/>
              </w:rPr>
              <w:t>SC-08</w:t>
            </w:r>
          </w:p>
        </w:tc>
        <w:tc>
          <w:tcPr>
            <w:tcW w:type="dxa" w:w="2376"/>
            <w:vAlign w:val="center"/>
            <w:tcMar>
              <w:top w:w="68" w:type="dxa"/>
              <w:start w:w="82" w:type="dxa"/>
              <w:bottom w:w="68" w:type="dxa"/>
              <w:end w:w="82" w:type="dxa"/>
            </w:tcMar>
            <w:shd w:fill="F2F6F9"/>
          </w:tcPr>
          <w:p>
            <w:pPr>
              <w:pStyle w:val="TableText"/>
            </w:pPr>
            <w:r/>
            <w:r>
              <w:rPr>
                <w:rFonts w:ascii="Aptos" w:hAnsi="Aptos"/>
                <w:b w:val="0"/>
                <w:color w:val="17242E"/>
                <w:sz w:val="13"/>
              </w:rPr>
              <w:t>Enrollment exceeds assigned capacity</w:t>
            </w:r>
          </w:p>
        </w:tc>
        <w:tc>
          <w:tcPr>
            <w:tcW w:type="dxa" w:w="1512"/>
            <w:vAlign w:val="center"/>
            <w:tcMar>
              <w:top w:w="68" w:type="dxa"/>
              <w:start w:w="82" w:type="dxa"/>
              <w:bottom w:w="68" w:type="dxa"/>
              <w:end w:w="82" w:type="dxa"/>
            </w:tcMar>
            <w:shd w:fill="F2F6F9"/>
          </w:tcPr>
          <w:p>
            <w:pPr>
              <w:pStyle w:val="TableText"/>
            </w:pPr>
            <w:r/>
            <w:r>
              <w:rPr>
                <w:rFonts w:ascii="Aptos" w:hAnsi="Aptos"/>
                <w:b w:val="0"/>
                <w:color w:val="17242E"/>
                <w:sz w:val="13"/>
              </w:rPr>
              <w:t>P6, P7</w:t>
            </w:r>
          </w:p>
        </w:tc>
        <w:tc>
          <w:tcPr>
            <w:tcW w:type="dxa" w:w="4997"/>
            <w:vAlign w:val="center"/>
            <w:tcMar>
              <w:top w:w="68" w:type="dxa"/>
              <w:start w:w="82" w:type="dxa"/>
              <w:bottom w:w="68" w:type="dxa"/>
              <w:end w:w="82" w:type="dxa"/>
            </w:tcMar>
            <w:shd w:fill="F2F6F9"/>
          </w:tcPr>
          <w:p>
            <w:pPr>
              <w:pStyle w:val="TableText"/>
            </w:pPr>
            <w:r/>
            <w:r>
              <w:rPr>
                <w:rFonts w:ascii="Aptos" w:hAnsi="Aptos"/>
                <w:b w:val="0"/>
                <w:color w:val="17242E"/>
                <w:sz w:val="13"/>
              </w:rPr>
              <w:t>Assignment invalidated, repaired or marked unresolved.</w:t>
            </w:r>
          </w:p>
        </w:tc>
      </w:tr>
      <w:tr>
        <w:trPr>
          <w:cantSplit/>
        </w:trPr>
        <w:tc>
          <w:tcPr>
            <w:tcW w:type="dxa" w:w="907"/>
            <w:vAlign w:val="center"/>
            <w:tcMar>
              <w:top w:w="68" w:type="dxa"/>
              <w:start w:w="82" w:type="dxa"/>
              <w:bottom w:w="68" w:type="dxa"/>
              <w:end w:w="82" w:type="dxa"/>
            </w:tcMar>
          </w:tcPr>
          <w:p>
            <w:pPr>
              <w:pStyle w:val="TableText"/>
            </w:pPr>
            <w:r/>
            <w:r>
              <w:rPr>
                <w:rFonts w:ascii="Aptos" w:hAnsi="Aptos"/>
                <w:b w:val="0"/>
                <w:color w:val="17242E"/>
                <w:sz w:val="13"/>
              </w:rPr>
              <w:t>SC-09</w:t>
            </w:r>
          </w:p>
        </w:tc>
        <w:tc>
          <w:tcPr>
            <w:tcW w:type="dxa" w:w="2376"/>
            <w:vAlign w:val="center"/>
            <w:tcMar>
              <w:top w:w="68" w:type="dxa"/>
              <w:start w:w="82" w:type="dxa"/>
              <w:bottom w:w="68" w:type="dxa"/>
              <w:end w:w="82" w:type="dxa"/>
            </w:tcMar>
          </w:tcPr>
          <w:p>
            <w:pPr>
              <w:pStyle w:val="TableText"/>
            </w:pPr>
            <w:r/>
            <w:r>
              <w:rPr>
                <w:rFonts w:ascii="Aptos" w:hAnsi="Aptos"/>
                <w:b w:val="0"/>
                <w:color w:val="17242E"/>
                <w:sz w:val="13"/>
              </w:rPr>
              <w:t>Time change overlaps booking</w:t>
            </w:r>
          </w:p>
        </w:tc>
        <w:tc>
          <w:tcPr>
            <w:tcW w:type="dxa" w:w="1512"/>
            <w:vAlign w:val="center"/>
            <w:tcMar>
              <w:top w:w="68" w:type="dxa"/>
              <w:start w:w="82" w:type="dxa"/>
              <w:bottom w:w="68" w:type="dxa"/>
              <w:end w:w="82" w:type="dxa"/>
            </w:tcMar>
          </w:tcPr>
          <w:p>
            <w:pPr>
              <w:pStyle w:val="TableText"/>
            </w:pPr>
            <w:r/>
            <w:r>
              <w:rPr>
                <w:rFonts w:ascii="Aptos" w:hAnsi="Aptos"/>
                <w:b w:val="0"/>
                <w:color w:val="17242E"/>
                <w:sz w:val="13"/>
              </w:rPr>
              <w:t>P1, P6</w:t>
            </w:r>
          </w:p>
        </w:tc>
        <w:tc>
          <w:tcPr>
            <w:tcW w:type="dxa" w:w="4997"/>
            <w:vAlign w:val="center"/>
            <w:tcMar>
              <w:top w:w="68" w:type="dxa"/>
              <w:start w:w="82" w:type="dxa"/>
              <w:bottom w:w="68" w:type="dxa"/>
              <w:end w:w="82" w:type="dxa"/>
            </w:tcMar>
          </w:tcPr>
          <w:p>
            <w:pPr>
              <w:pStyle w:val="TableText"/>
            </w:pPr>
            <w:r/>
            <w:r>
              <w:rPr>
                <w:rFonts w:ascii="Aptos" w:hAnsi="Aptos"/>
                <w:b w:val="0"/>
                <w:color w:val="17242E"/>
                <w:sz w:val="13"/>
              </w:rPr>
              <w:t>Approved event semantics respected; never silently keep conflict.</w:t>
            </w:r>
          </w:p>
        </w:tc>
      </w:tr>
      <w:tr>
        <w:trPr>
          <w:cantSplit/>
        </w:trPr>
        <w:tc>
          <w:tcPr>
            <w:tcW w:type="dxa" w:w="907"/>
            <w:vAlign w:val="center"/>
            <w:tcMar>
              <w:top w:w="68" w:type="dxa"/>
              <w:start w:w="82" w:type="dxa"/>
              <w:bottom w:w="68" w:type="dxa"/>
              <w:end w:w="82" w:type="dxa"/>
            </w:tcMar>
            <w:shd w:fill="F2F6F9"/>
          </w:tcPr>
          <w:p>
            <w:pPr>
              <w:pStyle w:val="TableText"/>
            </w:pPr>
            <w:r/>
            <w:r>
              <w:rPr>
                <w:rFonts w:ascii="Aptos" w:hAnsi="Aptos"/>
                <w:b w:val="0"/>
                <w:color w:val="17242E"/>
                <w:sz w:val="13"/>
              </w:rPr>
              <w:t>SC-10</w:t>
            </w:r>
          </w:p>
        </w:tc>
        <w:tc>
          <w:tcPr>
            <w:tcW w:type="dxa" w:w="2376"/>
            <w:vAlign w:val="center"/>
            <w:tcMar>
              <w:top w:w="68" w:type="dxa"/>
              <w:start w:w="82" w:type="dxa"/>
              <w:bottom w:w="68" w:type="dxa"/>
              <w:end w:w="82" w:type="dxa"/>
            </w:tcMar>
            <w:shd w:fill="F2F6F9"/>
          </w:tcPr>
          <w:p>
            <w:pPr>
              <w:pStyle w:val="TableText"/>
            </w:pPr>
            <w:r/>
            <w:r>
              <w:rPr>
                <w:rFonts w:ascii="Aptos" w:hAnsi="Aptos"/>
                <w:b w:val="0"/>
                <w:color w:val="17242E"/>
                <w:sz w:val="13"/>
              </w:rPr>
              <w:t>Unknown target or invalid payload</w:t>
            </w:r>
          </w:p>
        </w:tc>
        <w:tc>
          <w:tcPr>
            <w:tcW w:type="dxa" w:w="1512"/>
            <w:vAlign w:val="center"/>
            <w:tcMar>
              <w:top w:w="68" w:type="dxa"/>
              <w:start w:w="82" w:type="dxa"/>
              <w:bottom w:w="68" w:type="dxa"/>
              <w:end w:w="82" w:type="dxa"/>
            </w:tcMar>
            <w:shd w:fill="F2F6F9"/>
          </w:tcPr>
          <w:p>
            <w:pPr>
              <w:pStyle w:val="TableText"/>
            </w:pPr>
            <w:r/>
            <w:r>
              <w:rPr>
                <w:rFonts w:ascii="Aptos" w:hAnsi="Aptos"/>
                <w:b w:val="0"/>
                <w:color w:val="17242E"/>
                <w:sz w:val="13"/>
              </w:rPr>
              <w:t>P6</w:t>
            </w:r>
          </w:p>
        </w:tc>
        <w:tc>
          <w:tcPr>
            <w:tcW w:type="dxa" w:w="4997"/>
            <w:vAlign w:val="center"/>
            <w:tcMar>
              <w:top w:w="68" w:type="dxa"/>
              <w:start w:w="82" w:type="dxa"/>
              <w:bottom w:w="68" w:type="dxa"/>
              <w:end w:w="82" w:type="dxa"/>
            </w:tcMar>
            <w:shd w:fill="F2F6F9"/>
          </w:tcPr>
          <w:p>
            <w:pPr>
              <w:pStyle w:val="TableText"/>
            </w:pPr>
            <w:r/>
            <w:r>
              <w:rPr>
                <w:rFonts w:ascii="Aptos" w:hAnsi="Aptos"/>
                <w:b w:val="0"/>
                <w:color w:val="17242E"/>
                <w:sz w:val="13"/>
              </w:rPr>
              <w:t>Rejected before mutation with reason.</w:t>
            </w:r>
          </w:p>
        </w:tc>
      </w:tr>
      <w:tr>
        <w:trPr>
          <w:cantSplit/>
        </w:trPr>
        <w:tc>
          <w:tcPr>
            <w:tcW w:type="dxa" w:w="907"/>
            <w:vAlign w:val="center"/>
            <w:tcMar>
              <w:top w:w="68" w:type="dxa"/>
              <w:start w:w="82" w:type="dxa"/>
              <w:bottom w:w="68" w:type="dxa"/>
              <w:end w:w="82" w:type="dxa"/>
            </w:tcMar>
          </w:tcPr>
          <w:p>
            <w:pPr>
              <w:pStyle w:val="TableText"/>
            </w:pPr>
            <w:r/>
            <w:r>
              <w:rPr>
                <w:rFonts w:ascii="Aptos" w:hAnsi="Aptos"/>
                <w:b w:val="0"/>
                <w:color w:val="17242E"/>
                <w:sz w:val="13"/>
              </w:rPr>
              <w:t>SC-11</w:t>
            </w:r>
          </w:p>
        </w:tc>
        <w:tc>
          <w:tcPr>
            <w:tcW w:type="dxa" w:w="2376"/>
            <w:vAlign w:val="center"/>
            <w:tcMar>
              <w:top w:w="68" w:type="dxa"/>
              <w:start w:w="82" w:type="dxa"/>
              <w:bottom w:w="68" w:type="dxa"/>
              <w:end w:w="82" w:type="dxa"/>
            </w:tcMar>
          </w:tcPr>
          <w:p>
            <w:pPr>
              <w:pStyle w:val="TableText"/>
            </w:pPr>
            <w:r/>
            <w:r>
              <w:rPr>
                <w:rFonts w:ascii="Aptos" w:hAnsi="Aptos"/>
                <w:b w:val="0"/>
                <w:color w:val="17242E"/>
                <w:sz w:val="13"/>
              </w:rPr>
              <w:t>Duplicate event</w:t>
            </w:r>
          </w:p>
        </w:tc>
        <w:tc>
          <w:tcPr>
            <w:tcW w:type="dxa" w:w="1512"/>
            <w:vAlign w:val="center"/>
            <w:tcMar>
              <w:top w:w="68" w:type="dxa"/>
              <w:start w:w="82" w:type="dxa"/>
              <w:bottom w:w="68" w:type="dxa"/>
              <w:end w:w="82" w:type="dxa"/>
            </w:tcMar>
          </w:tcPr>
          <w:p>
            <w:pPr>
              <w:pStyle w:val="TableText"/>
            </w:pPr>
            <w:r/>
            <w:r>
              <w:rPr>
                <w:rFonts w:ascii="Aptos" w:hAnsi="Aptos"/>
                <w:b w:val="0"/>
                <w:color w:val="17242E"/>
                <w:sz w:val="13"/>
              </w:rPr>
              <w:t>P6</w:t>
            </w:r>
          </w:p>
        </w:tc>
        <w:tc>
          <w:tcPr>
            <w:tcW w:type="dxa" w:w="4997"/>
            <w:vAlign w:val="center"/>
            <w:tcMar>
              <w:top w:w="68" w:type="dxa"/>
              <w:start w:w="82" w:type="dxa"/>
              <w:bottom w:w="68" w:type="dxa"/>
              <w:end w:w="82" w:type="dxa"/>
            </w:tcMar>
          </w:tcPr>
          <w:p>
            <w:pPr>
              <w:pStyle w:val="TableText"/>
            </w:pPr>
            <w:r/>
            <w:r>
              <w:rPr>
                <w:rFonts w:ascii="Aptos" w:hAnsi="Aptos"/>
                <w:b w:val="0"/>
                <w:color w:val="17242E"/>
                <w:sz w:val="13"/>
              </w:rPr>
              <w:t>No unintended second application; approved duplicate policy.</w:t>
            </w:r>
          </w:p>
        </w:tc>
      </w:tr>
      <w:tr>
        <w:trPr>
          <w:cantSplit/>
        </w:trPr>
        <w:tc>
          <w:tcPr>
            <w:tcW w:type="dxa" w:w="907"/>
            <w:vAlign w:val="center"/>
            <w:tcMar>
              <w:top w:w="68" w:type="dxa"/>
              <w:start w:w="82" w:type="dxa"/>
              <w:bottom w:w="68" w:type="dxa"/>
              <w:end w:w="82" w:type="dxa"/>
            </w:tcMar>
            <w:shd w:fill="F2F6F9"/>
          </w:tcPr>
          <w:p>
            <w:pPr>
              <w:pStyle w:val="TableText"/>
            </w:pPr>
            <w:r/>
            <w:r>
              <w:rPr>
                <w:rFonts w:ascii="Aptos" w:hAnsi="Aptos"/>
                <w:b w:val="0"/>
                <w:color w:val="17242E"/>
                <w:sz w:val="13"/>
              </w:rPr>
              <w:t>SC-12</w:t>
            </w:r>
          </w:p>
        </w:tc>
        <w:tc>
          <w:tcPr>
            <w:tcW w:type="dxa" w:w="2376"/>
            <w:vAlign w:val="center"/>
            <w:tcMar>
              <w:top w:w="68" w:type="dxa"/>
              <w:start w:w="82" w:type="dxa"/>
              <w:bottom w:w="68" w:type="dxa"/>
              <w:end w:w="82" w:type="dxa"/>
            </w:tcMar>
            <w:shd w:fill="F2F6F9"/>
          </w:tcPr>
          <w:p>
            <w:pPr>
              <w:pStyle w:val="TableText"/>
            </w:pPr>
            <w:r/>
            <w:r>
              <w:rPr>
                <w:rFonts w:ascii="Aptos" w:hAnsi="Aptos"/>
                <w:b w:val="0"/>
                <w:color w:val="17242E"/>
                <w:sz w:val="13"/>
              </w:rPr>
              <w:t>Event/horizon/runtime limit reached</w:t>
            </w:r>
          </w:p>
        </w:tc>
        <w:tc>
          <w:tcPr>
            <w:tcW w:type="dxa" w:w="1512"/>
            <w:vAlign w:val="center"/>
            <w:tcMar>
              <w:top w:w="68" w:type="dxa"/>
              <w:start w:w="82" w:type="dxa"/>
              <w:bottom w:w="68" w:type="dxa"/>
              <w:end w:w="82" w:type="dxa"/>
            </w:tcMar>
            <w:shd w:fill="F2F6F9"/>
          </w:tcPr>
          <w:p>
            <w:pPr>
              <w:pStyle w:val="TableText"/>
            </w:pPr>
            <w:r/>
            <w:r>
              <w:rPr>
                <w:rFonts w:ascii="Aptos" w:hAnsi="Aptos"/>
                <w:b w:val="0"/>
                <w:color w:val="17242E"/>
                <w:sz w:val="13"/>
              </w:rPr>
              <w:t>P1, P6</w:t>
            </w:r>
          </w:p>
        </w:tc>
        <w:tc>
          <w:tcPr>
            <w:tcW w:type="dxa" w:w="4997"/>
            <w:vAlign w:val="center"/>
            <w:tcMar>
              <w:top w:w="68" w:type="dxa"/>
              <w:start w:w="82" w:type="dxa"/>
              <w:bottom w:w="68" w:type="dxa"/>
              <w:end w:w="82" w:type="dxa"/>
            </w:tcMar>
            <w:shd w:fill="F2F6F9"/>
          </w:tcPr>
          <w:p>
            <w:pPr>
              <w:pStyle w:val="TableText"/>
            </w:pPr>
            <w:r/>
            <w:r>
              <w:rPr>
                <w:rFonts w:ascii="Aptos" w:hAnsi="Aptos"/>
                <w:b w:val="0"/>
                <w:color w:val="17242E"/>
                <w:sz w:val="13"/>
              </w:rPr>
              <w:t>Explicit limit status; no auto-expansion.</w:t>
            </w:r>
          </w:p>
        </w:tc>
      </w:tr>
      <w:tr>
        <w:trPr>
          <w:cantSplit/>
        </w:trPr>
        <w:tc>
          <w:tcPr>
            <w:tcW w:type="dxa" w:w="907"/>
            <w:vAlign w:val="center"/>
            <w:tcMar>
              <w:top w:w="68" w:type="dxa"/>
              <w:start w:w="82" w:type="dxa"/>
              <w:bottom w:w="68" w:type="dxa"/>
              <w:end w:w="82" w:type="dxa"/>
            </w:tcMar>
          </w:tcPr>
          <w:p>
            <w:pPr>
              <w:pStyle w:val="TableText"/>
            </w:pPr>
            <w:r/>
            <w:r>
              <w:rPr>
                <w:rFonts w:ascii="Aptos" w:hAnsi="Aptos"/>
                <w:b w:val="0"/>
                <w:color w:val="17242E"/>
                <w:sz w:val="13"/>
              </w:rPr>
              <w:t>SC-13</w:t>
            </w:r>
          </w:p>
        </w:tc>
        <w:tc>
          <w:tcPr>
            <w:tcW w:type="dxa" w:w="2376"/>
            <w:vAlign w:val="center"/>
            <w:tcMar>
              <w:top w:w="68" w:type="dxa"/>
              <w:start w:w="82" w:type="dxa"/>
              <w:bottom w:w="68" w:type="dxa"/>
              <w:end w:w="82" w:type="dxa"/>
            </w:tcMar>
          </w:tcPr>
          <w:p>
            <w:pPr>
              <w:pStyle w:val="TableText"/>
            </w:pPr>
            <w:r/>
            <w:r>
              <w:rPr>
                <w:rFonts w:ascii="Aptos" w:hAnsi="Aptos"/>
                <w:b w:val="0"/>
                <w:color w:val="17242E"/>
                <w:sz w:val="13"/>
              </w:rPr>
              <w:t>Equal-effective-time interactions</w:t>
            </w:r>
          </w:p>
        </w:tc>
        <w:tc>
          <w:tcPr>
            <w:tcW w:type="dxa" w:w="1512"/>
            <w:vAlign w:val="center"/>
            <w:tcMar>
              <w:top w:w="68" w:type="dxa"/>
              <w:start w:w="82" w:type="dxa"/>
              <w:bottom w:w="68" w:type="dxa"/>
              <w:end w:w="82" w:type="dxa"/>
            </w:tcMar>
          </w:tcPr>
          <w:p>
            <w:pPr>
              <w:pStyle w:val="TableText"/>
            </w:pPr>
            <w:r/>
            <w:r>
              <w:rPr>
                <w:rFonts w:ascii="Aptos" w:hAnsi="Aptos"/>
                <w:b w:val="0"/>
                <w:color w:val="17242E"/>
                <w:sz w:val="13"/>
              </w:rPr>
              <w:t>P1, P6</w:t>
            </w:r>
          </w:p>
        </w:tc>
        <w:tc>
          <w:tcPr>
            <w:tcW w:type="dxa" w:w="4997"/>
            <w:vAlign w:val="center"/>
            <w:tcMar>
              <w:top w:w="68" w:type="dxa"/>
              <w:start w:w="82" w:type="dxa"/>
              <w:bottom w:w="68" w:type="dxa"/>
              <w:end w:w="82" w:type="dxa"/>
            </w:tcMar>
          </w:tcPr>
          <w:p>
            <w:pPr>
              <w:pStyle w:val="TableText"/>
            </w:pPr>
            <w:r/>
            <w:r>
              <w:rPr>
                <w:rFonts w:ascii="Aptos" w:hAnsi="Aptos"/>
                <w:b w:val="0"/>
                <w:color w:val="17242E"/>
                <w:sz w:val="13"/>
              </w:rPr>
              <w:t>Deterministic order or explicit rejection per approved policy.</w:t>
            </w:r>
          </w:p>
        </w:tc>
      </w:tr>
      <w:tr>
        <w:trPr>
          <w:cantSplit/>
        </w:trPr>
        <w:tc>
          <w:tcPr>
            <w:tcW w:type="dxa" w:w="907"/>
            <w:vAlign w:val="center"/>
            <w:tcMar>
              <w:top w:w="68" w:type="dxa"/>
              <w:start w:w="82" w:type="dxa"/>
              <w:bottom w:w="68" w:type="dxa"/>
              <w:end w:w="82" w:type="dxa"/>
            </w:tcMar>
            <w:shd w:fill="F2F6F9"/>
          </w:tcPr>
          <w:p>
            <w:pPr>
              <w:pStyle w:val="TableText"/>
            </w:pPr>
            <w:r/>
            <w:r>
              <w:rPr>
                <w:rFonts w:ascii="Aptos" w:hAnsi="Aptos"/>
                <w:b w:val="0"/>
                <w:color w:val="17242E"/>
                <w:sz w:val="13"/>
              </w:rPr>
              <w:t>SC-14</w:t>
            </w:r>
          </w:p>
        </w:tc>
        <w:tc>
          <w:tcPr>
            <w:tcW w:type="dxa" w:w="2376"/>
            <w:vAlign w:val="center"/>
            <w:tcMar>
              <w:top w:w="68" w:type="dxa"/>
              <w:start w:w="82" w:type="dxa"/>
              <w:bottom w:w="68" w:type="dxa"/>
              <w:end w:w="82" w:type="dxa"/>
            </w:tcMar>
            <w:shd w:fill="F2F6F9"/>
          </w:tcPr>
          <w:p>
            <w:pPr>
              <w:pStyle w:val="TableText"/>
            </w:pPr>
            <w:r/>
            <w:r>
              <w:rPr>
                <w:rFonts w:ascii="Aptos" w:hAnsi="Aptos"/>
                <w:b w:val="0"/>
                <w:color w:val="17242E"/>
                <w:sz w:val="13"/>
              </w:rPr>
              <w:t>Optimizer exceeds runtime without proof</w:t>
            </w:r>
          </w:p>
        </w:tc>
        <w:tc>
          <w:tcPr>
            <w:tcW w:type="dxa" w:w="1512"/>
            <w:vAlign w:val="center"/>
            <w:tcMar>
              <w:top w:w="68" w:type="dxa"/>
              <w:start w:w="82" w:type="dxa"/>
              <w:bottom w:w="68" w:type="dxa"/>
              <w:end w:w="82" w:type="dxa"/>
            </w:tcMar>
            <w:shd w:fill="F2F6F9"/>
          </w:tcPr>
          <w:p>
            <w:pPr>
              <w:pStyle w:val="TableText"/>
            </w:pPr>
            <w:r/>
            <w:r>
              <w:rPr>
                <w:rFonts w:ascii="Aptos" w:hAnsi="Aptos"/>
                <w:b w:val="0"/>
                <w:color w:val="17242E"/>
                <w:sz w:val="13"/>
              </w:rPr>
              <w:t>P5, P8</w:t>
            </w:r>
          </w:p>
        </w:tc>
        <w:tc>
          <w:tcPr>
            <w:tcW w:type="dxa" w:w="4997"/>
            <w:vAlign w:val="center"/>
            <w:tcMar>
              <w:top w:w="68" w:type="dxa"/>
              <w:start w:w="82" w:type="dxa"/>
              <w:bottom w:w="68" w:type="dxa"/>
              <w:end w:w="82" w:type="dxa"/>
            </w:tcMar>
            <w:shd w:fill="F2F6F9"/>
          </w:tcPr>
          <w:p>
            <w:pPr>
              <w:pStyle w:val="TableText"/>
            </w:pPr>
            <w:r/>
            <w:r>
              <w:rPr>
                <w:rFonts w:ascii="Aptos" w:hAnsi="Aptos"/>
                <w:b w:val="0"/>
                <w:color w:val="17242E"/>
                <w:sz w:val="13"/>
              </w:rPr>
              <w:t>Unknown/timeout, not proof of infeasibility.</w:t>
            </w:r>
          </w:p>
        </w:tc>
      </w:tr>
      <w:tr>
        <w:trPr>
          <w:cantSplit/>
        </w:trPr>
        <w:tc>
          <w:tcPr>
            <w:tcW w:type="dxa" w:w="907"/>
            <w:vAlign w:val="center"/>
            <w:tcMar>
              <w:top w:w="68" w:type="dxa"/>
              <w:start w:w="82" w:type="dxa"/>
              <w:bottom w:w="68" w:type="dxa"/>
              <w:end w:w="82" w:type="dxa"/>
            </w:tcMar>
          </w:tcPr>
          <w:p>
            <w:pPr>
              <w:pStyle w:val="TableText"/>
            </w:pPr>
            <w:r/>
            <w:r>
              <w:rPr>
                <w:rFonts w:ascii="Aptos" w:hAnsi="Aptos"/>
                <w:b w:val="0"/>
                <w:color w:val="17242E"/>
                <w:sz w:val="13"/>
              </w:rPr>
              <w:t>SC-15</w:t>
            </w:r>
          </w:p>
        </w:tc>
        <w:tc>
          <w:tcPr>
            <w:tcW w:type="dxa" w:w="2376"/>
            <w:vAlign w:val="center"/>
            <w:tcMar>
              <w:top w:w="68" w:type="dxa"/>
              <w:start w:w="82" w:type="dxa"/>
              <w:bottom w:w="68" w:type="dxa"/>
              <w:end w:w="82" w:type="dxa"/>
            </w:tcMar>
          </w:tcPr>
          <w:p>
            <w:pPr>
              <w:pStyle w:val="TableText"/>
            </w:pPr>
            <w:r/>
            <w:r>
              <w:rPr>
                <w:rFonts w:ascii="Aptos" w:hAnsi="Aptos"/>
                <w:b w:val="0"/>
                <w:color w:val="17242E"/>
                <w:sz w:val="13"/>
              </w:rPr>
              <w:t>Candidate contains a hard violation</w:t>
            </w:r>
          </w:p>
        </w:tc>
        <w:tc>
          <w:tcPr>
            <w:tcW w:type="dxa" w:w="1512"/>
            <w:vAlign w:val="center"/>
            <w:tcMar>
              <w:top w:w="68" w:type="dxa"/>
              <w:start w:w="82" w:type="dxa"/>
              <w:bottom w:w="68" w:type="dxa"/>
              <w:end w:w="82" w:type="dxa"/>
            </w:tcMar>
          </w:tcPr>
          <w:p>
            <w:pPr>
              <w:pStyle w:val="TableText"/>
            </w:pPr>
            <w:r/>
            <w:r>
              <w:rPr>
                <w:rFonts w:ascii="Aptos" w:hAnsi="Aptos"/>
                <w:b w:val="0"/>
                <w:color w:val="17242E"/>
                <w:sz w:val="13"/>
              </w:rPr>
              <w:t>P5</w:t>
            </w:r>
          </w:p>
        </w:tc>
        <w:tc>
          <w:tcPr>
            <w:tcW w:type="dxa" w:w="4997"/>
            <w:vAlign w:val="center"/>
            <w:tcMar>
              <w:top w:w="68" w:type="dxa"/>
              <w:start w:w="82" w:type="dxa"/>
              <w:bottom w:w="68" w:type="dxa"/>
              <w:end w:w="82" w:type="dxa"/>
            </w:tcMar>
          </w:tcPr>
          <w:p>
            <w:pPr>
              <w:pStyle w:val="TableText"/>
            </w:pPr>
            <w:r/>
            <w:r>
              <w:rPr>
                <w:rFonts w:ascii="Aptos" w:hAnsi="Aptos"/>
                <w:b w:val="0"/>
                <w:color w:val="17242E"/>
                <w:sz w:val="13"/>
              </w:rPr>
              <w:t>INVALID_CANDIDATE; cannot be presented as valid.</w:t>
            </w:r>
          </w:p>
        </w:tc>
      </w:tr>
      <w:tr>
        <w:trPr>
          <w:cantSplit/>
        </w:trPr>
        <w:tc>
          <w:tcPr>
            <w:tcW w:type="dxa" w:w="907"/>
            <w:vAlign w:val="center"/>
            <w:tcMar>
              <w:top w:w="68" w:type="dxa"/>
              <w:start w:w="82" w:type="dxa"/>
              <w:bottom w:w="68" w:type="dxa"/>
              <w:end w:w="82" w:type="dxa"/>
            </w:tcMar>
            <w:shd w:fill="F2F6F9"/>
          </w:tcPr>
          <w:p>
            <w:pPr>
              <w:pStyle w:val="TableText"/>
            </w:pPr>
            <w:r/>
            <w:r>
              <w:rPr>
                <w:rFonts w:ascii="Aptos" w:hAnsi="Aptos"/>
                <w:b w:val="0"/>
                <w:color w:val="17242E"/>
                <w:sz w:val="13"/>
              </w:rPr>
              <w:t>SC-16</w:t>
            </w:r>
          </w:p>
        </w:tc>
        <w:tc>
          <w:tcPr>
            <w:tcW w:type="dxa" w:w="2376"/>
            <w:vAlign w:val="center"/>
            <w:tcMar>
              <w:top w:w="68" w:type="dxa"/>
              <w:start w:w="82" w:type="dxa"/>
              <w:bottom w:w="68" w:type="dxa"/>
              <w:end w:w="82" w:type="dxa"/>
            </w:tcMar>
            <w:shd w:fill="F2F6F9"/>
          </w:tcPr>
          <w:p>
            <w:pPr>
              <w:pStyle w:val="TableText"/>
            </w:pPr>
            <w:r/>
            <w:r>
              <w:rPr>
                <w:rFonts w:ascii="Aptos" w:hAnsi="Aptos"/>
                <w:b w:val="0"/>
                <w:color w:val="17242E"/>
                <w:sz w:val="13"/>
              </w:rPr>
              <w:t>Baseline/optimizer versions differ</w:t>
            </w:r>
          </w:p>
        </w:tc>
        <w:tc>
          <w:tcPr>
            <w:tcW w:type="dxa" w:w="1512"/>
            <w:vAlign w:val="center"/>
            <w:tcMar>
              <w:top w:w="68" w:type="dxa"/>
              <w:start w:w="82" w:type="dxa"/>
              <w:bottom w:w="68" w:type="dxa"/>
              <w:end w:w="82" w:type="dxa"/>
            </w:tcMar>
            <w:shd w:fill="F2F6F9"/>
          </w:tcPr>
          <w:p>
            <w:pPr>
              <w:pStyle w:val="TableText"/>
            </w:pPr>
            <w:r/>
            <w:r>
              <w:rPr>
                <w:rFonts w:ascii="Aptos" w:hAnsi="Aptos"/>
                <w:b w:val="0"/>
                <w:color w:val="17242E"/>
                <w:sz w:val="13"/>
              </w:rPr>
              <w:t>P8</w:t>
            </w:r>
          </w:p>
        </w:tc>
        <w:tc>
          <w:tcPr>
            <w:tcW w:type="dxa" w:w="4997"/>
            <w:vAlign w:val="center"/>
            <w:tcMar>
              <w:top w:w="68" w:type="dxa"/>
              <w:start w:w="82" w:type="dxa"/>
              <w:bottom w:w="68" w:type="dxa"/>
              <w:end w:w="82" w:type="dxa"/>
            </w:tcMar>
            <w:shd w:fill="F2F6F9"/>
          </w:tcPr>
          <w:p>
            <w:pPr>
              <w:pStyle w:val="TableText"/>
            </w:pPr>
            <w:r/>
            <w:r>
              <w:rPr>
                <w:rFonts w:ascii="Aptos" w:hAnsi="Aptos"/>
                <w:b w:val="0"/>
                <w:color w:val="17242E"/>
                <w:sz w:val="13"/>
              </w:rPr>
              <w:t>Comparison blocked or marked incomparable.</w:t>
            </w:r>
          </w:p>
        </w:tc>
      </w:tr>
      <w:tr>
        <w:trPr>
          <w:cantSplit/>
        </w:trPr>
        <w:tc>
          <w:tcPr>
            <w:tcW w:type="dxa" w:w="907"/>
            <w:vAlign w:val="center"/>
            <w:tcMar>
              <w:top w:w="68" w:type="dxa"/>
              <w:start w:w="82" w:type="dxa"/>
              <w:bottom w:w="68" w:type="dxa"/>
              <w:end w:w="82" w:type="dxa"/>
            </w:tcMar>
          </w:tcPr>
          <w:p>
            <w:pPr>
              <w:pStyle w:val="TableText"/>
            </w:pPr>
            <w:r/>
            <w:r>
              <w:rPr>
                <w:rFonts w:ascii="Aptos" w:hAnsi="Aptos"/>
                <w:b w:val="0"/>
                <w:color w:val="17242E"/>
                <w:sz w:val="13"/>
              </w:rPr>
              <w:t>SC-17</w:t>
            </w:r>
          </w:p>
        </w:tc>
        <w:tc>
          <w:tcPr>
            <w:tcW w:type="dxa" w:w="2376"/>
            <w:vAlign w:val="center"/>
            <w:tcMar>
              <w:top w:w="68" w:type="dxa"/>
              <w:start w:w="82" w:type="dxa"/>
              <w:bottom w:w="68" w:type="dxa"/>
              <w:end w:w="82" w:type="dxa"/>
            </w:tcMar>
          </w:tcPr>
          <w:p>
            <w:pPr>
              <w:pStyle w:val="TableText"/>
            </w:pPr>
            <w:r/>
            <w:r>
              <w:rPr>
                <w:rFonts w:ascii="Aptos" w:hAnsi="Aptos"/>
                <w:b w:val="0"/>
                <w:color w:val="17242E"/>
                <w:sz w:val="13"/>
              </w:rPr>
              <w:t>Duplicate key/missing reference in data</w:t>
            </w:r>
          </w:p>
        </w:tc>
        <w:tc>
          <w:tcPr>
            <w:tcW w:type="dxa" w:w="1512"/>
            <w:vAlign w:val="center"/>
            <w:tcMar>
              <w:top w:w="68" w:type="dxa"/>
              <w:start w:w="82" w:type="dxa"/>
              <w:bottom w:w="68" w:type="dxa"/>
              <w:end w:w="82" w:type="dxa"/>
            </w:tcMar>
          </w:tcPr>
          <w:p>
            <w:pPr>
              <w:pStyle w:val="TableText"/>
            </w:pPr>
            <w:r/>
            <w:r>
              <w:rPr>
                <w:rFonts w:ascii="Aptos" w:hAnsi="Aptos"/>
                <w:b w:val="0"/>
                <w:color w:val="17242E"/>
                <w:sz w:val="13"/>
              </w:rPr>
              <w:t>P3, P5</w:t>
            </w:r>
          </w:p>
        </w:tc>
        <w:tc>
          <w:tcPr>
            <w:tcW w:type="dxa" w:w="4997"/>
            <w:vAlign w:val="center"/>
            <w:tcMar>
              <w:top w:w="68" w:type="dxa"/>
              <w:start w:w="82" w:type="dxa"/>
              <w:bottom w:w="68" w:type="dxa"/>
              <w:end w:w="82" w:type="dxa"/>
            </w:tcMar>
          </w:tcPr>
          <w:p>
            <w:pPr>
              <w:pStyle w:val="TableText"/>
            </w:pPr>
            <w:r/>
            <w:r>
              <w:rPr>
                <w:rFonts w:ascii="Aptos" w:hAnsi="Aptos"/>
                <w:b w:val="0"/>
                <w:color w:val="17242E"/>
                <w:sz w:val="13"/>
              </w:rPr>
              <w:t>Validation findings and approved block/quarantine behavior.</w:t>
            </w:r>
          </w:p>
        </w:tc>
      </w:tr>
      <w:tr>
        <w:trPr>
          <w:cantSplit/>
        </w:trPr>
        <w:tc>
          <w:tcPr>
            <w:tcW w:type="dxa" w:w="907"/>
            <w:vAlign w:val="center"/>
            <w:tcMar>
              <w:top w:w="68" w:type="dxa"/>
              <w:start w:w="82" w:type="dxa"/>
              <w:bottom w:w="68" w:type="dxa"/>
              <w:end w:w="82" w:type="dxa"/>
            </w:tcMar>
            <w:shd w:fill="F2F6F9"/>
          </w:tcPr>
          <w:p>
            <w:pPr>
              <w:pStyle w:val="TableText"/>
            </w:pPr>
            <w:r/>
            <w:r>
              <w:rPr>
                <w:rFonts w:ascii="Aptos" w:hAnsi="Aptos"/>
                <w:b w:val="0"/>
                <w:color w:val="17242E"/>
                <w:sz w:val="13"/>
              </w:rPr>
              <w:t>SC-18</w:t>
            </w:r>
          </w:p>
        </w:tc>
        <w:tc>
          <w:tcPr>
            <w:tcW w:type="dxa" w:w="2376"/>
            <w:vAlign w:val="center"/>
            <w:tcMar>
              <w:top w:w="68" w:type="dxa"/>
              <w:start w:w="82" w:type="dxa"/>
              <w:bottom w:w="68" w:type="dxa"/>
              <w:end w:w="82" w:type="dxa"/>
            </w:tcMar>
            <w:shd w:fill="F2F6F9"/>
          </w:tcPr>
          <w:p>
            <w:pPr>
              <w:pStyle w:val="TableText"/>
            </w:pPr>
            <w:r/>
            <w:r>
              <w:rPr>
                <w:rFonts w:ascii="Aptos" w:hAnsi="Aptos"/>
                <w:b w:val="0"/>
                <w:color w:val="17242E"/>
                <w:sz w:val="13"/>
              </w:rPr>
              <w:t>Input edited during run</w:t>
            </w:r>
          </w:p>
        </w:tc>
        <w:tc>
          <w:tcPr>
            <w:tcW w:type="dxa" w:w="1512"/>
            <w:vAlign w:val="center"/>
            <w:tcMar>
              <w:top w:w="68" w:type="dxa"/>
              <w:start w:w="82" w:type="dxa"/>
              <w:bottom w:w="68" w:type="dxa"/>
              <w:end w:w="82" w:type="dxa"/>
            </w:tcMar>
            <w:shd w:fill="F2F6F9"/>
          </w:tcPr>
          <w:p>
            <w:pPr>
              <w:pStyle w:val="TableText"/>
            </w:pPr>
            <w:r/>
            <w:r>
              <w:rPr>
                <w:rFonts w:ascii="Aptos" w:hAnsi="Aptos"/>
                <w:b w:val="0"/>
                <w:color w:val="17242E"/>
                <w:sz w:val="13"/>
              </w:rPr>
              <w:t>P5, P6</w:t>
            </w:r>
          </w:p>
        </w:tc>
        <w:tc>
          <w:tcPr>
            <w:tcW w:type="dxa" w:w="4997"/>
            <w:vAlign w:val="center"/>
            <w:tcMar>
              <w:top w:w="68" w:type="dxa"/>
              <w:start w:w="82" w:type="dxa"/>
              <w:bottom w:w="68" w:type="dxa"/>
              <w:end w:w="82" w:type="dxa"/>
            </w:tcMar>
            <w:shd w:fill="F2F6F9"/>
          </w:tcPr>
          <w:p>
            <w:pPr>
              <w:pStyle w:val="TableText"/>
            </w:pPr>
            <w:r/>
            <w:r>
              <w:rPr>
                <w:rFonts w:ascii="Aptos" w:hAnsi="Aptos"/>
                <w:b w:val="0"/>
                <w:color w:val="17242E"/>
                <w:sz w:val="13"/>
              </w:rPr>
              <w:t>Stale snapshot detected or handled by approved policy.</w:t>
            </w:r>
          </w:p>
        </w:tc>
      </w:tr>
    </w:tbl>
    <w:p>
      <w:pPr>
        <w:spacing w:after="20"/>
      </w:pPr>
    </w:p>
    <w:p>
      <w:r>
        <w:br w:type="page"/>
      </w:r>
    </w:p>
    <w:p>
      <w:pPr>
        <w:pStyle w:val="Heading1"/>
      </w:pPr>
      <w:r>
        <w:t>12. Verification and evidence policy</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rPr>
        <w:tc>
          <w:tcPr>
            <w:tcW w:type="dxa" w:w="1872"/>
            <w:vAlign w:val="center"/>
            <w:tcMar>
              <w:top w:w="68" w:type="dxa"/>
              <w:start w:w="82" w:type="dxa"/>
              <w:bottom w:w="68" w:type="dxa"/>
              <w:end w:w="82" w:type="dxa"/>
            </w:tcMar>
            <w:shd w:fill="17324D"/>
          </w:tcPr>
          <w:p>
            <w:pPr>
              <w:pStyle w:val="TableText"/>
            </w:pPr>
            <w:r/>
            <w:r>
              <w:rPr>
                <w:rFonts w:ascii="Aptos" w:hAnsi="Aptos"/>
                <w:b/>
                <w:color w:val="FFFFFF"/>
                <w:sz w:val="15"/>
              </w:rPr>
              <w:t>Test layer</w:t>
            </w:r>
          </w:p>
        </w:tc>
        <w:tc>
          <w:tcPr>
            <w:tcW w:type="dxa" w:w="3816"/>
            <w:vAlign w:val="center"/>
            <w:tcMar>
              <w:top w:w="68" w:type="dxa"/>
              <w:start w:w="82" w:type="dxa"/>
              <w:bottom w:w="68" w:type="dxa"/>
              <w:end w:w="82" w:type="dxa"/>
            </w:tcMar>
            <w:shd w:fill="17324D"/>
          </w:tcPr>
          <w:p>
            <w:pPr>
              <w:pStyle w:val="TableText"/>
            </w:pPr>
            <w:r/>
            <w:r>
              <w:rPr>
                <w:rFonts w:ascii="Aptos" w:hAnsi="Aptos"/>
                <w:b/>
                <w:color w:val="FFFFFF"/>
                <w:sz w:val="15"/>
              </w:rPr>
              <w:t>Minimum purpose</w:t>
            </w:r>
          </w:p>
        </w:tc>
        <w:tc>
          <w:tcPr>
            <w:tcW w:type="dxa" w:w="4104"/>
            <w:vAlign w:val="center"/>
            <w:tcMar>
              <w:top w:w="68" w:type="dxa"/>
              <w:start w:w="82" w:type="dxa"/>
              <w:bottom w:w="68" w:type="dxa"/>
              <w:end w:w="82" w:type="dxa"/>
            </w:tcMar>
            <w:shd w:fill="17324D"/>
          </w:tcPr>
          <w:p>
            <w:pPr>
              <w:pStyle w:val="TableText"/>
            </w:pPr>
            <w:r/>
            <w:r>
              <w:rPr>
                <w:rFonts w:ascii="Aptos" w:hAnsi="Aptos"/>
                <w:b/>
                <w:color w:val="FFFFFF"/>
                <w:sz w:val="15"/>
              </w:rPr>
              <w:t>Evidence required before phase acceptance</w:t>
            </w:r>
          </w:p>
        </w:tc>
      </w:tr>
      <w:tr>
        <w:trPr>
          <w:cantSplit/>
        </w:trPr>
        <w:tc>
          <w:tcPr>
            <w:tcW w:type="dxa" w:w="1872"/>
            <w:vAlign w:val="center"/>
            <w:tcMar>
              <w:top w:w="68" w:type="dxa"/>
              <w:start w:w="82" w:type="dxa"/>
              <w:bottom w:w="68" w:type="dxa"/>
              <w:end w:w="82" w:type="dxa"/>
            </w:tcMar>
          </w:tcPr>
          <w:p>
            <w:pPr>
              <w:pStyle w:val="TableText"/>
            </w:pPr>
            <w:r/>
            <w:r>
              <w:rPr>
                <w:rFonts w:ascii="Aptos" w:hAnsi="Aptos"/>
                <w:b w:val="0"/>
                <w:color w:val="17242E"/>
                <w:sz w:val="14"/>
              </w:rPr>
              <w:t>Unit/domain</w:t>
            </w:r>
          </w:p>
        </w:tc>
        <w:tc>
          <w:tcPr>
            <w:tcW w:type="dxa" w:w="3816"/>
            <w:vAlign w:val="center"/>
            <w:tcMar>
              <w:top w:w="68" w:type="dxa"/>
              <w:start w:w="82" w:type="dxa"/>
              <w:bottom w:w="68" w:type="dxa"/>
              <w:end w:w="82" w:type="dxa"/>
            </w:tcMar>
          </w:tcPr>
          <w:p>
            <w:pPr>
              <w:pStyle w:val="TableText"/>
            </w:pPr>
            <w:r/>
            <w:r>
              <w:rPr>
                <w:rFonts w:ascii="Aptos" w:hAnsi="Aptos"/>
                <w:b w:val="0"/>
                <w:color w:val="17242E"/>
                <w:sz w:val="14"/>
              </w:rPr>
              <w:t>Time interval comparisons, capacities, facilities, event payload/enums, status mapping, metric formulas.</w:t>
            </w:r>
          </w:p>
        </w:tc>
        <w:tc>
          <w:tcPr>
            <w:tcW w:type="dxa" w:w="4104"/>
            <w:vAlign w:val="center"/>
            <w:tcMar>
              <w:top w:w="68" w:type="dxa"/>
              <w:start w:w="82" w:type="dxa"/>
              <w:bottom w:w="68" w:type="dxa"/>
              <w:end w:w="82" w:type="dxa"/>
            </w:tcMar>
          </w:tcPr>
          <w:p>
            <w:pPr>
              <w:pStyle w:val="TableText"/>
            </w:pPr>
            <w:r/>
            <w:r>
              <w:rPr>
                <w:rFonts w:ascii="Aptos" w:hAnsi="Aptos"/>
                <w:b w:val="0"/>
                <w:color w:val="17242E"/>
                <w:sz w:val="14"/>
              </w:rPr>
              <w:t>Named test command and actual output; boundary inputs; expected/actual result records.</w:t>
            </w:r>
          </w:p>
        </w:tc>
      </w:tr>
      <w:tr>
        <w:trPr>
          <w:cantSplit/>
        </w:trPr>
        <w:tc>
          <w:tcPr>
            <w:tcW w:type="dxa" w:w="1872"/>
            <w:vAlign w:val="center"/>
            <w:tcMar>
              <w:top w:w="68" w:type="dxa"/>
              <w:start w:w="82" w:type="dxa"/>
              <w:bottom w:w="68" w:type="dxa"/>
              <w:end w:w="82" w:type="dxa"/>
            </w:tcMar>
            <w:shd w:fill="F2F6F9"/>
          </w:tcPr>
          <w:p>
            <w:pPr>
              <w:pStyle w:val="TableText"/>
            </w:pPr>
            <w:r/>
            <w:r>
              <w:rPr>
                <w:rFonts w:ascii="Aptos" w:hAnsi="Aptos"/>
                <w:b w:val="0"/>
                <w:color w:val="17242E"/>
                <w:sz w:val="14"/>
              </w:rPr>
              <w:t>Independent validator</w:t>
            </w:r>
          </w:p>
        </w:tc>
        <w:tc>
          <w:tcPr>
            <w:tcW w:type="dxa" w:w="3816"/>
            <w:vAlign w:val="center"/>
            <w:tcMar>
              <w:top w:w="68" w:type="dxa"/>
              <w:start w:w="82" w:type="dxa"/>
              <w:bottom w:w="68" w:type="dxa"/>
              <w:end w:w="82" w:type="dxa"/>
            </w:tcMar>
            <w:shd w:fill="F2F6F9"/>
          </w:tcPr>
          <w:p>
            <w:pPr>
              <w:pStyle w:val="TableText"/>
            </w:pPr>
            <w:r/>
            <w:r>
              <w:rPr>
                <w:rFonts w:ascii="Aptos" w:hAnsi="Aptos"/>
                <w:b w:val="0"/>
                <w:color w:val="17242E"/>
                <w:sz w:val="14"/>
              </w:rPr>
              <w:t>Re-check every approved hard constraint against exact snapshot/rule versions.</w:t>
            </w:r>
          </w:p>
        </w:tc>
        <w:tc>
          <w:tcPr>
            <w:tcW w:type="dxa" w:w="4104"/>
            <w:vAlign w:val="center"/>
            <w:tcMar>
              <w:top w:w="68" w:type="dxa"/>
              <w:start w:w="82" w:type="dxa"/>
              <w:bottom w:w="68" w:type="dxa"/>
              <w:end w:w="82" w:type="dxa"/>
            </w:tcMar>
            <w:shd w:fill="F2F6F9"/>
          </w:tcPr>
          <w:p>
            <w:pPr>
              <w:pStyle w:val="TableText"/>
            </w:pPr>
            <w:r/>
            <w:r>
              <w:rPr>
                <w:rFonts w:ascii="Aptos" w:hAnsi="Aptos"/>
                <w:b w:val="0"/>
                <w:color w:val="17242E"/>
                <w:sz w:val="14"/>
              </w:rPr>
              <w:t>Positive/negative examples; one-hard-violation rejection; report linked to candidate and version.</w:t>
            </w:r>
          </w:p>
        </w:tc>
      </w:tr>
      <w:tr>
        <w:trPr>
          <w:cantSplit/>
        </w:trPr>
        <w:tc>
          <w:tcPr>
            <w:tcW w:type="dxa" w:w="1872"/>
            <w:vAlign w:val="center"/>
            <w:tcMar>
              <w:top w:w="68" w:type="dxa"/>
              <w:start w:w="82" w:type="dxa"/>
              <w:bottom w:w="68" w:type="dxa"/>
              <w:end w:w="82" w:type="dxa"/>
            </w:tcMar>
          </w:tcPr>
          <w:p>
            <w:pPr>
              <w:pStyle w:val="TableText"/>
            </w:pPr>
            <w:r/>
            <w:r>
              <w:rPr>
                <w:rFonts w:ascii="Aptos" w:hAnsi="Aptos"/>
                <w:b w:val="0"/>
                <w:color w:val="17242E"/>
                <w:sz w:val="14"/>
              </w:rPr>
              <w:t>Solver/adapter</w:t>
            </w:r>
          </w:p>
        </w:tc>
        <w:tc>
          <w:tcPr>
            <w:tcW w:type="dxa" w:w="3816"/>
            <w:vAlign w:val="center"/>
            <w:tcMar>
              <w:top w:w="68" w:type="dxa"/>
              <w:start w:w="82" w:type="dxa"/>
              <w:bottom w:w="68" w:type="dxa"/>
              <w:end w:w="82" w:type="dxa"/>
            </w:tcMar>
          </w:tcPr>
          <w:p>
            <w:pPr>
              <w:pStyle w:val="TableText"/>
            </w:pPr>
            <w:r/>
            <w:r>
              <w:rPr>
                <w:rFonts w:ascii="Aptos" w:hAnsi="Aptos"/>
                <w:b w:val="0"/>
                <w:color w:val="17242E"/>
                <w:sz w:val="14"/>
              </w:rPr>
              <w:t>Input/output mapping, timeout/cancel/incumbent handling and outcome normalization.</w:t>
            </w:r>
          </w:p>
        </w:tc>
        <w:tc>
          <w:tcPr>
            <w:tcW w:type="dxa" w:w="4104"/>
            <w:vAlign w:val="center"/>
            <w:tcMar>
              <w:top w:w="68" w:type="dxa"/>
              <w:start w:w="82" w:type="dxa"/>
              <w:bottom w:w="68" w:type="dxa"/>
              <w:end w:w="82" w:type="dxa"/>
            </w:tcMar>
          </w:tcPr>
          <w:p>
            <w:pPr>
              <w:pStyle w:val="TableText"/>
            </w:pPr>
            <w:r/>
            <w:r>
              <w:rPr>
                <w:rFonts w:ascii="Aptos" w:hAnsi="Aptos"/>
                <w:b w:val="0"/>
                <w:color w:val="17242E"/>
                <w:sz w:val="14"/>
              </w:rPr>
              <w:t>Adapter contract results; timeout is not infeasibility; model/domain equivalence cases as applicable.</w:t>
            </w:r>
          </w:p>
        </w:tc>
      </w:tr>
      <w:tr>
        <w:trPr>
          <w:cantSplit/>
        </w:trPr>
        <w:tc>
          <w:tcPr>
            <w:tcW w:type="dxa" w:w="1872"/>
            <w:vAlign w:val="center"/>
            <w:tcMar>
              <w:top w:w="68" w:type="dxa"/>
              <w:start w:w="82" w:type="dxa"/>
              <w:bottom w:w="68" w:type="dxa"/>
              <w:end w:w="82" w:type="dxa"/>
            </w:tcMar>
            <w:shd w:fill="F2F6F9"/>
          </w:tcPr>
          <w:p>
            <w:pPr>
              <w:pStyle w:val="TableText"/>
            </w:pPr>
            <w:r/>
            <w:r>
              <w:rPr>
                <w:rFonts w:ascii="Aptos" w:hAnsi="Aptos"/>
                <w:b w:val="0"/>
                <w:color w:val="17242E"/>
                <w:sz w:val="14"/>
              </w:rPr>
              <w:t>Integration</w:t>
            </w:r>
          </w:p>
        </w:tc>
        <w:tc>
          <w:tcPr>
            <w:tcW w:type="dxa" w:w="3816"/>
            <w:vAlign w:val="center"/>
            <w:tcMar>
              <w:top w:w="68" w:type="dxa"/>
              <w:start w:w="82" w:type="dxa"/>
              <w:bottom w:w="68" w:type="dxa"/>
              <w:end w:w="82" w:type="dxa"/>
            </w:tcMar>
            <w:shd w:fill="F2F6F9"/>
          </w:tcPr>
          <w:p>
            <w:pPr>
              <w:pStyle w:val="TableText"/>
            </w:pPr>
            <w:r/>
            <w:r>
              <w:rPr>
                <w:rFonts w:ascii="Aptos" w:hAnsi="Aptos"/>
                <w:b w:val="0"/>
                <w:color w:val="17242E"/>
                <w:sz w:val="14"/>
              </w:rPr>
              <w:t>Snapshot → allocator → validator → persistence → API → metrics.</w:t>
            </w:r>
          </w:p>
        </w:tc>
        <w:tc>
          <w:tcPr>
            <w:tcW w:type="dxa" w:w="4104"/>
            <w:vAlign w:val="center"/>
            <w:tcMar>
              <w:top w:w="68" w:type="dxa"/>
              <w:start w:w="82" w:type="dxa"/>
              <w:bottom w:w="68" w:type="dxa"/>
              <w:end w:w="82" w:type="dxa"/>
            </w:tcMar>
            <w:shd w:fill="F2F6F9"/>
          </w:tcPr>
          <w:p>
            <w:pPr>
              <w:pStyle w:val="TableText"/>
            </w:pPr>
            <w:r/>
            <w:r>
              <w:rPr>
                <w:rFonts w:ascii="Aptos" w:hAnsi="Aptos"/>
                <w:b w:val="0"/>
                <w:color w:val="17242E"/>
                <w:sz w:val="14"/>
              </w:rPr>
              <w:t>Stable run/snapshot/rules IDs; persisted results/reports; error path evidence.</w:t>
            </w:r>
          </w:p>
        </w:tc>
      </w:tr>
      <w:tr>
        <w:trPr>
          <w:cantSplit/>
        </w:trPr>
        <w:tc>
          <w:tcPr>
            <w:tcW w:type="dxa" w:w="1872"/>
            <w:vAlign w:val="center"/>
            <w:tcMar>
              <w:top w:w="68" w:type="dxa"/>
              <w:start w:w="82" w:type="dxa"/>
              <w:bottom w:w="68" w:type="dxa"/>
              <w:end w:w="82" w:type="dxa"/>
            </w:tcMar>
          </w:tcPr>
          <w:p>
            <w:pPr>
              <w:pStyle w:val="TableText"/>
            </w:pPr>
            <w:r/>
            <w:r>
              <w:rPr>
                <w:rFonts w:ascii="Aptos" w:hAnsi="Aptos"/>
                <w:b w:val="0"/>
                <w:color w:val="17242E"/>
                <w:sz w:val="14"/>
              </w:rPr>
              <w:t>Simulation</w:t>
            </w:r>
          </w:p>
        </w:tc>
        <w:tc>
          <w:tcPr>
            <w:tcW w:type="dxa" w:w="3816"/>
            <w:vAlign w:val="center"/>
            <w:tcMar>
              <w:top w:w="68" w:type="dxa"/>
              <w:start w:w="82" w:type="dxa"/>
              <w:bottom w:w="68" w:type="dxa"/>
              <w:end w:w="82" w:type="dxa"/>
            </w:tcMar>
          </w:tcPr>
          <w:p>
            <w:pPr>
              <w:pStyle w:val="TableText"/>
            </w:pPr>
            <w:r/>
            <w:r>
              <w:rPr>
                <w:rFonts w:ascii="Aptos" w:hAnsi="Aptos"/>
                <w:b w:val="0"/>
                <w:color w:val="17242E"/>
                <w:sz w:val="14"/>
              </w:rPr>
              <w:t>Event validation, atomicity, order, idempotency, affected set, repair, diff, rollback/history.</w:t>
            </w:r>
          </w:p>
        </w:tc>
        <w:tc>
          <w:tcPr>
            <w:tcW w:type="dxa" w:w="4104"/>
            <w:vAlign w:val="center"/>
            <w:tcMar>
              <w:top w:w="68" w:type="dxa"/>
              <w:start w:w="82" w:type="dxa"/>
              <w:bottom w:w="68" w:type="dxa"/>
              <w:end w:w="82" w:type="dxa"/>
            </w:tcMar>
          </w:tcPr>
          <w:p>
            <w:pPr>
              <w:pStyle w:val="TableText"/>
            </w:pPr>
            <w:r/>
            <w:r>
              <w:rPr>
                <w:rFonts w:ascii="Aptos" w:hAnsi="Aptos"/>
                <w:b w:val="0"/>
                <w:color w:val="17242E"/>
                <w:sz w:val="14"/>
              </w:rPr>
              <w:t>SC event suite; before/after evidence; termination state; no unexpected side effect.</w:t>
            </w:r>
          </w:p>
        </w:tc>
      </w:tr>
      <w:tr>
        <w:trPr>
          <w:cantSplit/>
        </w:trPr>
        <w:tc>
          <w:tcPr>
            <w:tcW w:type="dxa" w:w="1872"/>
            <w:vAlign w:val="center"/>
            <w:tcMar>
              <w:top w:w="68" w:type="dxa"/>
              <w:start w:w="82" w:type="dxa"/>
              <w:bottom w:w="68" w:type="dxa"/>
              <w:end w:w="82" w:type="dxa"/>
            </w:tcMar>
            <w:shd w:fill="F2F6F9"/>
          </w:tcPr>
          <w:p>
            <w:pPr>
              <w:pStyle w:val="TableText"/>
            </w:pPr>
            <w:r/>
            <w:r>
              <w:rPr>
                <w:rFonts w:ascii="Aptos" w:hAnsi="Aptos"/>
                <w:b w:val="0"/>
                <w:color w:val="17242E"/>
                <w:sz w:val="14"/>
              </w:rPr>
              <w:t>Regression/scenario</w:t>
            </w:r>
          </w:p>
        </w:tc>
        <w:tc>
          <w:tcPr>
            <w:tcW w:type="dxa" w:w="3816"/>
            <w:vAlign w:val="center"/>
            <w:tcMar>
              <w:top w:w="68" w:type="dxa"/>
              <w:start w:w="82" w:type="dxa"/>
              <w:bottom w:w="68" w:type="dxa"/>
              <w:end w:w="82" w:type="dxa"/>
            </w:tcMar>
            <w:shd w:fill="F2F6F9"/>
          </w:tcPr>
          <w:p>
            <w:pPr>
              <w:pStyle w:val="TableText"/>
            </w:pPr>
            <w:r/>
            <w:r>
              <w:rPr>
                <w:rFonts w:ascii="Aptos" w:hAnsi="Aptos"/>
                <w:b w:val="0"/>
                <w:color w:val="17242E"/>
                <w:sz w:val="14"/>
              </w:rPr>
              <w:t>Keep source-defined SC-01–SC-18 repeatable and versioned.</w:t>
            </w:r>
          </w:p>
        </w:tc>
        <w:tc>
          <w:tcPr>
            <w:tcW w:type="dxa" w:w="4104"/>
            <w:vAlign w:val="center"/>
            <w:tcMar>
              <w:top w:w="68" w:type="dxa"/>
              <w:start w:w="82" w:type="dxa"/>
              <w:bottom w:w="68" w:type="dxa"/>
              <w:end w:w="82" w:type="dxa"/>
            </w:tcMar>
            <w:shd w:fill="F2F6F9"/>
          </w:tcPr>
          <w:p>
            <w:pPr>
              <w:pStyle w:val="TableText"/>
            </w:pPr>
            <w:r/>
            <w:r>
              <w:rPr>
                <w:rFonts w:ascii="Aptos" w:hAnsi="Aptos"/>
                <w:b w:val="0"/>
                <w:color w:val="17242E"/>
                <w:sz w:val="14"/>
              </w:rPr>
              <w:t>Scenario-by-scenario result log; any deviation and disposition.</w:t>
            </w:r>
          </w:p>
        </w:tc>
      </w:tr>
      <w:tr>
        <w:trPr>
          <w:cantSplit/>
        </w:trPr>
        <w:tc>
          <w:tcPr>
            <w:tcW w:type="dxa" w:w="1872"/>
            <w:vAlign w:val="center"/>
            <w:tcMar>
              <w:top w:w="68" w:type="dxa"/>
              <w:start w:w="82" w:type="dxa"/>
              <w:bottom w:w="68" w:type="dxa"/>
              <w:end w:w="82" w:type="dxa"/>
            </w:tcMar>
          </w:tcPr>
          <w:p>
            <w:pPr>
              <w:pStyle w:val="TableText"/>
            </w:pPr>
            <w:r/>
            <w:r>
              <w:rPr>
                <w:rFonts w:ascii="Aptos" w:hAnsi="Aptos"/>
                <w:b w:val="0"/>
                <w:color w:val="17242E"/>
                <w:sz w:val="14"/>
              </w:rPr>
              <w:t>Performance/benchmark</w:t>
            </w:r>
          </w:p>
        </w:tc>
        <w:tc>
          <w:tcPr>
            <w:tcW w:type="dxa" w:w="3816"/>
            <w:vAlign w:val="center"/>
            <w:tcMar>
              <w:top w:w="68" w:type="dxa"/>
              <w:start w:w="82" w:type="dxa"/>
              <w:bottom w:w="68" w:type="dxa"/>
              <w:end w:w="82" w:type="dxa"/>
            </w:tcMar>
          </w:tcPr>
          <w:p>
            <w:pPr>
              <w:pStyle w:val="TableText"/>
            </w:pPr>
            <w:r/>
            <w:r>
              <w:rPr>
                <w:rFonts w:ascii="Aptos" w:hAnsi="Aptos"/>
                <w:b w:val="0"/>
                <w:color w:val="17242E"/>
                <w:sz w:val="14"/>
              </w:rPr>
              <w:t>Measure only on approved scale and declared environment.</w:t>
            </w:r>
          </w:p>
        </w:tc>
        <w:tc>
          <w:tcPr>
            <w:tcW w:type="dxa" w:w="4104"/>
            <w:vAlign w:val="center"/>
            <w:tcMar>
              <w:top w:w="68" w:type="dxa"/>
              <w:start w:w="82" w:type="dxa"/>
              <w:bottom w:w="68" w:type="dxa"/>
              <w:end w:w="82" w:type="dxa"/>
            </w:tcMar>
          </w:tcPr>
          <w:p>
            <w:pPr>
              <w:pStyle w:val="TableText"/>
            </w:pPr>
            <w:r/>
            <w:r>
              <w:rPr>
                <w:rFonts w:ascii="Aptos" w:hAnsi="Aptos"/>
                <w:b w:val="0"/>
                <w:color w:val="17242E"/>
                <w:sz w:val="14"/>
              </w:rPr>
              <w:t>Raw measurements, repetitions, environment/config identifiers, timeouts and variance.</w:t>
            </w:r>
          </w:p>
        </w:tc>
      </w:tr>
      <w:tr>
        <w:trPr>
          <w:cantSplit/>
        </w:trPr>
        <w:tc>
          <w:tcPr>
            <w:tcW w:type="dxa" w:w="1872"/>
            <w:vAlign w:val="center"/>
            <w:tcMar>
              <w:top w:w="68" w:type="dxa"/>
              <w:start w:w="82" w:type="dxa"/>
              <w:bottom w:w="68" w:type="dxa"/>
              <w:end w:w="82" w:type="dxa"/>
            </w:tcMar>
            <w:shd w:fill="F2F6F9"/>
          </w:tcPr>
          <w:p>
            <w:pPr>
              <w:pStyle w:val="TableText"/>
            </w:pPr>
            <w:r/>
            <w:r>
              <w:rPr>
                <w:rFonts w:ascii="Aptos" w:hAnsi="Aptos"/>
                <w:b w:val="0"/>
                <w:color w:val="17242E"/>
                <w:sz w:val="14"/>
              </w:rPr>
              <w:t>UI/end-to-end</w:t>
            </w:r>
          </w:p>
        </w:tc>
        <w:tc>
          <w:tcPr>
            <w:tcW w:type="dxa" w:w="3816"/>
            <w:vAlign w:val="center"/>
            <w:tcMar>
              <w:top w:w="68" w:type="dxa"/>
              <w:start w:w="82" w:type="dxa"/>
              <w:bottom w:w="68" w:type="dxa"/>
              <w:end w:w="82" w:type="dxa"/>
            </w:tcMar>
            <w:shd w:fill="F2F6F9"/>
          </w:tcPr>
          <w:p>
            <w:pPr>
              <w:pStyle w:val="TableText"/>
            </w:pPr>
            <w:r/>
            <w:r>
              <w:rPr>
                <w:rFonts w:ascii="Aptos" w:hAnsi="Aptos"/>
                <w:b w:val="0"/>
                <w:color w:val="17242E"/>
                <w:sz w:val="14"/>
              </w:rPr>
              <w:t>Verify real backend behavior and honest status presentation.</w:t>
            </w:r>
          </w:p>
        </w:tc>
        <w:tc>
          <w:tcPr>
            <w:tcW w:type="dxa" w:w="4104"/>
            <w:vAlign w:val="center"/>
            <w:tcMar>
              <w:top w:w="68" w:type="dxa"/>
              <w:start w:w="82" w:type="dxa"/>
              <w:bottom w:w="68" w:type="dxa"/>
              <w:end w:w="82" w:type="dxa"/>
            </w:tcMar>
            <w:shd w:fill="F2F6F9"/>
          </w:tcPr>
          <w:p>
            <w:pPr>
              <w:pStyle w:val="TableText"/>
            </w:pPr>
            <w:r/>
            <w:r>
              <w:rPr>
                <w:rFonts w:ascii="Aptos" w:hAnsi="Aptos"/>
                <w:b w:val="0"/>
                <w:color w:val="17242E"/>
                <w:sz w:val="14"/>
              </w:rPr>
              <w:t>Screens/actions mapped to supported API; loading/empty/error/partial/unknown/stale states.</w:t>
            </w:r>
          </w:p>
        </w:tc>
      </w:tr>
      <w:tr>
        <w:trPr>
          <w:cantSplit/>
        </w:trPr>
        <w:tc>
          <w:tcPr>
            <w:tcW w:type="dxa" w:w="1872"/>
            <w:vAlign w:val="center"/>
            <w:tcMar>
              <w:top w:w="68" w:type="dxa"/>
              <w:start w:w="82" w:type="dxa"/>
              <w:bottom w:w="68" w:type="dxa"/>
              <w:end w:w="82" w:type="dxa"/>
            </w:tcMar>
          </w:tcPr>
          <w:p>
            <w:pPr>
              <w:pStyle w:val="TableText"/>
            </w:pPr>
            <w:r/>
            <w:r>
              <w:rPr>
                <w:rFonts w:ascii="Aptos" w:hAnsi="Aptos"/>
                <w:b w:val="0"/>
                <w:color w:val="17242E"/>
                <w:sz w:val="14"/>
              </w:rPr>
              <w:t>Clean-install/deployment</w:t>
            </w:r>
          </w:p>
        </w:tc>
        <w:tc>
          <w:tcPr>
            <w:tcW w:type="dxa" w:w="3816"/>
            <w:vAlign w:val="center"/>
            <w:tcMar>
              <w:top w:w="68" w:type="dxa"/>
              <w:start w:w="82" w:type="dxa"/>
              <w:bottom w:w="68" w:type="dxa"/>
              <w:end w:w="82" w:type="dxa"/>
            </w:tcMar>
          </w:tcPr>
          <w:p>
            <w:pPr>
              <w:pStyle w:val="TableText"/>
            </w:pPr>
            <w:r/>
            <w:r>
              <w:rPr>
                <w:rFonts w:ascii="Aptos" w:hAnsi="Aptos"/>
                <w:b w:val="0"/>
                <w:color w:val="17242E"/>
                <w:sz w:val="14"/>
              </w:rPr>
              <w:t>Reproduce setup in the approved environment.</w:t>
            </w:r>
          </w:p>
        </w:tc>
        <w:tc>
          <w:tcPr>
            <w:tcW w:type="dxa" w:w="4104"/>
            <w:vAlign w:val="center"/>
            <w:tcMar>
              <w:top w:w="68" w:type="dxa"/>
              <w:start w:w="82" w:type="dxa"/>
              <w:bottom w:w="68" w:type="dxa"/>
              <w:end w:w="82" w:type="dxa"/>
            </w:tcMar>
          </w:tcPr>
          <w:p>
            <w:pPr>
              <w:pStyle w:val="TableText"/>
            </w:pPr>
            <w:r/>
            <w:r>
              <w:rPr>
                <w:rFonts w:ascii="Aptos" w:hAnsi="Aptos"/>
                <w:b w:val="0"/>
                <w:color w:val="17242E"/>
                <w:sz w:val="14"/>
              </w:rPr>
              <w:t>Fresh setup log; config instructions; dependency record; smoke and test commands.</w:t>
            </w:r>
          </w:p>
        </w:tc>
      </w:tr>
      <w:tr>
        <w:trPr>
          <w:cantSplit/>
        </w:trPr>
        <w:tc>
          <w:tcPr>
            <w:tcW w:type="dxa" w:w="1872"/>
            <w:vAlign w:val="center"/>
            <w:tcMar>
              <w:top w:w="68" w:type="dxa"/>
              <w:start w:w="82" w:type="dxa"/>
              <w:bottom w:w="68" w:type="dxa"/>
              <w:end w:w="82" w:type="dxa"/>
            </w:tcMar>
            <w:shd w:fill="F2F6F9"/>
          </w:tcPr>
          <w:p>
            <w:pPr>
              <w:pStyle w:val="TableText"/>
            </w:pPr>
            <w:r/>
            <w:r>
              <w:rPr>
                <w:rFonts w:ascii="Aptos" w:hAnsi="Aptos"/>
                <w:b w:val="0"/>
                <w:color w:val="17242E"/>
                <w:sz w:val="14"/>
              </w:rPr>
              <w:t>Accessibility/security</w:t>
            </w:r>
          </w:p>
        </w:tc>
        <w:tc>
          <w:tcPr>
            <w:tcW w:type="dxa" w:w="3816"/>
            <w:vAlign w:val="center"/>
            <w:tcMar>
              <w:top w:w="68" w:type="dxa"/>
              <w:start w:w="82" w:type="dxa"/>
              <w:bottom w:w="68" w:type="dxa"/>
              <w:end w:w="82" w:type="dxa"/>
            </w:tcMar>
            <w:shd w:fill="F2F6F9"/>
          </w:tcPr>
          <w:p>
            <w:pPr>
              <w:pStyle w:val="TableText"/>
            </w:pPr>
            <w:r/>
            <w:r>
              <w:rPr>
                <w:rFonts w:ascii="Aptos" w:hAnsi="Aptos"/>
                <w:b w:val="0"/>
                <w:color w:val="17242E"/>
                <w:sz w:val="14"/>
              </w:rPr>
              <w:t>Accessibility and trust-boundary controls appropriate to approved product/actor model.</w:t>
            </w:r>
          </w:p>
        </w:tc>
        <w:tc>
          <w:tcPr>
            <w:tcW w:type="dxa" w:w="4104"/>
            <w:vAlign w:val="center"/>
            <w:tcMar>
              <w:top w:w="68" w:type="dxa"/>
              <w:start w:w="82" w:type="dxa"/>
              <w:bottom w:w="68" w:type="dxa"/>
              <w:end w:w="82" w:type="dxa"/>
            </w:tcMar>
            <w:shd w:fill="F2F6F9"/>
          </w:tcPr>
          <w:p>
            <w:pPr>
              <w:pStyle w:val="TableText"/>
            </w:pPr>
            <w:r/>
            <w:r>
              <w:rPr>
                <w:rFonts w:ascii="Aptos" w:hAnsi="Aptos"/>
                <w:b w:val="0"/>
                <w:color w:val="17242E"/>
                <w:sz w:val="14"/>
              </w:rPr>
              <w:t>Keyboard/status checks, authorization tests, input-validation and secret/config review as scoped.</w:t>
            </w:r>
          </w:p>
        </w:tc>
      </w:tr>
    </w:tbl>
    <w:p>
      <w:pPr>
        <w:spacing w:after="20"/>
      </w:pPr>
    </w:p>
    <w:p>
      <w:pPr>
        <w:pStyle w:val="Heading2"/>
      </w:pPr>
      <w:r>
        <w:t>12.1 Evidence integrity rules</w:t>
      </w:r>
    </w:p>
    <w:p>
      <w:pPr>
        <w:pStyle w:val="BulletTight"/>
        <w:ind w:left="331" w:hanging="202"/>
      </w:pPr>
      <w:r>
        <w:t>• Report only tests actually executed, with exact command, environment and observed result.</w:t>
      </w:r>
    </w:p>
    <w:p>
      <w:pPr>
        <w:pStyle w:val="BulletTight"/>
        <w:ind w:left="331" w:hanging="202"/>
      </w:pPr>
      <w:r>
        <w:t>• Keep failures visible; do not omit an inconvenient failing scenario from the report.</w:t>
      </w:r>
    </w:p>
    <w:p>
      <w:pPr>
        <w:pStyle w:val="BulletTight"/>
        <w:ind w:left="331" w:hanging="202"/>
      </w:pPr>
      <w:r>
        <w:t>• Distinguish not run, blocked, failed, passed, flaky and not applicable with rationale.</w:t>
      </w:r>
    </w:p>
    <w:p>
      <w:pPr>
        <w:pStyle w:val="BulletTight"/>
        <w:ind w:left="331" w:hanging="202"/>
      </w:pPr>
      <w:r>
        <w:t>• If a test is changed or skipped, link the reason and required approval; do not silently reduce coverage.</w:t>
      </w:r>
    </w:p>
    <w:p>
      <w:pPr>
        <w:pStyle w:val="BulletTight"/>
        <w:ind w:left="331" w:hanging="202"/>
      </w:pPr>
      <w:r>
        <w:t>• Numeric thresholds must come from approved NFR/OD records and match the recorded hardware/runtime/data profile.</w:t>
      </w:r>
    </w:p>
    <w:p>
      <w:pPr>
        <w:pStyle w:val="BulletTight"/>
        <w:ind w:left="331" w:hanging="202"/>
      </w:pPr>
      <w:r>
        <w:t>• Preserve versioned raw output or stable evidence references for benchmark results and important correctness tests.</w:t>
      </w:r>
    </w:p>
    <w:p>
      <w:r>
        <w:br w:type="page"/>
      </w:r>
    </w:p>
    <w:p>
      <w:pPr>
        <w:pStyle w:val="Heading1"/>
      </w:pPr>
      <w:r>
        <w:t>13. Definition of Done for each authorized phase</w:t>
      </w:r>
    </w:p>
    <w:p>
      <w:pPr>
        <w:pStyle w:val="BulletTight"/>
        <w:ind w:left="331" w:hanging="202"/>
      </w:pPr>
      <w:r>
        <w:t>☐ All scope items and requirement IDs in the phase order are implemented or have a recorded approved deferral.</w:t>
      </w:r>
    </w:p>
    <w:p>
      <w:pPr>
        <w:pStyle w:val="BulletTight"/>
        <w:ind w:left="331" w:hanging="202"/>
      </w:pPr>
      <w:r>
        <w:t>☐ No unapproved requirement, schema, dependency, service, configuration surface or product feature was added.</w:t>
      </w:r>
    </w:p>
    <w:p>
      <w:pPr>
        <w:pStyle w:val="BulletTight"/>
        <w:ind w:left="331" w:hanging="202"/>
      </w:pPr>
      <w:r>
        <w:t>☐ All phase-required tests were executed; actual results and failures are reported honestly.</w:t>
      </w:r>
    </w:p>
    <w:p>
      <w:pPr>
        <w:pStyle w:val="BulletTight"/>
        <w:ind w:left="331" w:hanging="202"/>
      </w:pPr>
      <w:r>
        <w:t>☐ Independent hard-constraint validation is preserved wherever allocation candidates are created or accepted.</w:t>
      </w:r>
    </w:p>
    <w:p>
      <w:pPr>
        <w:pStyle w:val="BulletTight"/>
        <w:ind w:left="331" w:hanging="202"/>
      </w:pPr>
      <w:r>
        <w:t>☐ Outcome taxonomy is not collapsed: invalid candidate, partial completeness, infeasibility proof, feasibility unknown, execution failure and cancellation remain distinct as applicable.</w:t>
      </w:r>
    </w:p>
    <w:p>
      <w:pPr>
        <w:pStyle w:val="BulletTight"/>
        <w:ind w:left="331" w:hanging="202"/>
      </w:pPr>
      <w:r>
        <w:t>☐ Configuration, source snapshot, rule version, data profile, seed and environment are identifiable where relevant.</w:t>
      </w:r>
    </w:p>
    <w:p>
      <w:pPr>
        <w:pStyle w:val="BulletTight"/>
        <w:ind w:left="331" w:hanging="202"/>
      </w:pPr>
      <w:r>
        <w:t>☐ Repository diff and changed-file list are reviewed; unrelated changes are removed or separately approved.</w:t>
      </w:r>
    </w:p>
    <w:p>
      <w:pPr>
        <w:pStyle w:val="BulletTight"/>
        <w:ind w:left="331" w:hanging="202"/>
      </w:pPr>
      <w:r>
        <w:t>☐ Documentation, setup instructions, tests, ADR/decision log, risk register and traceability are updated only to reflect approved behavior.</w:t>
      </w:r>
    </w:p>
    <w:p>
      <w:pPr>
        <w:pStyle w:val="BulletTight"/>
        <w:ind w:left="331" w:hanging="202"/>
      </w:pPr>
      <w:r>
        <w:t>☐ Known issues, limitations and skipped tests are disclosed with impact and next action.</w:t>
      </w:r>
    </w:p>
    <w:p>
      <w:pPr>
        <w:pStyle w:val="BulletTight"/>
        <w:ind w:left="331" w:hanging="202"/>
      </w:pPr>
      <w:r>
        <w:t>☐ Phase reviewer records ACCEPTED, REJECTED or BLOCKED and references the evidence; acceptance does not authorize the next phase.</w:t>
      </w:r>
    </w:p>
    <w:p>
      <w:r>
        <w:br w:type="page"/>
      </w:r>
    </w:p>
    <w:p>
      <w:pPr>
        <w:pStyle w:val="Heading1"/>
      </w:pPr>
      <w:r>
        <w:t>14. Repository, dependencies and environment controls</w:t>
      </w:r>
    </w:p>
    <w:p>
      <w:pPr/>
      <w:r>
        <w:t>Use the stack already present in the repository if it is viable; avoid replacing technologies or introducing new services without a clear need. Antigravity should recommend the smallest practical implementation path and explain any proposed dependency before adding it.</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rPr>
        <w:tc>
          <w:tcPr>
            <w:tcW w:type="dxa" w:w="1728"/>
            <w:vAlign w:val="center"/>
            <w:tcMar>
              <w:top w:w="68" w:type="dxa"/>
              <w:start w:w="82" w:type="dxa"/>
              <w:bottom w:w="68" w:type="dxa"/>
              <w:end w:w="82" w:type="dxa"/>
            </w:tcMar>
            <w:shd w:fill="17324D"/>
          </w:tcPr>
          <w:p>
            <w:pPr>
              <w:pStyle w:val="TableText"/>
            </w:pPr>
            <w:r/>
            <w:r>
              <w:rPr>
                <w:rFonts w:ascii="Aptos" w:hAnsi="Aptos"/>
                <w:b/>
                <w:color w:val="FFFFFF"/>
                <w:sz w:val="15"/>
              </w:rPr>
              <w:t>Area</w:t>
            </w:r>
          </w:p>
        </w:tc>
        <w:tc>
          <w:tcPr>
            <w:tcW w:type="dxa" w:w="5400"/>
            <w:vAlign w:val="center"/>
            <w:tcMar>
              <w:top w:w="68" w:type="dxa"/>
              <w:start w:w="82" w:type="dxa"/>
              <w:bottom w:w="68" w:type="dxa"/>
              <w:end w:w="82" w:type="dxa"/>
            </w:tcMar>
            <w:shd w:fill="17324D"/>
          </w:tcPr>
          <w:p>
            <w:pPr>
              <w:pStyle w:val="TableText"/>
            </w:pPr>
            <w:r/>
            <w:r>
              <w:rPr>
                <w:rFonts w:ascii="Aptos" w:hAnsi="Aptos"/>
                <w:b/>
                <w:color w:val="FFFFFF"/>
                <w:sz w:val="15"/>
              </w:rPr>
              <w:t>Required control</w:t>
            </w:r>
          </w:p>
        </w:tc>
        <w:tc>
          <w:tcPr>
            <w:tcW w:type="dxa" w:w="2664"/>
            <w:vAlign w:val="center"/>
            <w:tcMar>
              <w:top w:w="68" w:type="dxa"/>
              <w:start w:w="82" w:type="dxa"/>
              <w:bottom w:w="68" w:type="dxa"/>
              <w:end w:w="82" w:type="dxa"/>
            </w:tcMar>
            <w:shd w:fill="17324D"/>
          </w:tcPr>
          <w:p>
            <w:pPr>
              <w:pStyle w:val="TableText"/>
            </w:pPr>
            <w:r/>
            <w:r>
              <w:rPr>
                <w:rFonts w:ascii="Aptos" w:hAnsi="Aptos"/>
                <w:b/>
                <w:color w:val="FFFFFF"/>
                <w:sz w:val="15"/>
              </w:rPr>
              <w:t>Approval / notes</w:t>
            </w:r>
          </w:p>
        </w:tc>
      </w:tr>
      <w:tr>
        <w:trPr>
          <w:cantSplit/>
        </w:trPr>
        <w:tc>
          <w:tcPr>
            <w:tcW w:type="dxa" w:w="1728"/>
            <w:vAlign w:val="center"/>
            <w:tcMar>
              <w:top w:w="68" w:type="dxa"/>
              <w:start w:w="82" w:type="dxa"/>
              <w:bottom w:w="68" w:type="dxa"/>
              <w:end w:w="82" w:type="dxa"/>
            </w:tcMar>
          </w:tcPr>
          <w:p>
            <w:pPr>
              <w:pStyle w:val="TableText"/>
            </w:pPr>
            <w:r/>
            <w:r>
              <w:rPr>
                <w:rFonts w:ascii="Aptos" w:hAnsi="Aptos"/>
                <w:b w:val="0"/>
                <w:color w:val="17242E"/>
                <w:sz w:val="14"/>
              </w:rPr>
              <w:t>Repository baseline</w:t>
            </w:r>
          </w:p>
        </w:tc>
        <w:tc>
          <w:tcPr>
            <w:tcW w:type="dxa" w:w="5400"/>
            <w:vAlign w:val="center"/>
            <w:tcMar>
              <w:top w:w="68" w:type="dxa"/>
              <w:start w:w="82" w:type="dxa"/>
              <w:bottom w:w="68" w:type="dxa"/>
              <w:end w:w="82" w:type="dxa"/>
            </w:tcMar>
          </w:tcPr>
          <w:p>
            <w:pPr>
              <w:pStyle w:val="TableText"/>
            </w:pPr>
            <w:r/>
            <w:r>
              <w:rPr>
                <w:rFonts w:ascii="Aptos" w:hAnsi="Aptos"/>
                <w:b w:val="0"/>
                <w:color w:val="17242E"/>
                <w:sz w:val="14"/>
              </w:rPr>
              <w:t>Record canonical location, branch, commit/hash and clean/dirty state before work; keep changes reviewable.</w:t>
            </w:r>
          </w:p>
        </w:tc>
        <w:tc>
          <w:tcPr>
            <w:tcW w:type="dxa" w:w="2664"/>
            <w:vAlign w:val="center"/>
            <w:tcMar>
              <w:top w:w="68" w:type="dxa"/>
              <w:start w:w="82" w:type="dxa"/>
              <w:bottom w:w="68" w:type="dxa"/>
              <w:end w:w="82" w:type="dxa"/>
            </w:tcMar>
          </w:tcPr>
          <w:p>
            <w:pPr>
              <w:pStyle w:val="TableText"/>
            </w:pPr>
            <w:r/>
            <w:r>
              <w:rPr>
                <w:rFonts w:ascii="Aptos" w:hAnsi="Aptos"/>
                <w:b w:val="0"/>
                <w:color w:val="17242E"/>
                <w:sz w:val="14"/>
              </w:rPr>
              <w:t>Repository and workflow model pending approved architecture.</w:t>
            </w:r>
          </w:p>
        </w:tc>
      </w:tr>
      <w:tr>
        <w:trPr>
          <w:cantSplit/>
        </w:trPr>
        <w:tc>
          <w:tcPr>
            <w:tcW w:type="dxa" w:w="1728"/>
            <w:vAlign w:val="center"/>
            <w:tcMar>
              <w:top w:w="68" w:type="dxa"/>
              <w:start w:w="82" w:type="dxa"/>
              <w:bottom w:w="68" w:type="dxa"/>
              <w:end w:w="82" w:type="dxa"/>
            </w:tcMar>
            <w:shd w:fill="F2F6F9"/>
          </w:tcPr>
          <w:p>
            <w:pPr>
              <w:pStyle w:val="TableText"/>
            </w:pPr>
            <w:r/>
            <w:r>
              <w:rPr>
                <w:rFonts w:ascii="Aptos" w:hAnsi="Aptos"/>
                <w:b w:val="0"/>
                <w:color w:val="17242E"/>
                <w:sz w:val="14"/>
              </w:rPr>
              <w:t>Runtime/toolchain</w:t>
            </w:r>
          </w:p>
        </w:tc>
        <w:tc>
          <w:tcPr>
            <w:tcW w:type="dxa" w:w="5400"/>
            <w:vAlign w:val="center"/>
            <w:tcMar>
              <w:top w:w="68" w:type="dxa"/>
              <w:start w:w="82" w:type="dxa"/>
              <w:bottom w:w="68" w:type="dxa"/>
              <w:end w:w="82" w:type="dxa"/>
            </w:tcMar>
            <w:shd w:fill="F2F6F9"/>
          </w:tcPr>
          <w:p>
            <w:pPr>
              <w:pStyle w:val="TableText"/>
            </w:pPr>
            <w:r/>
            <w:r>
              <w:rPr>
                <w:rFonts w:ascii="Aptos" w:hAnsi="Aptos"/>
                <w:b w:val="0"/>
                <w:color w:val="17242E"/>
                <w:sz w:val="14"/>
              </w:rPr>
              <w:t>Pin approved versions and document setup/test commands.</w:t>
            </w:r>
          </w:p>
        </w:tc>
        <w:tc>
          <w:tcPr>
            <w:tcW w:type="dxa" w:w="2664"/>
            <w:vAlign w:val="center"/>
            <w:tcMar>
              <w:top w:w="68" w:type="dxa"/>
              <w:start w:w="82" w:type="dxa"/>
              <w:bottom w:w="68" w:type="dxa"/>
              <w:end w:w="82" w:type="dxa"/>
            </w:tcMar>
            <w:shd w:fill="F2F6F9"/>
          </w:tcPr>
          <w:p>
            <w:pPr>
              <w:pStyle w:val="TableText"/>
            </w:pPr>
            <w:r/>
            <w:r>
              <w:rPr>
                <w:rFonts w:ascii="Aptos" w:hAnsi="Aptos"/>
                <w:b w:val="0"/>
                <w:color w:val="17242E"/>
                <w:sz w:val="14"/>
              </w:rPr>
              <w:t>Exact versions are not specified by this document.</w:t>
            </w:r>
          </w:p>
        </w:tc>
      </w:tr>
      <w:tr>
        <w:trPr>
          <w:cantSplit/>
        </w:trPr>
        <w:tc>
          <w:tcPr>
            <w:tcW w:type="dxa" w:w="1728"/>
            <w:vAlign w:val="center"/>
            <w:tcMar>
              <w:top w:w="68" w:type="dxa"/>
              <w:start w:w="82" w:type="dxa"/>
              <w:bottom w:w="68" w:type="dxa"/>
              <w:end w:w="82" w:type="dxa"/>
            </w:tcMar>
          </w:tcPr>
          <w:p>
            <w:pPr>
              <w:pStyle w:val="TableText"/>
            </w:pPr>
            <w:r/>
            <w:r>
              <w:rPr>
                <w:rFonts w:ascii="Aptos" w:hAnsi="Aptos"/>
                <w:b w:val="0"/>
                <w:color w:val="17242E"/>
                <w:sz w:val="14"/>
              </w:rPr>
              <w:t>Dependencies</w:t>
            </w:r>
          </w:p>
        </w:tc>
        <w:tc>
          <w:tcPr>
            <w:tcW w:type="dxa" w:w="5400"/>
            <w:vAlign w:val="center"/>
            <w:tcMar>
              <w:top w:w="68" w:type="dxa"/>
              <w:start w:w="82" w:type="dxa"/>
              <w:bottom w:w="68" w:type="dxa"/>
              <w:end w:w="82" w:type="dxa"/>
            </w:tcMar>
          </w:tcPr>
          <w:p>
            <w:pPr>
              <w:pStyle w:val="TableText"/>
            </w:pPr>
            <w:r/>
            <w:r>
              <w:rPr>
                <w:rFonts w:ascii="Aptos" w:hAnsi="Aptos"/>
                <w:b w:val="0"/>
                <w:color w:val="17242E"/>
                <w:sz w:val="14"/>
              </w:rPr>
              <w:t>Use a reviewed manifest/lockfile where supported; justify each direct dependency; avoid silent install/upgrade.</w:t>
            </w:r>
          </w:p>
        </w:tc>
        <w:tc>
          <w:tcPr>
            <w:tcW w:type="dxa" w:w="2664"/>
            <w:vAlign w:val="center"/>
            <w:tcMar>
              <w:top w:w="68" w:type="dxa"/>
              <w:start w:w="82" w:type="dxa"/>
              <w:bottom w:w="68" w:type="dxa"/>
              <w:end w:w="82" w:type="dxa"/>
            </w:tcMar>
          </w:tcPr>
          <w:p>
            <w:pPr>
              <w:pStyle w:val="TableText"/>
            </w:pPr>
            <w:r/>
            <w:r>
              <w:rPr>
                <w:rFonts w:ascii="Aptos" w:hAnsi="Aptos"/>
                <w:b w:val="0"/>
                <w:color w:val="17242E"/>
                <w:sz w:val="14"/>
              </w:rPr>
              <w:t>Changes listed in phase order.</w:t>
            </w:r>
          </w:p>
        </w:tc>
      </w:tr>
      <w:tr>
        <w:trPr>
          <w:cantSplit/>
        </w:trPr>
        <w:tc>
          <w:tcPr>
            <w:tcW w:type="dxa" w:w="1728"/>
            <w:vAlign w:val="center"/>
            <w:tcMar>
              <w:top w:w="68" w:type="dxa"/>
              <w:start w:w="82" w:type="dxa"/>
              <w:bottom w:w="68" w:type="dxa"/>
              <w:end w:w="82" w:type="dxa"/>
            </w:tcMar>
            <w:shd w:fill="F2F6F9"/>
          </w:tcPr>
          <w:p>
            <w:pPr>
              <w:pStyle w:val="TableText"/>
            </w:pPr>
            <w:r/>
            <w:r>
              <w:rPr>
                <w:rFonts w:ascii="Aptos" w:hAnsi="Aptos"/>
                <w:b w:val="0"/>
                <w:color w:val="17242E"/>
                <w:sz w:val="14"/>
              </w:rPr>
              <w:t>Configuration/secrets</w:t>
            </w:r>
          </w:p>
        </w:tc>
        <w:tc>
          <w:tcPr>
            <w:tcW w:type="dxa" w:w="5400"/>
            <w:vAlign w:val="center"/>
            <w:tcMar>
              <w:top w:w="68" w:type="dxa"/>
              <w:start w:w="82" w:type="dxa"/>
              <w:bottom w:w="68" w:type="dxa"/>
              <w:end w:w="82" w:type="dxa"/>
            </w:tcMar>
            <w:shd w:fill="F2F6F9"/>
          </w:tcPr>
          <w:p>
            <w:pPr>
              <w:pStyle w:val="TableText"/>
            </w:pPr>
            <w:r/>
            <w:r>
              <w:rPr>
                <w:rFonts w:ascii="Aptos" w:hAnsi="Aptos"/>
                <w:b w:val="0"/>
                <w:color w:val="17242E"/>
                <w:sz w:val="14"/>
              </w:rPr>
              <w:t>Separate safe configuration from secrets; do not commit credentials; document required variables without exposing values.</w:t>
            </w:r>
          </w:p>
        </w:tc>
        <w:tc>
          <w:tcPr>
            <w:tcW w:type="dxa" w:w="2664"/>
            <w:vAlign w:val="center"/>
            <w:tcMar>
              <w:top w:w="68" w:type="dxa"/>
              <w:start w:w="82" w:type="dxa"/>
              <w:bottom w:w="68" w:type="dxa"/>
              <w:end w:w="82" w:type="dxa"/>
            </w:tcMar>
            <w:shd w:fill="F2F6F9"/>
          </w:tcPr>
          <w:p>
            <w:pPr>
              <w:pStyle w:val="TableText"/>
            </w:pPr>
            <w:r/>
            <w:r>
              <w:rPr>
                <w:rFonts w:ascii="Aptos" w:hAnsi="Aptos"/>
                <w:b w:val="0"/>
                <w:color w:val="17242E"/>
                <w:sz w:val="14"/>
              </w:rPr>
              <w:t>Deployment/user model informs exact controls.</w:t>
            </w:r>
          </w:p>
        </w:tc>
      </w:tr>
      <w:tr>
        <w:trPr>
          <w:cantSplit/>
        </w:trPr>
        <w:tc>
          <w:tcPr>
            <w:tcW w:type="dxa" w:w="1728"/>
            <w:vAlign w:val="center"/>
            <w:tcMar>
              <w:top w:w="68" w:type="dxa"/>
              <w:start w:w="82" w:type="dxa"/>
              <w:bottom w:w="68" w:type="dxa"/>
              <w:end w:w="82" w:type="dxa"/>
            </w:tcMar>
          </w:tcPr>
          <w:p>
            <w:pPr>
              <w:pStyle w:val="TableText"/>
            </w:pPr>
            <w:r/>
            <w:r>
              <w:rPr>
                <w:rFonts w:ascii="Aptos" w:hAnsi="Aptos"/>
                <w:b w:val="0"/>
                <w:color w:val="17242E"/>
                <w:sz w:val="14"/>
              </w:rPr>
              <w:t>Database/migrations</w:t>
            </w:r>
          </w:p>
        </w:tc>
        <w:tc>
          <w:tcPr>
            <w:tcW w:type="dxa" w:w="5400"/>
            <w:vAlign w:val="center"/>
            <w:tcMar>
              <w:top w:w="68" w:type="dxa"/>
              <w:start w:w="82" w:type="dxa"/>
              <w:bottom w:w="68" w:type="dxa"/>
              <w:end w:w="82" w:type="dxa"/>
            </w:tcMar>
          </w:tcPr>
          <w:p>
            <w:pPr>
              <w:pStyle w:val="TableText"/>
            </w:pPr>
            <w:r/>
            <w:r>
              <w:rPr>
                <w:rFonts w:ascii="Aptos" w:hAnsi="Aptos"/>
                <w:b w:val="0"/>
                <w:color w:val="17242E"/>
                <w:sz w:val="14"/>
              </w:rPr>
              <w:t>Only after approved schema/persistence design; migrations versioned and testable; backup/rollback expectations documented.</w:t>
            </w:r>
          </w:p>
        </w:tc>
        <w:tc>
          <w:tcPr>
            <w:tcW w:type="dxa" w:w="2664"/>
            <w:vAlign w:val="center"/>
            <w:tcMar>
              <w:top w:w="68" w:type="dxa"/>
              <w:start w:w="82" w:type="dxa"/>
              <w:bottom w:w="68" w:type="dxa"/>
              <w:end w:w="82" w:type="dxa"/>
            </w:tcMar>
          </w:tcPr>
          <w:p>
            <w:pPr>
              <w:pStyle w:val="TableText"/>
            </w:pPr>
            <w:r/>
            <w:r>
              <w:rPr>
                <w:rFonts w:ascii="Aptos" w:hAnsi="Aptos"/>
                <w:b w:val="0"/>
                <w:color w:val="17242E"/>
                <w:sz w:val="14"/>
              </w:rPr>
              <w:t>Do not create a guessed schema.</w:t>
            </w:r>
          </w:p>
        </w:tc>
      </w:tr>
      <w:tr>
        <w:trPr>
          <w:cantSplit/>
        </w:trPr>
        <w:tc>
          <w:tcPr>
            <w:tcW w:type="dxa" w:w="1728"/>
            <w:vAlign w:val="center"/>
            <w:tcMar>
              <w:top w:w="68" w:type="dxa"/>
              <w:start w:w="82" w:type="dxa"/>
              <w:bottom w:w="68" w:type="dxa"/>
              <w:end w:w="82" w:type="dxa"/>
            </w:tcMar>
            <w:shd w:fill="F2F6F9"/>
          </w:tcPr>
          <w:p>
            <w:pPr>
              <w:pStyle w:val="TableText"/>
            </w:pPr>
            <w:r/>
            <w:r>
              <w:rPr>
                <w:rFonts w:ascii="Aptos" w:hAnsi="Aptos"/>
                <w:b w:val="0"/>
                <w:color w:val="17242E"/>
                <w:sz w:val="14"/>
              </w:rPr>
              <w:t>Dataset artifacts</w:t>
            </w:r>
          </w:p>
        </w:tc>
        <w:tc>
          <w:tcPr>
            <w:tcW w:type="dxa" w:w="5400"/>
            <w:vAlign w:val="center"/>
            <w:tcMar>
              <w:top w:w="68" w:type="dxa"/>
              <w:start w:w="82" w:type="dxa"/>
              <w:bottom w:w="68" w:type="dxa"/>
              <w:end w:w="82" w:type="dxa"/>
            </w:tcMar>
            <w:shd w:fill="F2F6F9"/>
          </w:tcPr>
          <w:p>
            <w:pPr>
              <w:pStyle w:val="TableText"/>
            </w:pPr>
            <w:r/>
            <w:r>
              <w:rPr>
                <w:rFonts w:ascii="Aptos" w:hAnsi="Aptos"/>
                <w:b w:val="0"/>
                <w:color w:val="17242E"/>
                <w:sz w:val="14"/>
              </w:rPr>
              <w:t>Only approved profile/version; keep source/provenance/manifest and generated output distinct; validate before use.</w:t>
            </w:r>
          </w:p>
        </w:tc>
        <w:tc>
          <w:tcPr>
            <w:tcW w:type="dxa" w:w="2664"/>
            <w:vAlign w:val="center"/>
            <w:tcMar>
              <w:top w:w="68" w:type="dxa"/>
              <w:start w:w="82" w:type="dxa"/>
              <w:bottom w:w="68" w:type="dxa"/>
              <w:end w:w="82" w:type="dxa"/>
            </w:tcMar>
            <w:shd w:fill="F2F6F9"/>
          </w:tcPr>
          <w:p>
            <w:pPr>
              <w:pStyle w:val="TableText"/>
            </w:pPr>
            <w:r>
              <w:t>Seed CSVs exist; do not regenerate, overwrite or treat synthetic/unverified values as verified without explicit approval.</w:t>
            </w:r>
            <w:r>
              <w:rPr>
                <w:rFonts w:ascii="Aptos" w:hAnsi="Aptos"/>
                <w:b w:val="0"/>
                <w:color w:val="17242E"/>
                <w:sz w:val="14"/>
              </w:rPr>
            </w:r>
          </w:p>
        </w:tc>
      </w:tr>
      <w:tr>
        <w:trPr>
          <w:cantSplit/>
        </w:trPr>
        <w:tc>
          <w:tcPr>
            <w:tcW w:type="dxa" w:w="1728"/>
            <w:vAlign w:val="center"/>
            <w:tcMar>
              <w:top w:w="68" w:type="dxa"/>
              <w:start w:w="82" w:type="dxa"/>
              <w:bottom w:w="68" w:type="dxa"/>
              <w:end w:w="82" w:type="dxa"/>
            </w:tcMar>
          </w:tcPr>
          <w:p>
            <w:pPr>
              <w:pStyle w:val="TableText"/>
            </w:pPr>
            <w:r/>
            <w:r>
              <w:rPr>
                <w:rFonts w:ascii="Aptos" w:hAnsi="Aptos"/>
                <w:b w:val="0"/>
                <w:color w:val="17242E"/>
                <w:sz w:val="14"/>
              </w:rPr>
              <w:t>Logging/diagnostics</w:t>
            </w:r>
          </w:p>
        </w:tc>
        <w:tc>
          <w:tcPr>
            <w:tcW w:type="dxa" w:w="5400"/>
            <w:vAlign w:val="center"/>
            <w:tcMar>
              <w:top w:w="68" w:type="dxa"/>
              <w:start w:w="82" w:type="dxa"/>
              <w:bottom w:w="68" w:type="dxa"/>
              <w:end w:w="82" w:type="dxa"/>
            </w:tcMar>
          </w:tcPr>
          <w:p>
            <w:pPr>
              <w:pStyle w:val="TableText"/>
            </w:pPr>
            <w:r/>
            <w:r>
              <w:rPr>
                <w:rFonts w:ascii="Aptos" w:hAnsi="Aptos"/>
                <w:b w:val="0"/>
                <w:color w:val="17242E"/>
                <w:sz w:val="14"/>
              </w:rPr>
              <w:t>Stable request/run/event/snapshot identifiers; no sensitive data beyond approved need; capture terminal statuses.</w:t>
            </w:r>
          </w:p>
        </w:tc>
        <w:tc>
          <w:tcPr>
            <w:tcW w:type="dxa" w:w="2664"/>
            <w:vAlign w:val="center"/>
            <w:tcMar>
              <w:top w:w="68" w:type="dxa"/>
              <w:start w:w="82" w:type="dxa"/>
              <w:bottom w:w="68" w:type="dxa"/>
              <w:end w:w="82" w:type="dxa"/>
            </w:tcMar>
          </w:tcPr>
          <w:p>
            <w:pPr>
              <w:pStyle w:val="TableText"/>
            </w:pPr>
            <w:r/>
            <w:r>
              <w:rPr>
                <w:rFonts w:ascii="Aptos" w:hAnsi="Aptos"/>
                <w:b w:val="0"/>
                <w:color w:val="17242E"/>
                <w:sz w:val="14"/>
              </w:rPr>
              <w:t>Observability details follow ADR.</w:t>
            </w:r>
          </w:p>
        </w:tc>
      </w:tr>
      <w:tr>
        <w:trPr>
          <w:cantSplit/>
        </w:trPr>
        <w:tc>
          <w:tcPr>
            <w:tcW w:type="dxa" w:w="1728"/>
            <w:vAlign w:val="center"/>
            <w:tcMar>
              <w:top w:w="68" w:type="dxa"/>
              <w:start w:w="82" w:type="dxa"/>
              <w:bottom w:w="68" w:type="dxa"/>
              <w:end w:w="82" w:type="dxa"/>
            </w:tcMar>
            <w:shd w:fill="F2F6F9"/>
          </w:tcPr>
          <w:p>
            <w:pPr>
              <w:pStyle w:val="TableText"/>
            </w:pPr>
            <w:r/>
            <w:r>
              <w:rPr>
                <w:rFonts w:ascii="Aptos" w:hAnsi="Aptos"/>
                <w:b w:val="0"/>
                <w:color w:val="17242E"/>
                <w:sz w:val="14"/>
              </w:rPr>
              <w:t>External calls</w:t>
            </w:r>
          </w:p>
        </w:tc>
        <w:tc>
          <w:tcPr>
            <w:tcW w:type="dxa" w:w="5400"/>
            <w:vAlign w:val="center"/>
            <w:tcMar>
              <w:top w:w="68" w:type="dxa"/>
              <w:start w:w="82" w:type="dxa"/>
              <w:bottom w:w="68" w:type="dxa"/>
              <w:end w:w="82" w:type="dxa"/>
            </w:tcMar>
            <w:shd w:fill="F2F6F9"/>
          </w:tcPr>
          <w:p>
            <w:pPr>
              <w:pStyle w:val="TableText"/>
            </w:pPr>
            <w:r/>
            <w:r>
              <w:rPr>
                <w:rFonts w:ascii="Aptos" w:hAnsi="Aptos"/>
                <w:b w:val="0"/>
                <w:color w:val="17242E"/>
                <w:sz w:val="14"/>
              </w:rPr>
              <w:t>No network/service integration unless listed in approved plan; explain required access and data sent.</w:t>
            </w:r>
          </w:p>
        </w:tc>
        <w:tc>
          <w:tcPr>
            <w:tcW w:type="dxa" w:w="2664"/>
            <w:vAlign w:val="center"/>
            <w:tcMar>
              <w:top w:w="68" w:type="dxa"/>
              <w:start w:w="82" w:type="dxa"/>
              <w:bottom w:w="68" w:type="dxa"/>
              <w:end w:w="82" w:type="dxa"/>
            </w:tcMar>
            <w:shd w:fill="F2F6F9"/>
          </w:tcPr>
          <w:p>
            <w:pPr>
              <w:pStyle w:val="TableText"/>
            </w:pPr>
            <w:r/>
            <w:r>
              <w:rPr>
                <w:rFonts w:ascii="Aptos" w:hAnsi="Aptos"/>
                <w:b w:val="0"/>
                <w:color w:val="17242E"/>
                <w:sz w:val="14"/>
              </w:rPr>
              <w:t>No implicit cloud/API use.</w:t>
            </w:r>
          </w:p>
        </w:tc>
      </w:tr>
      <w:tr>
        <w:trPr>
          <w:cantSplit/>
        </w:trPr>
        <w:tc>
          <w:tcPr>
            <w:tcW w:type="dxa" w:w="1728"/>
            <w:vAlign w:val="center"/>
            <w:tcMar>
              <w:top w:w="68" w:type="dxa"/>
              <w:start w:w="82" w:type="dxa"/>
              <w:bottom w:w="68" w:type="dxa"/>
              <w:end w:w="82" w:type="dxa"/>
            </w:tcMar>
          </w:tcPr>
          <w:p>
            <w:pPr>
              <w:pStyle w:val="TableText"/>
            </w:pPr>
            <w:r/>
            <w:r>
              <w:rPr>
                <w:rFonts w:ascii="Aptos" w:hAnsi="Aptos"/>
                <w:b w:val="0"/>
                <w:color w:val="17242E"/>
                <w:sz w:val="14"/>
              </w:rPr>
              <w:t>Build/deploy</w:t>
            </w:r>
          </w:p>
        </w:tc>
        <w:tc>
          <w:tcPr>
            <w:tcW w:type="dxa" w:w="5400"/>
            <w:vAlign w:val="center"/>
            <w:tcMar>
              <w:top w:w="68" w:type="dxa"/>
              <w:start w:w="82" w:type="dxa"/>
              <w:bottom w:w="68" w:type="dxa"/>
              <w:end w:w="82" w:type="dxa"/>
            </w:tcMar>
          </w:tcPr>
          <w:p>
            <w:pPr>
              <w:pStyle w:val="TableText"/>
            </w:pPr>
            <w:r/>
            <w:r>
              <w:rPr>
                <w:rFonts w:ascii="Aptos" w:hAnsi="Aptos"/>
                <w:b w:val="0"/>
                <w:color w:val="17242E"/>
                <w:sz w:val="14"/>
              </w:rPr>
              <w:t>No production/deployment mutation under a development phase order. Demo/release permissions require separate approval.</w:t>
            </w:r>
          </w:p>
        </w:tc>
        <w:tc>
          <w:tcPr>
            <w:tcW w:type="dxa" w:w="2664"/>
            <w:vAlign w:val="center"/>
            <w:tcMar>
              <w:top w:w="68" w:type="dxa"/>
              <w:start w:w="82" w:type="dxa"/>
              <w:bottom w:w="68" w:type="dxa"/>
              <w:end w:w="82" w:type="dxa"/>
            </w:tcMar>
          </w:tcPr>
          <w:p>
            <w:pPr>
              <w:pStyle w:val="TableText"/>
            </w:pPr>
            <w:r/>
            <w:r>
              <w:rPr>
                <w:rFonts w:ascii="Aptos" w:hAnsi="Aptos"/>
                <w:b w:val="0"/>
                <w:color w:val="17242E"/>
                <w:sz w:val="14"/>
              </w:rPr>
              <w:t>Deploy target not selected.</w:t>
            </w:r>
          </w:p>
        </w:tc>
      </w:tr>
    </w:tbl>
    <w:p>
      <w:pPr>
        <w:spacing w:after="20"/>
      </w:pPr>
    </w:p>
    <w:p>
      <w:pPr>
        <w:pStyle w:val="Heading1"/>
      </w:pPr>
      <w:r>
        <w:t>15. Roles, responsibility and approval authority</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3278"/>
        <w:gridCol w:w="3278"/>
        <w:gridCol w:w="3278"/>
      </w:tblGrid>
      <w:tr>
        <w:trPr>
          <w:tblHeader w:val="true"/>
          <w:cantSplit/>
        </w:trPr>
        <w:tc>
          <w:tcPr>
            <w:tcW w:type="dxa" w:w="2088"/>
            <w:vAlign w:val="center"/>
            <w:tcMar>
              <w:top w:w="68" w:type="dxa"/>
              <w:start w:w="82" w:type="dxa"/>
              <w:bottom w:w="68" w:type="dxa"/>
              <w:end w:w="82" w:type="dxa"/>
            </w:tcMar>
            <w:shd w:fill="17324D"/>
          </w:tcPr>
          <w:p>
            <w:pPr>
              <w:pStyle w:val="TableText"/>
            </w:pPr>
            <w:r/>
            <w:r>
              <w:rPr>
                <w:rFonts w:ascii="Aptos" w:hAnsi="Aptos"/>
                <w:b/>
                <w:color w:val="FFFFFF"/>
                <w:sz w:val="15"/>
              </w:rPr>
              <w:t>Role</w:t>
            </w:r>
          </w:p>
        </w:tc>
        <w:tc>
          <w:tcPr>
            <w:tcW w:type="dxa" w:w="4176"/>
            <w:vAlign w:val="center"/>
            <w:tcMar>
              <w:top w:w="68" w:type="dxa"/>
              <w:start w:w="82" w:type="dxa"/>
              <w:bottom w:w="68" w:type="dxa"/>
              <w:end w:w="82" w:type="dxa"/>
            </w:tcMar>
            <w:shd w:fill="17324D"/>
          </w:tcPr>
          <w:p>
            <w:pPr>
              <w:pStyle w:val="TableText"/>
            </w:pPr>
            <w:r/>
            <w:r>
              <w:rPr>
                <w:rFonts w:ascii="Aptos" w:hAnsi="Aptos"/>
                <w:b/>
                <w:color w:val="FFFFFF"/>
                <w:sz w:val="15"/>
              </w:rPr>
              <w:t>Responsible for</w:t>
            </w:r>
          </w:p>
        </w:tc>
        <w:tc>
          <w:tcPr>
            <w:tcW w:type="dxa" w:w="3528"/>
            <w:vAlign w:val="center"/>
            <w:tcMar>
              <w:top w:w="68" w:type="dxa"/>
              <w:start w:w="82" w:type="dxa"/>
              <w:bottom w:w="68" w:type="dxa"/>
              <w:end w:w="82" w:type="dxa"/>
            </w:tcMar>
            <w:shd w:fill="17324D"/>
          </w:tcPr>
          <w:p>
            <w:pPr>
              <w:pStyle w:val="TableText"/>
            </w:pPr>
            <w:r/>
            <w:r>
              <w:rPr>
                <w:rFonts w:ascii="Aptos" w:hAnsi="Aptos"/>
                <w:b/>
                <w:color w:val="FFFFFF"/>
                <w:sz w:val="15"/>
              </w:rPr>
              <w:t>Must not do</w:t>
            </w:r>
          </w:p>
        </w:tc>
      </w:tr>
      <w:tr>
        <w:trPr>
          <w:cantSplit/>
        </w:trPr>
        <w:tc>
          <w:tcPr>
            <w:tcW w:type="dxa" w:w="2088"/>
            <w:vAlign w:val="center"/>
            <w:tcMar>
              <w:top w:w="68" w:type="dxa"/>
              <w:start w:w="82" w:type="dxa"/>
              <w:bottom w:w="68" w:type="dxa"/>
              <w:end w:w="82" w:type="dxa"/>
            </w:tcMar>
          </w:tcPr>
          <w:p>
            <w:pPr>
              <w:pStyle w:val="TableText"/>
            </w:pPr>
            <w:r/>
            <w:r>
              <w:rPr>
                <w:rFonts w:ascii="Aptos" w:hAnsi="Aptos"/>
                <w:b w:val="0"/>
                <w:color w:val="17242E"/>
                <w:sz w:val="14"/>
              </w:rPr>
              <w:t>Project owner/team</w:t>
            </w:r>
          </w:p>
        </w:tc>
        <w:tc>
          <w:tcPr>
            <w:tcW w:type="dxa" w:w="4176"/>
            <w:vAlign w:val="center"/>
            <w:tcMar>
              <w:top w:w="68" w:type="dxa"/>
              <w:start w:w="82" w:type="dxa"/>
              <w:bottom w:w="68" w:type="dxa"/>
              <w:end w:w="82" w:type="dxa"/>
            </w:tcMar>
          </w:tcPr>
          <w:p>
            <w:pPr>
              <w:pStyle w:val="TableText"/>
            </w:pPr>
            <w:r/>
            <w:r>
              <w:rPr>
                <w:rFonts w:ascii="Aptos" w:hAnsi="Aptos"/>
                <w:b w:val="0"/>
                <w:color w:val="17242E"/>
                <w:sz w:val="14"/>
              </w:rPr>
              <w:t>Approve product boundaries, hard invariants, numerical limits, decisions, architecture, data contract, phase scope and acceptance.</w:t>
            </w:r>
          </w:p>
        </w:tc>
        <w:tc>
          <w:tcPr>
            <w:tcW w:type="dxa" w:w="3528"/>
            <w:vAlign w:val="center"/>
            <w:tcMar>
              <w:top w:w="68" w:type="dxa"/>
              <w:start w:w="82" w:type="dxa"/>
              <w:bottom w:w="68" w:type="dxa"/>
              <w:end w:w="82" w:type="dxa"/>
            </w:tcMar>
          </w:tcPr>
          <w:p>
            <w:pPr>
              <w:pStyle w:val="TableText"/>
            </w:pPr>
            <w:r/>
            <w:r>
              <w:rPr>
                <w:rFonts w:ascii="Aptos" w:hAnsi="Aptos"/>
                <w:b w:val="0"/>
                <w:color w:val="17242E"/>
                <w:sz w:val="14"/>
              </w:rPr>
              <w:t>Treat an AI recommendation as approved without recording a decision.</w:t>
            </w:r>
          </w:p>
        </w:tc>
      </w:tr>
      <w:tr>
        <w:trPr>
          <w:cantSplit/>
        </w:trPr>
        <w:tc>
          <w:tcPr>
            <w:tcW w:type="dxa" w:w="2088"/>
            <w:vAlign w:val="center"/>
            <w:tcMar>
              <w:top w:w="68" w:type="dxa"/>
              <w:start w:w="82" w:type="dxa"/>
              <w:bottom w:w="68" w:type="dxa"/>
              <w:end w:w="82" w:type="dxa"/>
            </w:tcMar>
            <w:shd w:fill="F2F6F9"/>
          </w:tcPr>
          <w:p>
            <w:pPr>
              <w:pStyle w:val="TableText"/>
            </w:pPr>
            <w:r>
              <w:t>Antigravity — discovery/assessment</w:t>
            </w:r>
            <w:r>
              <w:rPr>
                <w:rFonts w:ascii="Aptos" w:hAnsi="Aptos"/>
                <w:b w:val="0"/>
                <w:color w:val="17242E"/>
                <w:sz w:val="14"/>
              </w:rPr>
            </w:r>
          </w:p>
        </w:tc>
        <w:tc>
          <w:tcPr>
            <w:tcW w:type="dxa" w:w="4176"/>
            <w:vAlign w:val="center"/>
            <w:tcMar>
              <w:top w:w="68" w:type="dxa"/>
              <w:start w:w="82" w:type="dxa"/>
              <w:bottom w:w="68" w:type="dxa"/>
              <w:end w:w="82" w:type="dxa"/>
            </w:tcMar>
            <w:shd w:fill="F2F6F9"/>
          </w:tcPr>
          <w:p>
            <w:pPr>
              <w:pStyle w:val="TableText"/>
            </w:pPr>
            <w:r>
              <w:t>Inspect the actual repository and current project documents; inventory and cross-validate the seven CSVs; verify timetable-derived sessions where feasible; recommend the smallest viable prototype and surface blocking decisions.</w:t>
            </w:r>
            <w:r>
              <w:rPr>
                <w:rFonts w:ascii="Aptos" w:hAnsi="Aptos"/>
                <w:b w:val="0"/>
                <w:color w:val="17242E"/>
                <w:sz w:val="14"/>
              </w:rPr>
            </w:r>
          </w:p>
        </w:tc>
        <w:tc>
          <w:tcPr>
            <w:tcW w:type="dxa" w:w="3528"/>
            <w:vAlign w:val="center"/>
            <w:tcMar>
              <w:top w:w="68" w:type="dxa"/>
              <w:start w:w="82" w:type="dxa"/>
              <w:bottom w:w="68" w:type="dxa"/>
              <w:end w:w="82" w:type="dxa"/>
            </w:tcMar>
            <w:shd w:fill="F2F6F9"/>
          </w:tcPr>
          <w:p>
            <w:pPr>
              <w:pStyle w:val="TableText"/>
            </w:pPr>
            <w:r>
              <w:t>Do not treat recommendations as approval, conceal data limitations, overwrite seed data, or make unapproved source/environment changes.</w:t>
            </w:r>
            <w:r>
              <w:rPr>
                <w:rFonts w:ascii="Aptos" w:hAnsi="Aptos"/>
                <w:b w:val="0"/>
                <w:color w:val="17242E"/>
                <w:sz w:val="14"/>
              </w:rPr>
            </w:r>
          </w:p>
        </w:tc>
      </w:tr>
      <w:tr>
        <w:trPr>
          <w:cantSplit/>
        </w:trPr>
        <w:tc>
          <w:tcPr>
            <w:tcW w:type="dxa" w:w="2088"/>
            <w:vAlign w:val="center"/>
            <w:tcMar>
              <w:top w:w="68" w:type="dxa"/>
              <w:start w:w="82" w:type="dxa"/>
              <w:bottom w:w="68" w:type="dxa"/>
              <w:end w:w="82" w:type="dxa"/>
            </w:tcMar>
          </w:tcPr>
          <w:p>
            <w:pPr>
              <w:pStyle w:val="TableText"/>
            </w:pPr>
            <w:r/>
            <w:r>
              <w:rPr>
                <w:rFonts w:ascii="Aptos" w:hAnsi="Aptos"/>
                <w:b w:val="0"/>
                <w:color w:val="17242E"/>
                <w:sz w:val="14"/>
              </w:rPr>
              <w:t>Antigravity — implementation mode, if later authorized</w:t>
            </w:r>
          </w:p>
        </w:tc>
        <w:tc>
          <w:tcPr>
            <w:tcW w:type="dxa" w:w="4176"/>
            <w:vAlign w:val="center"/>
            <w:tcMar>
              <w:top w:w="68" w:type="dxa"/>
              <w:start w:w="82" w:type="dxa"/>
              <w:bottom w:w="68" w:type="dxa"/>
              <w:end w:w="82" w:type="dxa"/>
            </w:tcMar>
          </w:tcPr>
          <w:p>
            <w:pPr>
              <w:pStyle w:val="TableText"/>
            </w:pPr>
            <w:r/>
            <w:r>
              <w:rPr>
                <w:rFonts w:ascii="Aptos" w:hAnsi="Aptos"/>
                <w:b w:val="0"/>
                <w:color w:val="17242E"/>
                <w:sz w:val="14"/>
              </w:rPr>
              <w:t>Perform only the specifically authorized phase against named baseline; report changes, tests, failures and deviations.</w:t>
            </w:r>
          </w:p>
        </w:tc>
        <w:tc>
          <w:tcPr>
            <w:tcW w:type="dxa" w:w="3528"/>
            <w:vAlign w:val="center"/>
            <w:tcMar>
              <w:top w:w="68" w:type="dxa"/>
              <w:start w:w="82" w:type="dxa"/>
              <w:bottom w:w="68" w:type="dxa"/>
              <w:end w:w="82" w:type="dxa"/>
            </w:tcMar>
          </w:tcPr>
          <w:p>
            <w:pPr>
              <w:pStyle w:val="TableText"/>
            </w:pPr>
            <w:r/>
            <w:r>
              <w:rPr>
                <w:rFonts w:ascii="Aptos" w:hAnsi="Aptos"/>
                <w:b w:val="0"/>
                <w:color w:val="17242E"/>
                <w:sz w:val="14"/>
              </w:rPr>
              <w:t>Expand scope, change hard constraints, silently add dependencies or proceed to next phase.</w:t>
            </w:r>
          </w:p>
        </w:tc>
      </w:tr>
      <w:tr>
        <w:trPr>
          <w:cantSplit/>
        </w:trPr>
        <w:tc>
          <w:tcPr>
            <w:tcW w:type="dxa" w:w="2088"/>
            <w:vAlign w:val="center"/>
            <w:tcMar>
              <w:top w:w="68" w:type="dxa"/>
              <w:start w:w="82" w:type="dxa"/>
              <w:bottom w:w="68" w:type="dxa"/>
              <w:end w:w="82" w:type="dxa"/>
            </w:tcMar>
            <w:shd w:fill="F2F6F9"/>
          </w:tcPr>
          <w:p>
            <w:pPr>
              <w:pStyle w:val="TableText"/>
            </w:pPr>
            <w:r>
              <w:t>Dataset/source owner</w:t>
            </w:r>
            <w:r>
              <w:rPr>
                <w:rFonts w:ascii="Aptos" w:hAnsi="Aptos"/>
                <w:b w:val="0"/>
                <w:color w:val="17242E"/>
                <w:sz w:val="14"/>
              </w:rPr>
            </w:r>
          </w:p>
        </w:tc>
        <w:tc>
          <w:tcPr>
            <w:tcW w:type="dxa" w:w="4176"/>
            <w:vAlign w:val="center"/>
            <w:tcMar>
              <w:top w:w="68" w:type="dxa"/>
              <w:start w:w="82" w:type="dxa"/>
              <w:bottom w:w="68" w:type="dxa"/>
              <w:end w:w="82" w:type="dxa"/>
            </w:tcMar>
            <w:shd w:fill="F2F6F9"/>
          </w:tcPr>
          <w:p>
            <w:pPr>
              <w:pStyle w:val="TableText"/>
            </w:pPr>
            <w:r>
              <w:t>Clarify source PDFs, CSV assumptions, inferred/synthetic fields, units, scope and known limitations; review validation findings.</w:t>
            </w:r>
            <w:r>
              <w:rPr>
                <w:rFonts w:ascii="Aptos" w:hAnsi="Aptos"/>
                <w:b w:val="0"/>
                <w:color w:val="17242E"/>
                <w:sz w:val="14"/>
              </w:rPr>
            </w:r>
          </w:p>
        </w:tc>
        <w:tc>
          <w:tcPr>
            <w:tcW w:type="dxa" w:w="3528"/>
            <w:vAlign w:val="center"/>
            <w:tcMar>
              <w:top w:w="68" w:type="dxa"/>
              <w:start w:w="82" w:type="dxa"/>
              <w:bottom w:w="68" w:type="dxa"/>
              <w:end w:w="82" w:type="dxa"/>
            </w:tcMar>
            <w:shd w:fill="F2F6F9"/>
          </w:tcPr>
          <w:p>
            <w:pPr>
              <w:pStyle w:val="TableText"/>
            </w:pPr>
            <w:r>
              <w:t>Override product constraints or unilaterally approve project-level policy.</w:t>
            </w:r>
            <w:r>
              <w:rPr>
                <w:rFonts w:ascii="Aptos" w:hAnsi="Aptos"/>
                <w:b w:val="0"/>
                <w:color w:val="17242E"/>
                <w:sz w:val="14"/>
              </w:rPr>
            </w:r>
          </w:p>
        </w:tc>
      </w:tr>
      <w:tr>
        <w:trPr>
          <w:cantSplit/>
        </w:trPr>
        <w:tc>
          <w:tcPr>
            <w:tcW w:type="dxa" w:w="2088"/>
            <w:vAlign w:val="center"/>
            <w:tcMar>
              <w:top w:w="68" w:type="dxa"/>
              <w:start w:w="82" w:type="dxa"/>
              <w:bottom w:w="68" w:type="dxa"/>
              <w:end w:w="82" w:type="dxa"/>
            </w:tcMar>
          </w:tcPr>
          <w:p>
            <w:pPr>
              <w:pStyle w:val="TableText"/>
            </w:pPr>
            <w:r/>
            <w:r>
              <w:rPr>
                <w:rFonts w:ascii="Aptos" w:hAnsi="Aptos"/>
                <w:b w:val="0"/>
                <w:color w:val="17242E"/>
                <w:sz w:val="14"/>
              </w:rPr>
              <w:t>Implementer</w:t>
            </w:r>
          </w:p>
        </w:tc>
        <w:tc>
          <w:tcPr>
            <w:tcW w:type="dxa" w:w="4176"/>
            <w:vAlign w:val="center"/>
            <w:tcMar>
              <w:top w:w="68" w:type="dxa"/>
              <w:start w:w="82" w:type="dxa"/>
              <w:bottom w:w="68" w:type="dxa"/>
              <w:end w:w="82" w:type="dxa"/>
            </w:tcMar>
          </w:tcPr>
          <w:p>
            <w:pPr>
              <w:pStyle w:val="TableText"/>
            </w:pPr>
            <w:r/>
            <w:r>
              <w:rPr>
                <w:rFonts w:ascii="Aptos" w:hAnsi="Aptos"/>
                <w:b w:val="0"/>
                <w:color w:val="17242E"/>
                <w:sz w:val="14"/>
              </w:rPr>
              <w:t>Implement approved task and maintain traceability/testability.</w:t>
            </w:r>
          </w:p>
        </w:tc>
        <w:tc>
          <w:tcPr>
            <w:tcW w:type="dxa" w:w="3528"/>
            <w:vAlign w:val="center"/>
            <w:tcMar>
              <w:top w:w="68" w:type="dxa"/>
              <w:start w:w="82" w:type="dxa"/>
              <w:bottom w:w="68" w:type="dxa"/>
              <w:end w:w="82" w:type="dxa"/>
            </w:tcMar>
          </w:tcPr>
          <w:p>
            <w:pPr>
              <w:pStyle w:val="TableText"/>
            </w:pPr>
            <w:r/>
            <w:r>
              <w:rPr>
                <w:rFonts w:ascii="Aptos" w:hAnsi="Aptos"/>
                <w:b w:val="0"/>
                <w:color w:val="17242E"/>
                <w:sz w:val="14"/>
              </w:rPr>
              <w:t>Waive failed tests or create new acceptance criteria without approval.</w:t>
            </w:r>
          </w:p>
        </w:tc>
      </w:tr>
      <w:tr>
        <w:trPr>
          <w:cantSplit/>
        </w:trPr>
        <w:tc>
          <w:tcPr>
            <w:tcW w:type="dxa" w:w="2088"/>
            <w:vAlign w:val="center"/>
            <w:tcMar>
              <w:top w:w="68" w:type="dxa"/>
              <w:start w:w="82" w:type="dxa"/>
              <w:bottom w:w="68" w:type="dxa"/>
              <w:end w:w="82" w:type="dxa"/>
            </w:tcMar>
            <w:shd w:fill="F2F6F9"/>
          </w:tcPr>
          <w:p>
            <w:pPr>
              <w:pStyle w:val="TableText"/>
            </w:pPr>
            <w:r/>
            <w:r>
              <w:rPr>
                <w:rFonts w:ascii="Aptos" w:hAnsi="Aptos"/>
                <w:b w:val="0"/>
                <w:color w:val="17242E"/>
                <w:sz w:val="14"/>
              </w:rPr>
              <w:t>Validator/test owner</w:t>
            </w:r>
          </w:p>
        </w:tc>
        <w:tc>
          <w:tcPr>
            <w:tcW w:type="dxa" w:w="4176"/>
            <w:vAlign w:val="center"/>
            <w:tcMar>
              <w:top w:w="68" w:type="dxa"/>
              <w:start w:w="82" w:type="dxa"/>
              <w:bottom w:w="68" w:type="dxa"/>
              <w:end w:w="82" w:type="dxa"/>
            </w:tcMar>
            <w:shd w:fill="F2F6F9"/>
          </w:tcPr>
          <w:p>
            <w:pPr>
              <w:pStyle w:val="TableText"/>
            </w:pPr>
            <w:r/>
            <w:r>
              <w:rPr>
                <w:rFonts w:ascii="Aptos" w:hAnsi="Aptos"/>
                <w:b w:val="0"/>
                <w:color w:val="17242E"/>
                <w:sz w:val="14"/>
              </w:rPr>
              <w:t>Define/run approved checks, retain evidence and identify defects.</w:t>
            </w:r>
          </w:p>
        </w:tc>
        <w:tc>
          <w:tcPr>
            <w:tcW w:type="dxa" w:w="3528"/>
            <w:vAlign w:val="center"/>
            <w:tcMar>
              <w:top w:w="68" w:type="dxa"/>
              <w:start w:w="82" w:type="dxa"/>
              <w:bottom w:w="68" w:type="dxa"/>
              <w:end w:w="82" w:type="dxa"/>
            </w:tcMar>
            <w:shd w:fill="F2F6F9"/>
          </w:tcPr>
          <w:p>
            <w:pPr>
              <w:pStyle w:val="TableText"/>
            </w:pPr>
            <w:r/>
            <w:r>
              <w:rPr>
                <w:rFonts w:ascii="Aptos" w:hAnsi="Aptos"/>
                <w:b w:val="0"/>
                <w:color w:val="17242E"/>
                <w:sz w:val="14"/>
              </w:rPr>
              <w:t>Waive mandatory constraints or relabel a failed candidate as valid.</w:t>
            </w:r>
          </w:p>
        </w:tc>
      </w:tr>
      <w:tr>
        <w:trPr>
          <w:cantSplit/>
        </w:trPr>
        <w:tc>
          <w:tcPr>
            <w:tcW w:type="dxa" w:w="2088"/>
            <w:vAlign w:val="center"/>
            <w:tcMar>
              <w:top w:w="68" w:type="dxa"/>
              <w:start w:w="82" w:type="dxa"/>
              <w:bottom w:w="68" w:type="dxa"/>
              <w:end w:w="82" w:type="dxa"/>
            </w:tcMar>
          </w:tcPr>
          <w:p>
            <w:pPr>
              <w:pStyle w:val="TableText"/>
            </w:pPr>
            <w:r/>
            <w:r>
              <w:rPr>
                <w:rFonts w:ascii="Aptos" w:hAnsi="Aptos"/>
                <w:b w:val="0"/>
                <w:color w:val="17242E"/>
                <w:sz w:val="14"/>
              </w:rPr>
              <w:t>Reviewer/evaluator</w:t>
            </w:r>
          </w:p>
        </w:tc>
        <w:tc>
          <w:tcPr>
            <w:tcW w:type="dxa" w:w="4176"/>
            <w:vAlign w:val="center"/>
            <w:tcMar>
              <w:top w:w="68" w:type="dxa"/>
              <w:start w:w="82" w:type="dxa"/>
              <w:bottom w:w="68" w:type="dxa"/>
              <w:end w:w="82" w:type="dxa"/>
            </w:tcMar>
          </w:tcPr>
          <w:p>
            <w:pPr>
              <w:pStyle w:val="TableText"/>
            </w:pPr>
            <w:r/>
            <w:r>
              <w:rPr>
                <w:rFonts w:ascii="Aptos" w:hAnsi="Aptos"/>
                <w:b w:val="0"/>
                <w:color w:val="17242E"/>
                <w:sz w:val="14"/>
              </w:rPr>
              <w:t>Independently inspect diffs, evidence, acceptance criteria and known gaps.</w:t>
            </w:r>
          </w:p>
        </w:tc>
        <w:tc>
          <w:tcPr>
            <w:tcW w:type="dxa" w:w="3528"/>
            <w:vAlign w:val="center"/>
            <w:tcMar>
              <w:top w:w="68" w:type="dxa"/>
              <w:start w:w="82" w:type="dxa"/>
              <w:bottom w:w="68" w:type="dxa"/>
              <w:end w:w="82" w:type="dxa"/>
            </w:tcMar>
          </w:tcPr>
          <w:p>
            <w:pPr>
              <w:pStyle w:val="TableText"/>
            </w:pPr>
            <w:r/>
            <w:r>
              <w:rPr>
                <w:rFonts w:ascii="Aptos" w:hAnsi="Aptos"/>
                <w:b w:val="0"/>
                <w:color w:val="17242E"/>
                <w:sz w:val="14"/>
              </w:rPr>
              <w:t>Assume unreported tests passed or infer authorization from completion.</w:t>
            </w:r>
          </w:p>
        </w:tc>
      </w:tr>
      <w:tr>
        <w:trPr>
          <w:cantSplit/>
        </w:trPr>
        <w:tc>
          <w:tcPr>
            <w:tcW w:type="dxa" w:w="2088"/>
            <w:vAlign w:val="center"/>
            <w:tcMar>
              <w:top w:w="68" w:type="dxa"/>
              <w:start w:w="82" w:type="dxa"/>
              <w:bottom w:w="68" w:type="dxa"/>
              <w:end w:w="82" w:type="dxa"/>
            </w:tcMar>
            <w:shd w:fill="F2F6F9"/>
          </w:tcPr>
          <w:p>
            <w:pPr>
              <w:pStyle w:val="TableText"/>
            </w:pPr>
            <w:r/>
            <w:r>
              <w:rPr>
                <w:rFonts w:ascii="Aptos" w:hAnsi="Aptos"/>
                <w:b w:val="0"/>
                <w:color w:val="17242E"/>
                <w:sz w:val="14"/>
              </w:rPr>
              <w:t>Demo/release approver</w:t>
            </w:r>
          </w:p>
        </w:tc>
        <w:tc>
          <w:tcPr>
            <w:tcW w:type="dxa" w:w="4176"/>
            <w:vAlign w:val="center"/>
            <w:tcMar>
              <w:top w:w="68" w:type="dxa"/>
              <w:start w:w="82" w:type="dxa"/>
              <w:bottom w:w="68" w:type="dxa"/>
              <w:end w:w="82" w:type="dxa"/>
            </w:tcMar>
            <w:shd w:fill="F2F6F9"/>
          </w:tcPr>
          <w:p>
            <w:pPr>
              <w:pStyle w:val="TableText"/>
            </w:pPr>
            <w:r/>
            <w:r>
              <w:rPr>
                <w:rFonts w:ascii="Aptos" w:hAnsi="Aptos"/>
                <w:b w:val="0"/>
                <w:color w:val="17242E"/>
                <w:sz w:val="14"/>
              </w:rPr>
              <w:t>Approve only the requested demo/release extent after evidence review.</w:t>
            </w:r>
          </w:p>
        </w:tc>
        <w:tc>
          <w:tcPr>
            <w:tcW w:type="dxa" w:w="3528"/>
            <w:vAlign w:val="center"/>
            <w:tcMar>
              <w:top w:w="68" w:type="dxa"/>
              <w:start w:w="82" w:type="dxa"/>
              <w:bottom w:w="68" w:type="dxa"/>
              <w:end w:w="82" w:type="dxa"/>
            </w:tcMar>
            <w:shd w:fill="F2F6F9"/>
          </w:tcPr>
          <w:p>
            <w:pPr>
              <w:pStyle w:val="TableText"/>
            </w:pPr>
            <w:r/>
            <w:r>
              <w:rPr>
                <w:rFonts w:ascii="Aptos" w:hAnsi="Aptos"/>
                <w:b w:val="0"/>
                <w:color w:val="17242E"/>
                <w:sz w:val="14"/>
              </w:rPr>
              <w:t>Imply production readiness from a successful prototype demonstration.</w:t>
            </w:r>
          </w:p>
        </w:tc>
      </w:tr>
    </w:tbl>
    <w:p>
      <w:pPr>
        <w:spacing w:after="20"/>
      </w:pPr>
    </w:p>
    <w:p>
      <w:pPr>
        <w:pStyle w:val="Heading1"/>
      </w:pPr>
      <w:r>
        <w:t>16. Change control and stop-work triggers</w:t>
      </w:r>
    </w:p>
    <w:p>
      <w:pPr>
        <w:pStyle w:val="Heading2"/>
      </w:pPr>
      <w:r>
        <w:t>16.1 Required change-request record</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rPr>
        <w:tc>
          <w:tcPr>
            <w:tcW w:type="dxa" w:w="2232"/>
            <w:vAlign w:val="center"/>
            <w:tcMar>
              <w:top w:w="68" w:type="dxa"/>
              <w:start w:w="82" w:type="dxa"/>
              <w:bottom w:w="68" w:type="dxa"/>
              <w:end w:w="82" w:type="dxa"/>
            </w:tcMar>
            <w:shd w:fill="17324D"/>
          </w:tcPr>
          <w:p>
            <w:pPr>
              <w:pStyle w:val="TableText"/>
            </w:pPr>
            <w:r/>
            <w:r>
              <w:rPr>
                <w:rFonts w:ascii="Aptos" w:hAnsi="Aptos"/>
                <w:b/>
                <w:color w:val="FFFFFF"/>
                <w:sz w:val="15"/>
              </w:rPr>
              <w:t>Field</w:t>
            </w:r>
          </w:p>
        </w:tc>
        <w:tc>
          <w:tcPr>
            <w:tcW w:type="dxa" w:w="7560"/>
            <w:vAlign w:val="center"/>
            <w:tcMar>
              <w:top w:w="68" w:type="dxa"/>
              <w:start w:w="82" w:type="dxa"/>
              <w:bottom w:w="68" w:type="dxa"/>
              <w:end w:w="82" w:type="dxa"/>
            </w:tcMar>
            <w:shd w:fill="17324D"/>
          </w:tcPr>
          <w:p>
            <w:pPr>
              <w:pStyle w:val="TableText"/>
            </w:pPr>
            <w:r/>
            <w:r>
              <w:rPr>
                <w:rFonts w:ascii="Aptos" w:hAnsi="Aptos"/>
                <w:b/>
                <w:color w:val="FFFFFF"/>
                <w:sz w:val="15"/>
              </w:rPr>
              <w:t>Required content</w:t>
            </w:r>
          </w:p>
        </w:tc>
      </w:tr>
      <w:tr>
        <w:trPr>
          <w:cantSplit/>
        </w:trPr>
        <w:tc>
          <w:tcPr>
            <w:tcW w:type="dxa" w:w="2232"/>
            <w:vAlign w:val="center"/>
            <w:tcMar>
              <w:top w:w="68" w:type="dxa"/>
              <w:start w:w="82" w:type="dxa"/>
              <w:bottom w:w="68" w:type="dxa"/>
              <w:end w:w="82" w:type="dxa"/>
            </w:tcMar>
          </w:tcPr>
          <w:p>
            <w:pPr>
              <w:pStyle w:val="TableText"/>
            </w:pPr>
            <w:r/>
            <w:r>
              <w:rPr>
                <w:rFonts w:ascii="Aptos" w:hAnsi="Aptos"/>
                <w:b w:val="0"/>
                <w:color w:val="17242E"/>
                <w:sz w:val="14"/>
              </w:rPr>
              <w:t>Change ID and requester</w:t>
            </w:r>
          </w:p>
        </w:tc>
        <w:tc>
          <w:tcPr>
            <w:tcW w:type="dxa" w:w="7560"/>
            <w:vAlign w:val="center"/>
            <w:tcMar>
              <w:top w:w="68" w:type="dxa"/>
              <w:start w:w="82" w:type="dxa"/>
              <w:bottom w:w="68" w:type="dxa"/>
              <w:end w:w="82" w:type="dxa"/>
            </w:tcMar>
          </w:tcPr>
          <w:p>
            <w:pPr>
              <w:pStyle w:val="TableText"/>
            </w:pPr>
            <w:r/>
            <w:r>
              <w:rPr>
                <w:rFonts w:ascii="Aptos" w:hAnsi="Aptos"/>
                <w:b w:val="0"/>
                <w:color w:val="17242E"/>
                <w:sz w:val="14"/>
              </w:rPr>
              <w:t>Stable ID, date, requester, urgency and current status.</w:t>
            </w:r>
          </w:p>
        </w:tc>
      </w:tr>
      <w:tr>
        <w:trPr>
          <w:cantSplit/>
        </w:trPr>
        <w:tc>
          <w:tcPr>
            <w:tcW w:type="dxa" w:w="2232"/>
            <w:vAlign w:val="center"/>
            <w:tcMar>
              <w:top w:w="68" w:type="dxa"/>
              <w:start w:w="82" w:type="dxa"/>
              <w:bottom w:w="68" w:type="dxa"/>
              <w:end w:w="82" w:type="dxa"/>
            </w:tcMar>
            <w:shd w:fill="F2F6F9"/>
          </w:tcPr>
          <w:p>
            <w:pPr>
              <w:pStyle w:val="TableText"/>
            </w:pPr>
            <w:r/>
            <w:r>
              <w:rPr>
                <w:rFonts w:ascii="Aptos" w:hAnsi="Aptos"/>
                <w:b w:val="0"/>
                <w:color w:val="17242E"/>
                <w:sz w:val="14"/>
              </w:rPr>
              <w:t>Reason/evidence</w:t>
            </w:r>
          </w:p>
        </w:tc>
        <w:tc>
          <w:tcPr>
            <w:tcW w:type="dxa" w:w="7560"/>
            <w:vAlign w:val="center"/>
            <w:tcMar>
              <w:top w:w="68" w:type="dxa"/>
              <w:start w:w="82" w:type="dxa"/>
              <w:bottom w:w="68" w:type="dxa"/>
              <w:end w:w="82" w:type="dxa"/>
            </w:tcMar>
            <w:shd w:fill="F2F6F9"/>
          </w:tcPr>
          <w:p>
            <w:pPr>
              <w:pStyle w:val="TableText"/>
            </w:pPr>
            <w:r/>
            <w:r>
              <w:rPr>
                <w:rFonts w:ascii="Aptos" w:hAnsi="Aptos"/>
                <w:b w:val="0"/>
                <w:color w:val="17242E"/>
                <w:sz w:val="14"/>
              </w:rPr>
              <w:t>Problem, data point, test failure, stakeholder request or architecture evidence motivating the change.</w:t>
            </w:r>
          </w:p>
        </w:tc>
      </w:tr>
      <w:tr>
        <w:trPr>
          <w:cantSplit/>
        </w:trPr>
        <w:tc>
          <w:tcPr>
            <w:tcW w:type="dxa" w:w="2232"/>
            <w:vAlign w:val="center"/>
            <w:tcMar>
              <w:top w:w="68" w:type="dxa"/>
              <w:start w:w="82" w:type="dxa"/>
              <w:bottom w:w="68" w:type="dxa"/>
              <w:end w:w="82" w:type="dxa"/>
            </w:tcMar>
          </w:tcPr>
          <w:p>
            <w:pPr>
              <w:pStyle w:val="TableText"/>
            </w:pPr>
            <w:r/>
            <w:r>
              <w:rPr>
                <w:rFonts w:ascii="Aptos" w:hAnsi="Aptos"/>
                <w:b w:val="0"/>
                <w:color w:val="17242E"/>
                <w:sz w:val="14"/>
              </w:rPr>
              <w:t>Affected authority</w:t>
            </w:r>
          </w:p>
        </w:tc>
        <w:tc>
          <w:tcPr>
            <w:tcW w:type="dxa" w:w="7560"/>
            <w:vAlign w:val="center"/>
            <w:tcMar>
              <w:top w:w="68" w:type="dxa"/>
              <w:start w:w="82" w:type="dxa"/>
              <w:bottom w:w="68" w:type="dxa"/>
              <w:end w:w="82" w:type="dxa"/>
            </w:tcMar>
          </w:tcPr>
          <w:p>
            <w:pPr>
              <w:pStyle w:val="TableText"/>
            </w:pPr>
            <w:r/>
            <w:r>
              <w:rPr>
                <w:rFonts w:ascii="Aptos" w:hAnsi="Aptos"/>
                <w:b w:val="0"/>
                <w:color w:val="17242E"/>
                <w:sz w:val="14"/>
              </w:rPr>
              <w:t>Master requirement IDs, OD/ADR IDs, data contract, phase order, test cases, metric definitions and user-visible behavior.</w:t>
            </w:r>
          </w:p>
        </w:tc>
      </w:tr>
      <w:tr>
        <w:trPr>
          <w:cantSplit/>
        </w:trPr>
        <w:tc>
          <w:tcPr>
            <w:tcW w:type="dxa" w:w="2232"/>
            <w:vAlign w:val="center"/>
            <w:tcMar>
              <w:top w:w="68" w:type="dxa"/>
              <w:start w:w="82" w:type="dxa"/>
              <w:bottom w:w="68" w:type="dxa"/>
              <w:end w:w="82" w:type="dxa"/>
            </w:tcMar>
            <w:shd w:fill="F2F6F9"/>
          </w:tcPr>
          <w:p>
            <w:pPr>
              <w:pStyle w:val="TableText"/>
            </w:pPr>
            <w:r/>
            <w:r>
              <w:rPr>
                <w:rFonts w:ascii="Aptos" w:hAnsi="Aptos"/>
                <w:b w:val="0"/>
                <w:color w:val="17242E"/>
                <w:sz w:val="14"/>
              </w:rPr>
              <w:t>Invariant and risk review</w:t>
            </w:r>
          </w:p>
        </w:tc>
        <w:tc>
          <w:tcPr>
            <w:tcW w:type="dxa" w:w="7560"/>
            <w:vAlign w:val="center"/>
            <w:tcMar>
              <w:top w:w="68" w:type="dxa"/>
              <w:start w:w="82" w:type="dxa"/>
              <w:bottom w:w="68" w:type="dxa"/>
              <w:end w:w="82" w:type="dxa"/>
            </w:tcMar>
            <w:shd w:fill="F2F6F9"/>
          </w:tcPr>
          <w:p>
            <w:pPr>
              <w:pStyle w:val="TableText"/>
            </w:pPr>
            <w:r/>
            <w:r>
              <w:rPr>
                <w:rFonts w:ascii="Aptos" w:hAnsi="Aptos"/>
                <w:b w:val="0"/>
                <w:color w:val="17242E"/>
                <w:sz w:val="14"/>
              </w:rPr>
              <w:t>Hard constraints, event bounds, state/history, security, reproducibility, performance and demo impact.</w:t>
            </w:r>
          </w:p>
        </w:tc>
      </w:tr>
      <w:tr>
        <w:trPr>
          <w:cantSplit/>
        </w:trPr>
        <w:tc>
          <w:tcPr>
            <w:tcW w:type="dxa" w:w="2232"/>
            <w:vAlign w:val="center"/>
            <w:tcMar>
              <w:top w:w="68" w:type="dxa"/>
              <w:start w:w="82" w:type="dxa"/>
              <w:bottom w:w="68" w:type="dxa"/>
              <w:end w:w="82" w:type="dxa"/>
            </w:tcMar>
          </w:tcPr>
          <w:p>
            <w:pPr>
              <w:pStyle w:val="TableText"/>
            </w:pPr>
            <w:r/>
            <w:r>
              <w:rPr>
                <w:rFonts w:ascii="Aptos" w:hAnsi="Aptos"/>
                <w:b w:val="0"/>
                <w:color w:val="17242E"/>
                <w:sz w:val="14"/>
              </w:rPr>
              <w:t>Options and trade-offs</w:t>
            </w:r>
          </w:p>
        </w:tc>
        <w:tc>
          <w:tcPr>
            <w:tcW w:type="dxa" w:w="7560"/>
            <w:vAlign w:val="center"/>
            <w:tcMar>
              <w:top w:w="68" w:type="dxa"/>
              <w:start w:w="82" w:type="dxa"/>
              <w:bottom w:w="68" w:type="dxa"/>
              <w:end w:w="82" w:type="dxa"/>
            </w:tcMar>
          </w:tcPr>
          <w:p>
            <w:pPr>
              <w:pStyle w:val="TableText"/>
            </w:pPr>
            <w:r/>
            <w:r>
              <w:rPr>
                <w:rFonts w:ascii="Aptos" w:hAnsi="Aptos"/>
                <w:b w:val="0"/>
                <w:color w:val="17242E"/>
                <w:sz w:val="14"/>
              </w:rPr>
              <w:t>At least viable alternatives where applicable; costs and consequences.</w:t>
            </w:r>
          </w:p>
        </w:tc>
      </w:tr>
      <w:tr>
        <w:trPr>
          <w:cantSplit/>
        </w:trPr>
        <w:tc>
          <w:tcPr>
            <w:tcW w:type="dxa" w:w="2232"/>
            <w:vAlign w:val="center"/>
            <w:tcMar>
              <w:top w:w="68" w:type="dxa"/>
              <w:start w:w="82" w:type="dxa"/>
              <w:bottom w:w="68" w:type="dxa"/>
              <w:end w:w="82" w:type="dxa"/>
            </w:tcMar>
            <w:shd w:fill="F2F6F9"/>
          </w:tcPr>
          <w:p>
            <w:pPr>
              <w:pStyle w:val="TableText"/>
            </w:pPr>
            <w:r/>
            <w:r>
              <w:rPr>
                <w:rFonts w:ascii="Aptos" w:hAnsi="Aptos"/>
                <w:b w:val="0"/>
                <w:color w:val="17242E"/>
                <w:sz w:val="14"/>
              </w:rPr>
              <w:t>Disposition</w:t>
            </w:r>
          </w:p>
        </w:tc>
        <w:tc>
          <w:tcPr>
            <w:tcW w:type="dxa" w:w="7560"/>
            <w:vAlign w:val="center"/>
            <w:tcMar>
              <w:top w:w="68" w:type="dxa"/>
              <w:start w:w="82" w:type="dxa"/>
              <w:bottom w:w="68" w:type="dxa"/>
              <w:end w:w="82" w:type="dxa"/>
            </w:tcMar>
            <w:shd w:fill="F2F6F9"/>
          </w:tcPr>
          <w:p>
            <w:pPr>
              <w:pStyle w:val="TableText"/>
            </w:pPr>
            <w:r/>
            <w:r>
              <w:rPr>
                <w:rFonts w:ascii="Aptos" w:hAnsi="Aptos"/>
                <w:b w:val="0"/>
                <w:color w:val="17242E"/>
                <w:sz w:val="14"/>
              </w:rPr>
              <w:t>Approved/rejected/deferred, approver, date, rationale and superseded records.</w:t>
            </w:r>
          </w:p>
        </w:tc>
      </w:tr>
      <w:tr>
        <w:trPr>
          <w:cantSplit/>
        </w:trPr>
        <w:tc>
          <w:tcPr>
            <w:tcW w:type="dxa" w:w="2232"/>
            <w:vAlign w:val="center"/>
            <w:tcMar>
              <w:top w:w="68" w:type="dxa"/>
              <w:start w:w="82" w:type="dxa"/>
              <w:bottom w:w="68" w:type="dxa"/>
              <w:end w:w="82" w:type="dxa"/>
            </w:tcMar>
          </w:tcPr>
          <w:p>
            <w:pPr>
              <w:pStyle w:val="TableText"/>
            </w:pPr>
            <w:r/>
            <w:r>
              <w:rPr>
                <w:rFonts w:ascii="Aptos" w:hAnsi="Aptos"/>
                <w:b w:val="0"/>
                <w:color w:val="17242E"/>
                <w:sz w:val="14"/>
              </w:rPr>
              <w:t>Follow-through</w:t>
            </w:r>
          </w:p>
        </w:tc>
        <w:tc>
          <w:tcPr>
            <w:tcW w:type="dxa" w:w="7560"/>
            <w:vAlign w:val="center"/>
            <w:tcMar>
              <w:top w:w="68" w:type="dxa"/>
              <w:start w:w="82" w:type="dxa"/>
              <w:bottom w:w="68" w:type="dxa"/>
              <w:end w:w="82" w:type="dxa"/>
            </w:tcMar>
          </w:tcPr>
          <w:p>
            <w:pPr>
              <w:pStyle w:val="TableText"/>
            </w:pPr>
            <w:r/>
            <w:r>
              <w:rPr>
                <w:rFonts w:ascii="Aptos" w:hAnsi="Aptos"/>
                <w:b w:val="0"/>
                <w:color w:val="17242E"/>
                <w:sz w:val="14"/>
              </w:rPr>
              <w:t>Version updates, tests/regression, migration or rollback, phase authorization amendment and communication.</w:t>
            </w:r>
          </w:p>
        </w:tc>
      </w:tr>
    </w:tbl>
    <w:p>
      <w:pPr>
        <w:spacing w:after="20"/>
      </w:pPr>
    </w:p>
    <w:p>
      <w:pPr>
        <w:pStyle w:val="Heading2"/>
      </w:pPr>
      <w:r>
        <w:t>16.2 Stop and ask immediately if</w:t>
      </w:r>
    </w:p>
    <w:p>
      <w:pPr>
        <w:pStyle w:val="BulletTight"/>
        <w:ind w:left="331" w:hanging="202"/>
      </w:pPr>
      <w:r>
        <w:t>• Two source documents conflict on scope, schema, time semantics, constraints, status outcomes or gate order.</w:t>
      </w:r>
    </w:p>
    <w:p>
      <w:pPr>
        <w:pStyle w:val="BulletTight"/>
        <w:ind w:left="331" w:hanging="202"/>
      </w:pPr>
      <w:r>
        <w:t>• A supposedly required implementation choice lacks approved evidence or materially changes scope/cost/security.</w:t>
      </w:r>
    </w:p>
    <w:p>
      <w:pPr>
        <w:pStyle w:val="BulletTight"/>
        <w:ind w:left="331" w:hanging="202"/>
      </w:pPr>
      <w:r>
        <w:t>• A proposed fix requires weakening a hard constraint, widening a simulation bound or changing an acceptance threshold.</w:t>
      </w:r>
    </w:p>
    <w:p>
      <w:pPr>
        <w:pStyle w:val="BulletTight"/>
        <w:ind w:left="331" w:hanging="202"/>
      </w:pPr>
      <w:r>
        <w:t>• The dataset document is unavailable or inconsistent for a feature that depends on its fields/units/time rules.</w:t>
      </w:r>
    </w:p>
    <w:p>
      <w:pPr>
        <w:pStyle w:val="BulletTight"/>
        <w:ind w:left="331" w:hanging="202"/>
      </w:pPr>
      <w:r>
        <w:t>• The baseline is dirty/unknown, a destructive migration or external side effect is proposed, or rollback cannot be explained.</w:t>
      </w:r>
    </w:p>
    <w:p>
      <w:pPr>
        <w:pStyle w:val="BulletTight"/>
        <w:ind w:left="331" w:hanging="202"/>
      </w:pPr>
      <w:r>
        <w:t>• A candidate has a hard-rule failure, independent validation is missing, or test/evidence claims cannot be reproduced.</w:t>
      </w:r>
    </w:p>
    <w:p>
      <w:pPr>
        <w:pStyle w:val="BulletTight"/>
        <w:ind w:left="331" w:hanging="202"/>
      </w:pPr>
      <w:r>
        <w:t>• A timeout is being represented as infeasibility, a partial result as complete, or an applied event as successful repair without evidence.</w:t>
      </w:r>
    </w:p>
    <w:p>
      <w:pPr>
        <w:pStyle w:val="BulletTight"/>
        <w:ind w:left="331" w:hanging="202"/>
      </w:pPr>
      <w:r>
        <w:t>• The current phase would exceed its allowed files, dependencies, output path or permission boundary.</w:t>
      </w:r>
    </w:p>
    <w:p>
      <w:r>
        <w:br w:type="page"/>
      </w:r>
    </w:p>
    <w:p>
      <w:pPr>
        <w:pStyle w:val="Heading1"/>
      </w:pPr>
      <w:r>
        <w:t>17. Delivery risk register</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2459"/>
        <w:gridCol w:w="2459"/>
        <w:gridCol w:w="2459"/>
        <w:gridCol w:w="2459"/>
      </w:tblGrid>
      <w:tr>
        <w:trPr>
          <w:tblHeader w:val="true"/>
          <w:cantSplit/>
        </w:trPr>
        <w:tc>
          <w:tcPr>
            <w:tcW w:type="dxa" w:w="893"/>
            <w:vAlign w:val="center"/>
            <w:tcMar>
              <w:top w:w="68" w:type="dxa"/>
              <w:start w:w="82" w:type="dxa"/>
              <w:bottom w:w="68" w:type="dxa"/>
              <w:end w:w="82" w:type="dxa"/>
            </w:tcMar>
            <w:shd w:fill="17324D"/>
          </w:tcPr>
          <w:p>
            <w:pPr>
              <w:pStyle w:val="TableText"/>
            </w:pPr>
            <w:r/>
            <w:r>
              <w:rPr>
                <w:rFonts w:ascii="Aptos" w:hAnsi="Aptos"/>
                <w:b/>
                <w:color w:val="FFFFFF"/>
                <w:sz w:val="15"/>
              </w:rPr>
              <w:t>Risk</w:t>
            </w:r>
          </w:p>
        </w:tc>
        <w:tc>
          <w:tcPr>
            <w:tcW w:type="dxa" w:w="2376"/>
            <w:vAlign w:val="center"/>
            <w:tcMar>
              <w:top w:w="68" w:type="dxa"/>
              <w:start w:w="82" w:type="dxa"/>
              <w:bottom w:w="68" w:type="dxa"/>
              <w:end w:w="82" w:type="dxa"/>
            </w:tcMar>
            <w:shd w:fill="17324D"/>
          </w:tcPr>
          <w:p>
            <w:pPr>
              <w:pStyle w:val="TableText"/>
            </w:pPr>
            <w:r/>
            <w:r>
              <w:rPr>
                <w:rFonts w:ascii="Aptos" w:hAnsi="Aptos"/>
                <w:b/>
                <w:color w:val="FFFFFF"/>
                <w:sz w:val="15"/>
              </w:rPr>
              <w:t>Failure mode</w:t>
            </w:r>
          </w:p>
        </w:tc>
        <w:tc>
          <w:tcPr>
            <w:tcW w:type="dxa" w:w="3096"/>
            <w:vAlign w:val="center"/>
            <w:tcMar>
              <w:top w:w="68" w:type="dxa"/>
              <w:start w:w="82" w:type="dxa"/>
              <w:bottom w:w="68" w:type="dxa"/>
              <w:end w:w="82" w:type="dxa"/>
            </w:tcMar>
            <w:shd w:fill="17324D"/>
          </w:tcPr>
          <w:p>
            <w:pPr>
              <w:pStyle w:val="TableText"/>
            </w:pPr>
            <w:r/>
            <w:r>
              <w:rPr>
                <w:rFonts w:ascii="Aptos" w:hAnsi="Aptos"/>
                <w:b/>
                <w:color w:val="FFFFFF"/>
                <w:sz w:val="15"/>
              </w:rPr>
              <w:t>Impact</w:t>
            </w:r>
          </w:p>
        </w:tc>
        <w:tc>
          <w:tcPr>
            <w:tcW w:type="dxa" w:w="3427"/>
            <w:vAlign w:val="center"/>
            <w:tcMar>
              <w:top w:w="68" w:type="dxa"/>
              <w:start w:w="82" w:type="dxa"/>
              <w:bottom w:w="68" w:type="dxa"/>
              <w:end w:w="82" w:type="dxa"/>
            </w:tcMar>
            <w:shd w:fill="17324D"/>
          </w:tcPr>
          <w:p>
            <w:pPr>
              <w:pStyle w:val="TableText"/>
            </w:pPr>
            <w:r/>
            <w:r>
              <w:rPr>
                <w:rFonts w:ascii="Aptos" w:hAnsi="Aptos"/>
                <w:b/>
                <w:color w:val="FFFFFF"/>
                <w:sz w:val="15"/>
              </w:rPr>
              <w:t>Control</w:t>
            </w:r>
          </w:p>
        </w:tc>
      </w:tr>
      <w:tr>
        <w:trPr>
          <w:cantSplit/>
        </w:trPr>
        <w:tc>
          <w:tcPr>
            <w:tcW w:type="dxa" w:w="893"/>
            <w:vAlign w:val="center"/>
            <w:tcMar>
              <w:top w:w="68" w:type="dxa"/>
              <w:start w:w="82" w:type="dxa"/>
              <w:bottom w:w="68" w:type="dxa"/>
              <w:end w:w="82" w:type="dxa"/>
            </w:tcMar>
          </w:tcPr>
          <w:p>
            <w:pPr>
              <w:pStyle w:val="TableText"/>
            </w:pPr>
            <w:r/>
            <w:r>
              <w:rPr>
                <w:rFonts w:ascii="Aptos" w:hAnsi="Aptos"/>
                <w:b w:val="0"/>
                <w:color w:val="17242E"/>
                <w:sz w:val="13"/>
              </w:rPr>
              <w:t>R-01</w:t>
            </w:r>
          </w:p>
        </w:tc>
        <w:tc>
          <w:tcPr>
            <w:tcW w:type="dxa" w:w="2376"/>
            <w:vAlign w:val="center"/>
            <w:tcMar>
              <w:top w:w="68" w:type="dxa"/>
              <w:start w:w="82" w:type="dxa"/>
              <w:bottom w:w="68" w:type="dxa"/>
              <w:end w:w="82" w:type="dxa"/>
            </w:tcMar>
          </w:tcPr>
          <w:p>
            <w:pPr>
              <w:pStyle w:val="TableText"/>
            </w:pPr>
            <w:r/>
            <w:r>
              <w:rPr>
                <w:rFonts w:ascii="Aptos" w:hAnsi="Aptos"/>
                <w:b w:val="0"/>
                <w:color w:val="17242E"/>
                <w:sz w:val="13"/>
              </w:rPr>
              <w:t>Build starts before boundary freeze</w:t>
            </w:r>
          </w:p>
        </w:tc>
        <w:tc>
          <w:tcPr>
            <w:tcW w:type="dxa" w:w="3096"/>
            <w:vAlign w:val="center"/>
            <w:tcMar>
              <w:top w:w="68" w:type="dxa"/>
              <w:start w:w="82" w:type="dxa"/>
              <w:bottom w:w="68" w:type="dxa"/>
              <w:end w:w="82" w:type="dxa"/>
            </w:tcMar>
          </w:tcPr>
          <w:p>
            <w:pPr>
              <w:pStyle w:val="TableText"/>
            </w:pPr>
            <w:r/>
            <w:r>
              <w:rPr>
                <w:rFonts w:ascii="Aptos" w:hAnsi="Aptos"/>
                <w:b w:val="0"/>
                <w:color w:val="17242E"/>
                <w:sz w:val="13"/>
              </w:rPr>
              <w:t>Incorrect product behavior becomes embedded in code.</w:t>
            </w:r>
          </w:p>
        </w:tc>
        <w:tc>
          <w:tcPr>
            <w:tcW w:type="dxa" w:w="3427"/>
            <w:vAlign w:val="center"/>
            <w:tcMar>
              <w:top w:w="68" w:type="dxa"/>
              <w:start w:w="82" w:type="dxa"/>
              <w:bottom w:w="68" w:type="dxa"/>
              <w:end w:w="82" w:type="dxa"/>
            </w:tcMar>
          </w:tcPr>
          <w:p>
            <w:pPr>
              <w:pStyle w:val="TableText"/>
            </w:pPr>
            <w:r/>
            <w:r>
              <w:rPr>
                <w:rFonts w:ascii="Aptos" w:hAnsi="Aptos"/>
                <w:b w:val="0"/>
                <w:color w:val="17242E"/>
                <w:sz w:val="13"/>
              </w:rPr>
              <w:t>G1/G3 gates; unresolved critical decisions block dependent phase orders.</w:t>
            </w:r>
          </w:p>
        </w:tc>
      </w:tr>
      <w:tr>
        <w:trPr>
          <w:cantSplit/>
        </w:trPr>
        <w:tc>
          <w:tcPr>
            <w:tcW w:type="dxa" w:w="893"/>
            <w:vAlign w:val="center"/>
            <w:tcMar>
              <w:top w:w="68" w:type="dxa"/>
              <w:start w:w="82" w:type="dxa"/>
              <w:bottom w:w="68" w:type="dxa"/>
              <w:end w:w="82" w:type="dxa"/>
            </w:tcMar>
            <w:shd w:fill="F2F6F9"/>
          </w:tcPr>
          <w:p>
            <w:pPr>
              <w:pStyle w:val="TableText"/>
            </w:pPr>
            <w:r/>
            <w:r>
              <w:rPr>
                <w:rFonts w:ascii="Aptos" w:hAnsi="Aptos"/>
                <w:b w:val="0"/>
                <w:color w:val="17242E"/>
                <w:sz w:val="13"/>
              </w:rPr>
              <w:t>R-02</w:t>
            </w:r>
          </w:p>
        </w:tc>
        <w:tc>
          <w:tcPr>
            <w:tcW w:type="dxa" w:w="2376"/>
            <w:vAlign w:val="center"/>
            <w:tcMar>
              <w:top w:w="68" w:type="dxa"/>
              <w:start w:w="82" w:type="dxa"/>
              <w:bottom w:w="68" w:type="dxa"/>
              <w:end w:w="82" w:type="dxa"/>
            </w:tcMar>
            <w:shd w:fill="F2F6F9"/>
          </w:tcPr>
          <w:p>
            <w:pPr>
              <w:pStyle w:val="TableText"/>
            </w:pPr>
            <w:r/>
            <w:r>
              <w:rPr>
                <w:rFonts w:ascii="Aptos" w:hAnsi="Aptos"/>
                <w:b w:val="0"/>
                <w:color w:val="17242E"/>
                <w:sz w:val="13"/>
              </w:rPr>
              <w:t>Antigravity recommendations treated as approval</w:t>
            </w:r>
          </w:p>
        </w:tc>
        <w:tc>
          <w:tcPr>
            <w:tcW w:type="dxa" w:w="3096"/>
            <w:vAlign w:val="center"/>
            <w:tcMar>
              <w:top w:w="68" w:type="dxa"/>
              <w:start w:w="82" w:type="dxa"/>
              <w:bottom w:w="68" w:type="dxa"/>
              <w:end w:w="82" w:type="dxa"/>
            </w:tcMar>
            <w:shd w:fill="F2F6F9"/>
          </w:tcPr>
          <w:p>
            <w:pPr>
              <w:pStyle w:val="TableText"/>
            </w:pPr>
            <w:r/>
            <w:r>
              <w:rPr>
                <w:rFonts w:ascii="Aptos" w:hAnsi="Aptos"/>
                <w:b w:val="0"/>
                <w:color w:val="17242E"/>
                <w:sz w:val="13"/>
              </w:rPr>
              <w:t>Unreviewed stack/rules enter implementation.</w:t>
            </w:r>
          </w:p>
        </w:tc>
        <w:tc>
          <w:tcPr>
            <w:tcW w:type="dxa" w:w="3427"/>
            <w:vAlign w:val="center"/>
            <w:tcMar>
              <w:top w:w="68" w:type="dxa"/>
              <w:start w:w="82" w:type="dxa"/>
              <w:bottom w:w="68" w:type="dxa"/>
              <w:end w:w="82" w:type="dxa"/>
            </w:tcMar>
            <w:shd w:fill="F2F6F9"/>
          </w:tcPr>
          <w:p>
            <w:pPr>
              <w:pStyle w:val="TableText"/>
            </w:pPr>
            <w:r/>
            <w:r>
              <w:rPr>
                <w:rFonts w:ascii="Aptos" w:hAnsi="Aptos"/>
                <w:b w:val="0"/>
                <w:color w:val="17242E"/>
                <w:sz w:val="13"/>
              </w:rPr>
              <w:t>Separate assessment recommendation, ADR approval and exact phase authorization.</w:t>
            </w:r>
          </w:p>
        </w:tc>
      </w:tr>
      <w:tr>
        <w:trPr>
          <w:cantSplit/>
        </w:trPr>
        <w:tc>
          <w:tcPr>
            <w:tcW w:type="dxa" w:w="893"/>
            <w:vAlign w:val="center"/>
            <w:tcMar>
              <w:top w:w="68" w:type="dxa"/>
              <w:start w:w="82" w:type="dxa"/>
              <w:bottom w:w="68" w:type="dxa"/>
              <w:end w:w="82" w:type="dxa"/>
            </w:tcMar>
          </w:tcPr>
          <w:p>
            <w:pPr>
              <w:pStyle w:val="TableText"/>
            </w:pPr>
            <w:r>
              <w:t>R-03</w:t>
            </w:r>
            <w:r>
              <w:rPr>
                <w:rFonts w:ascii="Aptos" w:hAnsi="Aptos"/>
                <w:b w:val="0"/>
                <w:color w:val="17242E"/>
                <w:sz w:val="13"/>
              </w:rPr>
            </w:r>
          </w:p>
        </w:tc>
        <w:tc>
          <w:tcPr>
            <w:tcW w:type="dxa" w:w="2376"/>
            <w:vAlign w:val="center"/>
            <w:tcMar>
              <w:top w:w="68" w:type="dxa"/>
              <w:start w:w="82" w:type="dxa"/>
              <w:bottom w:w="68" w:type="dxa"/>
              <w:end w:w="82" w:type="dxa"/>
            </w:tcMar>
          </w:tcPr>
          <w:p>
            <w:pPr>
              <w:pStyle w:val="TableText"/>
            </w:pPr>
            <w:r>
              <w:t>Dataset mismatch or unverified/synthetic values</w:t>
            </w:r>
            <w:r>
              <w:rPr>
                <w:rFonts w:ascii="Aptos" w:hAnsi="Aptos"/>
                <w:b w:val="0"/>
                <w:color w:val="17242E"/>
                <w:sz w:val="13"/>
              </w:rPr>
            </w:r>
          </w:p>
        </w:tc>
        <w:tc>
          <w:tcPr>
            <w:tcW w:type="dxa" w:w="3096"/>
            <w:vAlign w:val="center"/>
            <w:tcMar>
              <w:top w:w="68" w:type="dxa"/>
              <w:start w:w="82" w:type="dxa"/>
              <w:bottom w:w="68" w:type="dxa"/>
              <w:end w:w="82" w:type="dxa"/>
            </w:tcMar>
          </w:tcPr>
          <w:p>
            <w:pPr>
              <w:pStyle w:val="TableText"/>
            </w:pPr>
            <w:r>
              <w:t>Schema rewrite, invalid tests or fabricated campus facts.</w:t>
            </w:r>
            <w:r>
              <w:rPr>
                <w:rFonts w:ascii="Aptos" w:hAnsi="Aptos"/>
                <w:b w:val="0"/>
                <w:color w:val="17242E"/>
                <w:sz w:val="13"/>
              </w:rPr>
            </w:r>
          </w:p>
        </w:tc>
        <w:tc>
          <w:tcPr>
            <w:tcW w:type="dxa" w:w="3427"/>
            <w:vAlign w:val="center"/>
            <w:tcMar>
              <w:top w:w="68" w:type="dxa"/>
              <w:start w:w="82" w:type="dxa"/>
              <w:bottom w:w="68" w:type="dxa"/>
              <w:end w:w="82" w:type="dxa"/>
            </w:tcMar>
          </w:tcPr>
          <w:p>
            <w:pPr>
              <w:pStyle w:val="TableText"/>
            </w:pPr>
            <w:r>
              <w:t>Cross-validate existing seed files; preserve provenance and uncertainty labels; do not regenerate by default; block dependent features where critical data are unknown.</w:t>
            </w:r>
            <w:r>
              <w:rPr>
                <w:rFonts w:ascii="Aptos" w:hAnsi="Aptos"/>
                <w:b w:val="0"/>
                <w:color w:val="17242E"/>
                <w:sz w:val="13"/>
              </w:rPr>
            </w:r>
          </w:p>
        </w:tc>
      </w:tr>
      <w:tr>
        <w:trPr>
          <w:cantSplit/>
        </w:trPr>
        <w:tc>
          <w:tcPr>
            <w:tcW w:type="dxa" w:w="893"/>
            <w:vAlign w:val="center"/>
            <w:tcMar>
              <w:top w:w="68" w:type="dxa"/>
              <w:start w:w="82" w:type="dxa"/>
              <w:bottom w:w="68" w:type="dxa"/>
              <w:end w:w="82" w:type="dxa"/>
            </w:tcMar>
            <w:shd w:fill="F2F6F9"/>
          </w:tcPr>
          <w:p>
            <w:pPr>
              <w:pStyle w:val="TableText"/>
            </w:pPr>
            <w:r/>
            <w:r>
              <w:rPr>
                <w:rFonts w:ascii="Aptos" w:hAnsi="Aptos"/>
                <w:b w:val="0"/>
                <w:color w:val="17242E"/>
                <w:sz w:val="13"/>
              </w:rPr>
              <w:t>R-04</w:t>
            </w:r>
          </w:p>
        </w:tc>
        <w:tc>
          <w:tcPr>
            <w:tcW w:type="dxa" w:w="2376"/>
            <w:vAlign w:val="center"/>
            <w:tcMar>
              <w:top w:w="68" w:type="dxa"/>
              <w:start w:w="82" w:type="dxa"/>
              <w:bottom w:w="68" w:type="dxa"/>
              <w:end w:w="82" w:type="dxa"/>
            </w:tcMar>
            <w:shd w:fill="F2F6F9"/>
          </w:tcPr>
          <w:p>
            <w:pPr>
              <w:pStyle w:val="TableText"/>
            </w:pPr>
            <w:r/>
            <w:r>
              <w:rPr>
                <w:rFonts w:ascii="Aptos" w:hAnsi="Aptos"/>
                <w:b w:val="0"/>
                <w:color w:val="17242E"/>
                <w:sz w:val="13"/>
              </w:rPr>
              <w:t>Overbroad authorization</w:t>
            </w:r>
          </w:p>
        </w:tc>
        <w:tc>
          <w:tcPr>
            <w:tcW w:type="dxa" w:w="3096"/>
            <w:vAlign w:val="center"/>
            <w:tcMar>
              <w:top w:w="68" w:type="dxa"/>
              <w:start w:w="82" w:type="dxa"/>
              <w:bottom w:w="68" w:type="dxa"/>
              <w:end w:w="82" w:type="dxa"/>
            </w:tcMar>
            <w:shd w:fill="F2F6F9"/>
          </w:tcPr>
          <w:p>
            <w:pPr>
              <w:pStyle w:val="TableText"/>
            </w:pPr>
            <w:r/>
            <w:r>
              <w:rPr>
                <w:rFonts w:ascii="Aptos" w:hAnsi="Aptos"/>
                <w:b w:val="0"/>
                <w:color w:val="17242E"/>
                <w:sz w:val="13"/>
              </w:rPr>
              <w:t>Scope creep and hard-to-review changes.</w:t>
            </w:r>
          </w:p>
        </w:tc>
        <w:tc>
          <w:tcPr>
            <w:tcW w:type="dxa" w:w="3427"/>
            <w:vAlign w:val="center"/>
            <w:tcMar>
              <w:top w:w="68" w:type="dxa"/>
              <w:start w:w="82" w:type="dxa"/>
              <w:bottom w:w="68" w:type="dxa"/>
              <w:end w:w="82" w:type="dxa"/>
            </w:tcMar>
            <w:shd w:fill="F2F6F9"/>
          </w:tcPr>
          <w:p>
            <w:pPr>
              <w:pStyle w:val="TableText"/>
            </w:pPr>
            <w:r/>
            <w:r>
              <w:rPr>
                <w:rFonts w:ascii="Aptos" w:hAnsi="Aptos"/>
                <w:b w:val="0"/>
                <w:color w:val="17242E"/>
                <w:sz w:val="13"/>
              </w:rPr>
              <w:t>Exact phase, baseline, requirement IDs, allowed mutations and exclusions in every order.</w:t>
            </w:r>
          </w:p>
        </w:tc>
      </w:tr>
      <w:tr>
        <w:trPr>
          <w:cantSplit/>
        </w:trPr>
        <w:tc>
          <w:tcPr>
            <w:tcW w:type="dxa" w:w="893"/>
            <w:vAlign w:val="center"/>
            <w:tcMar>
              <w:top w:w="68" w:type="dxa"/>
              <w:start w:w="82" w:type="dxa"/>
              <w:bottom w:w="68" w:type="dxa"/>
              <w:end w:w="82" w:type="dxa"/>
            </w:tcMar>
          </w:tcPr>
          <w:p>
            <w:pPr>
              <w:pStyle w:val="TableText"/>
            </w:pPr>
            <w:r/>
            <w:r>
              <w:rPr>
                <w:rFonts w:ascii="Aptos" w:hAnsi="Aptos"/>
                <w:b w:val="0"/>
                <w:color w:val="17242E"/>
                <w:sz w:val="13"/>
              </w:rPr>
              <w:t>R-05</w:t>
            </w:r>
          </w:p>
        </w:tc>
        <w:tc>
          <w:tcPr>
            <w:tcW w:type="dxa" w:w="2376"/>
            <w:vAlign w:val="center"/>
            <w:tcMar>
              <w:top w:w="68" w:type="dxa"/>
              <w:start w:w="82" w:type="dxa"/>
              <w:bottom w:w="68" w:type="dxa"/>
              <w:end w:w="82" w:type="dxa"/>
            </w:tcMar>
          </w:tcPr>
          <w:p>
            <w:pPr>
              <w:pStyle w:val="TableText"/>
            </w:pPr>
            <w:r/>
            <w:r>
              <w:rPr>
                <w:rFonts w:ascii="Aptos" w:hAnsi="Aptos"/>
                <w:b w:val="0"/>
                <w:color w:val="17242E"/>
                <w:sz w:val="13"/>
              </w:rPr>
              <w:t>UI implemented before service truth is defined</w:t>
            </w:r>
          </w:p>
        </w:tc>
        <w:tc>
          <w:tcPr>
            <w:tcW w:type="dxa" w:w="3096"/>
            <w:vAlign w:val="center"/>
            <w:tcMar>
              <w:top w:w="68" w:type="dxa"/>
              <w:start w:w="82" w:type="dxa"/>
              <w:bottom w:w="68" w:type="dxa"/>
              <w:end w:w="82" w:type="dxa"/>
            </w:tcMar>
          </w:tcPr>
          <w:p>
            <w:pPr>
              <w:pStyle w:val="TableText"/>
            </w:pPr>
            <w:r/>
            <w:r>
              <w:rPr>
                <w:rFonts w:ascii="Aptos" w:hAnsi="Aptos"/>
                <w:b w:val="0"/>
                <w:color w:val="17242E"/>
                <w:sz w:val="13"/>
              </w:rPr>
              <w:t>Dashboard implies unsupported operations/results.</w:t>
            </w:r>
          </w:p>
        </w:tc>
        <w:tc>
          <w:tcPr>
            <w:tcW w:type="dxa" w:w="3427"/>
            <w:vAlign w:val="center"/>
            <w:tcMar>
              <w:top w:w="68" w:type="dxa"/>
              <w:start w:w="82" w:type="dxa"/>
              <w:bottom w:w="68" w:type="dxa"/>
              <w:end w:w="82" w:type="dxa"/>
            </w:tcMar>
          </w:tcPr>
          <w:p>
            <w:pPr>
              <w:pStyle w:val="TableText"/>
            </w:pPr>
            <w:r/>
            <w:r>
              <w:rPr>
                <w:rFonts w:ascii="Aptos" w:hAnsi="Aptos"/>
                <w:b w:val="0"/>
                <w:color w:val="17242E"/>
                <w:sz w:val="13"/>
              </w:rPr>
              <w:t>API/status contract first; UI end-to-end evidence in P7.</w:t>
            </w:r>
          </w:p>
        </w:tc>
      </w:tr>
      <w:tr>
        <w:trPr>
          <w:cantSplit/>
        </w:trPr>
        <w:tc>
          <w:tcPr>
            <w:tcW w:type="dxa" w:w="893"/>
            <w:vAlign w:val="center"/>
            <w:tcMar>
              <w:top w:w="68" w:type="dxa"/>
              <w:start w:w="82" w:type="dxa"/>
              <w:bottom w:w="68" w:type="dxa"/>
              <w:end w:w="82" w:type="dxa"/>
            </w:tcMar>
            <w:shd w:fill="F2F6F9"/>
          </w:tcPr>
          <w:p>
            <w:pPr>
              <w:pStyle w:val="TableText"/>
            </w:pPr>
            <w:r/>
            <w:r>
              <w:rPr>
                <w:rFonts w:ascii="Aptos" w:hAnsi="Aptos"/>
                <w:b w:val="0"/>
                <w:color w:val="17242E"/>
                <w:sz w:val="13"/>
              </w:rPr>
              <w:t>R-06</w:t>
            </w:r>
          </w:p>
        </w:tc>
        <w:tc>
          <w:tcPr>
            <w:tcW w:type="dxa" w:w="2376"/>
            <w:vAlign w:val="center"/>
            <w:tcMar>
              <w:top w:w="68" w:type="dxa"/>
              <w:start w:w="82" w:type="dxa"/>
              <w:bottom w:w="68" w:type="dxa"/>
              <w:end w:w="82" w:type="dxa"/>
            </w:tcMar>
            <w:shd w:fill="F2F6F9"/>
          </w:tcPr>
          <w:p>
            <w:pPr>
              <w:pStyle w:val="TableText"/>
            </w:pPr>
            <w:r/>
            <w:r>
              <w:rPr>
                <w:rFonts w:ascii="Aptos" w:hAnsi="Aptos"/>
                <w:b w:val="0"/>
                <w:color w:val="17242E"/>
                <w:sz w:val="13"/>
              </w:rPr>
              <w:t>Optimization score hides invalid assignments</w:t>
            </w:r>
          </w:p>
        </w:tc>
        <w:tc>
          <w:tcPr>
            <w:tcW w:type="dxa" w:w="3096"/>
            <w:vAlign w:val="center"/>
            <w:tcMar>
              <w:top w:w="68" w:type="dxa"/>
              <w:start w:w="82" w:type="dxa"/>
              <w:bottom w:w="68" w:type="dxa"/>
              <w:end w:w="82" w:type="dxa"/>
            </w:tcMar>
            <w:shd w:fill="F2F6F9"/>
          </w:tcPr>
          <w:p>
            <w:pPr>
              <w:pStyle w:val="TableText"/>
            </w:pPr>
            <w:r/>
            <w:r>
              <w:rPr>
                <w:rFonts w:ascii="Aptos" w:hAnsi="Aptos"/>
                <w:b w:val="0"/>
                <w:color w:val="17242E"/>
                <w:sz w:val="13"/>
              </w:rPr>
              <w:t>Unsafe/untrustworthy result.</w:t>
            </w:r>
          </w:p>
        </w:tc>
        <w:tc>
          <w:tcPr>
            <w:tcW w:type="dxa" w:w="3427"/>
            <w:vAlign w:val="center"/>
            <w:tcMar>
              <w:top w:w="68" w:type="dxa"/>
              <w:start w:w="82" w:type="dxa"/>
              <w:bottom w:w="68" w:type="dxa"/>
              <w:end w:w="82" w:type="dxa"/>
            </w:tcMar>
            <w:shd w:fill="F2F6F9"/>
          </w:tcPr>
          <w:p>
            <w:pPr>
              <w:pStyle w:val="TableText"/>
            </w:pPr>
            <w:r/>
            <w:r>
              <w:rPr>
                <w:rFonts w:ascii="Aptos" w:hAnsi="Aptos"/>
                <w:b w:val="0"/>
                <w:color w:val="17242E"/>
                <w:sz w:val="13"/>
              </w:rPr>
              <w:t>Independent validator; validity gate separate from objective value.</w:t>
            </w:r>
          </w:p>
        </w:tc>
      </w:tr>
      <w:tr>
        <w:trPr>
          <w:cantSplit/>
        </w:trPr>
        <w:tc>
          <w:tcPr>
            <w:tcW w:type="dxa" w:w="893"/>
            <w:vAlign w:val="center"/>
            <w:tcMar>
              <w:top w:w="68" w:type="dxa"/>
              <w:start w:w="82" w:type="dxa"/>
              <w:bottom w:w="68" w:type="dxa"/>
              <w:end w:w="82" w:type="dxa"/>
            </w:tcMar>
          </w:tcPr>
          <w:p>
            <w:pPr>
              <w:pStyle w:val="TableText"/>
            </w:pPr>
            <w:r/>
            <w:r>
              <w:rPr>
                <w:rFonts w:ascii="Aptos" w:hAnsi="Aptos"/>
                <w:b w:val="0"/>
                <w:color w:val="17242E"/>
                <w:sz w:val="13"/>
              </w:rPr>
              <w:t>R-07</w:t>
            </w:r>
          </w:p>
        </w:tc>
        <w:tc>
          <w:tcPr>
            <w:tcW w:type="dxa" w:w="2376"/>
            <w:vAlign w:val="center"/>
            <w:tcMar>
              <w:top w:w="68" w:type="dxa"/>
              <w:start w:w="82" w:type="dxa"/>
              <w:bottom w:w="68" w:type="dxa"/>
              <w:end w:w="82" w:type="dxa"/>
            </w:tcMar>
          </w:tcPr>
          <w:p>
            <w:pPr>
              <w:pStyle w:val="TableText"/>
            </w:pPr>
            <w:r/>
            <w:r>
              <w:rPr>
                <w:rFonts w:ascii="Aptos" w:hAnsi="Aptos"/>
                <w:b w:val="0"/>
                <w:color w:val="17242E"/>
                <w:sz w:val="13"/>
              </w:rPr>
              <w:t>False infeasibility from timeout</w:t>
            </w:r>
          </w:p>
        </w:tc>
        <w:tc>
          <w:tcPr>
            <w:tcW w:type="dxa" w:w="3096"/>
            <w:vAlign w:val="center"/>
            <w:tcMar>
              <w:top w:w="68" w:type="dxa"/>
              <w:start w:w="82" w:type="dxa"/>
              <w:bottom w:w="68" w:type="dxa"/>
              <w:end w:w="82" w:type="dxa"/>
            </w:tcMar>
          </w:tcPr>
          <w:p>
            <w:pPr>
              <w:pStyle w:val="TableText"/>
            </w:pPr>
            <w:r/>
            <w:r>
              <w:rPr>
                <w:rFonts w:ascii="Aptos" w:hAnsi="Aptos"/>
                <w:b w:val="0"/>
                <w:color w:val="17242E"/>
                <w:sz w:val="13"/>
              </w:rPr>
              <w:t>Misleading user and benchmarks.</w:t>
            </w:r>
          </w:p>
        </w:tc>
        <w:tc>
          <w:tcPr>
            <w:tcW w:type="dxa" w:w="3427"/>
            <w:vAlign w:val="center"/>
            <w:tcMar>
              <w:top w:w="68" w:type="dxa"/>
              <w:start w:w="82" w:type="dxa"/>
              <w:bottom w:w="68" w:type="dxa"/>
              <w:end w:w="82" w:type="dxa"/>
            </w:tcMar>
          </w:tcPr>
          <w:p>
            <w:pPr>
              <w:pStyle w:val="TableText"/>
            </w:pPr>
            <w:r/>
            <w:r>
              <w:rPr>
                <w:rFonts w:ascii="Aptos" w:hAnsi="Aptos"/>
                <w:b w:val="0"/>
                <w:color w:val="17242E"/>
                <w:sz w:val="13"/>
              </w:rPr>
              <w:t>Explicit status normalization; SC-14 and timeout tests.</w:t>
            </w:r>
          </w:p>
        </w:tc>
      </w:tr>
      <w:tr>
        <w:trPr>
          <w:cantSplit/>
        </w:trPr>
        <w:tc>
          <w:tcPr>
            <w:tcW w:type="dxa" w:w="893"/>
            <w:vAlign w:val="center"/>
            <w:tcMar>
              <w:top w:w="68" w:type="dxa"/>
              <w:start w:w="82" w:type="dxa"/>
              <w:bottom w:w="68" w:type="dxa"/>
              <w:end w:w="82" w:type="dxa"/>
            </w:tcMar>
            <w:shd w:fill="F2F6F9"/>
          </w:tcPr>
          <w:p>
            <w:pPr>
              <w:pStyle w:val="TableText"/>
            </w:pPr>
            <w:r/>
            <w:r>
              <w:rPr>
                <w:rFonts w:ascii="Aptos" w:hAnsi="Aptos"/>
                <w:b w:val="0"/>
                <w:color w:val="17242E"/>
                <w:sz w:val="13"/>
              </w:rPr>
              <w:t>R-08</w:t>
            </w:r>
          </w:p>
        </w:tc>
        <w:tc>
          <w:tcPr>
            <w:tcW w:type="dxa" w:w="2376"/>
            <w:vAlign w:val="center"/>
            <w:tcMar>
              <w:top w:w="68" w:type="dxa"/>
              <w:start w:w="82" w:type="dxa"/>
              <w:bottom w:w="68" w:type="dxa"/>
              <w:end w:w="82" w:type="dxa"/>
            </w:tcMar>
            <w:shd w:fill="F2F6F9"/>
          </w:tcPr>
          <w:p>
            <w:pPr>
              <w:pStyle w:val="TableText"/>
            </w:pPr>
            <w:r/>
            <w:r>
              <w:rPr>
                <w:rFonts w:ascii="Aptos" w:hAnsi="Aptos"/>
                <w:b w:val="0"/>
                <w:color w:val="17242E"/>
                <w:sz w:val="13"/>
              </w:rPr>
              <w:t>Unbounded or non-deterministic simulation</w:t>
            </w:r>
          </w:p>
        </w:tc>
        <w:tc>
          <w:tcPr>
            <w:tcW w:type="dxa" w:w="3096"/>
            <w:vAlign w:val="center"/>
            <w:tcMar>
              <w:top w:w="68" w:type="dxa"/>
              <w:start w:w="82" w:type="dxa"/>
              <w:bottom w:w="68" w:type="dxa"/>
              <w:end w:w="82" w:type="dxa"/>
            </w:tcMar>
            <w:shd w:fill="F2F6F9"/>
          </w:tcPr>
          <w:p>
            <w:pPr>
              <w:pStyle w:val="TableText"/>
            </w:pPr>
            <w:r/>
            <w:r>
              <w:rPr>
                <w:rFonts w:ascii="Aptos" w:hAnsi="Aptos"/>
                <w:b w:val="0"/>
                <w:color w:val="17242E"/>
                <w:sz w:val="13"/>
              </w:rPr>
              <w:t>Non-termination and unreproducible changes.</w:t>
            </w:r>
          </w:p>
        </w:tc>
        <w:tc>
          <w:tcPr>
            <w:tcW w:type="dxa" w:w="3427"/>
            <w:vAlign w:val="center"/>
            <w:tcMar>
              <w:top w:w="68" w:type="dxa"/>
              <w:start w:w="82" w:type="dxa"/>
              <w:bottom w:w="68" w:type="dxa"/>
              <w:end w:w="82" w:type="dxa"/>
            </w:tcMar>
            <w:shd w:fill="F2F6F9"/>
          </w:tcPr>
          <w:p>
            <w:pPr>
              <w:pStyle w:val="TableText"/>
            </w:pPr>
            <w:r/>
            <w:r>
              <w:rPr>
                <w:rFonts w:ascii="Aptos" w:hAnsi="Aptos"/>
                <w:b w:val="0"/>
                <w:color w:val="17242E"/>
                <w:sz w:val="13"/>
              </w:rPr>
              <w:t>Approved limits/order/idempotency/termination tests; SC-10–SC-13.</w:t>
            </w:r>
          </w:p>
        </w:tc>
      </w:tr>
      <w:tr>
        <w:trPr>
          <w:cantSplit/>
        </w:trPr>
        <w:tc>
          <w:tcPr>
            <w:tcW w:type="dxa" w:w="893"/>
            <w:vAlign w:val="center"/>
            <w:tcMar>
              <w:top w:w="68" w:type="dxa"/>
              <w:start w:w="82" w:type="dxa"/>
              <w:bottom w:w="68" w:type="dxa"/>
              <w:end w:w="82" w:type="dxa"/>
            </w:tcMar>
          </w:tcPr>
          <w:p>
            <w:pPr>
              <w:pStyle w:val="TableText"/>
            </w:pPr>
            <w:r/>
            <w:r>
              <w:rPr>
                <w:rFonts w:ascii="Aptos" w:hAnsi="Aptos"/>
                <w:b w:val="0"/>
                <w:color w:val="17242E"/>
                <w:sz w:val="13"/>
              </w:rPr>
              <w:t>R-09</w:t>
            </w:r>
          </w:p>
        </w:tc>
        <w:tc>
          <w:tcPr>
            <w:tcW w:type="dxa" w:w="2376"/>
            <w:vAlign w:val="center"/>
            <w:tcMar>
              <w:top w:w="68" w:type="dxa"/>
              <w:start w:w="82" w:type="dxa"/>
              <w:bottom w:w="68" w:type="dxa"/>
              <w:end w:w="82" w:type="dxa"/>
            </w:tcMar>
          </w:tcPr>
          <w:p>
            <w:pPr>
              <w:pStyle w:val="TableText"/>
            </w:pPr>
            <w:r/>
            <w:r>
              <w:rPr>
                <w:rFonts w:ascii="Aptos" w:hAnsi="Aptos"/>
                <w:b w:val="0"/>
                <w:color w:val="17242E"/>
                <w:sz w:val="13"/>
              </w:rPr>
              <w:t>Published vs current state conflated</w:t>
            </w:r>
          </w:p>
        </w:tc>
        <w:tc>
          <w:tcPr>
            <w:tcW w:type="dxa" w:w="3096"/>
            <w:vAlign w:val="center"/>
            <w:tcMar>
              <w:top w:w="68" w:type="dxa"/>
              <w:start w:w="82" w:type="dxa"/>
              <w:bottom w:w="68" w:type="dxa"/>
              <w:end w:w="82" w:type="dxa"/>
            </w:tcMar>
          </w:tcPr>
          <w:p>
            <w:pPr>
              <w:pStyle w:val="TableText"/>
            </w:pPr>
            <w:r/>
            <w:r>
              <w:rPr>
                <w:rFonts w:ascii="Aptos" w:hAnsi="Aptos"/>
                <w:b w:val="0"/>
                <w:color w:val="17242E"/>
                <w:sz w:val="13"/>
              </w:rPr>
              <w:t>Historical schedule appears overwritten or invalid schedule appears current.</w:t>
            </w:r>
          </w:p>
        </w:tc>
        <w:tc>
          <w:tcPr>
            <w:tcW w:type="dxa" w:w="3427"/>
            <w:vAlign w:val="center"/>
            <w:tcMar>
              <w:top w:w="68" w:type="dxa"/>
              <w:start w:w="82" w:type="dxa"/>
              <w:bottom w:w="68" w:type="dxa"/>
              <w:end w:w="82" w:type="dxa"/>
            </w:tcMar>
          </w:tcPr>
          <w:p>
            <w:pPr>
              <w:pStyle w:val="TableText"/>
            </w:pPr>
            <w:r/>
            <w:r>
              <w:rPr>
                <w:rFonts w:ascii="Aptos" w:hAnsi="Aptos"/>
                <w:b w:val="0"/>
                <w:color w:val="17242E"/>
                <w:sz w:val="13"/>
              </w:rPr>
              <w:t>Versioned state model, before/after diffs and closure scenarios.</w:t>
            </w:r>
          </w:p>
        </w:tc>
      </w:tr>
      <w:tr>
        <w:trPr>
          <w:cantSplit/>
        </w:trPr>
        <w:tc>
          <w:tcPr>
            <w:tcW w:type="dxa" w:w="893"/>
            <w:vAlign w:val="center"/>
            <w:tcMar>
              <w:top w:w="68" w:type="dxa"/>
              <w:start w:w="82" w:type="dxa"/>
              <w:bottom w:w="68" w:type="dxa"/>
              <w:end w:w="82" w:type="dxa"/>
            </w:tcMar>
            <w:shd w:fill="F2F6F9"/>
          </w:tcPr>
          <w:p>
            <w:pPr>
              <w:pStyle w:val="TableText"/>
            </w:pPr>
            <w:r/>
            <w:r>
              <w:rPr>
                <w:rFonts w:ascii="Aptos" w:hAnsi="Aptos"/>
                <w:b w:val="0"/>
                <w:color w:val="17242E"/>
                <w:sz w:val="13"/>
              </w:rPr>
              <w:t>R-10</w:t>
            </w:r>
          </w:p>
        </w:tc>
        <w:tc>
          <w:tcPr>
            <w:tcW w:type="dxa" w:w="2376"/>
            <w:vAlign w:val="center"/>
            <w:tcMar>
              <w:top w:w="68" w:type="dxa"/>
              <w:start w:w="82" w:type="dxa"/>
              <w:bottom w:w="68" w:type="dxa"/>
              <w:end w:w="82" w:type="dxa"/>
            </w:tcMar>
            <w:shd w:fill="F2F6F9"/>
          </w:tcPr>
          <w:p>
            <w:pPr>
              <w:pStyle w:val="TableText"/>
            </w:pPr>
            <w:r/>
            <w:r>
              <w:rPr>
                <w:rFonts w:ascii="Aptos" w:hAnsi="Aptos"/>
                <w:b w:val="0"/>
                <w:color w:val="17242E"/>
                <w:sz w:val="13"/>
              </w:rPr>
              <w:t>Benchmarks not comparable</w:t>
            </w:r>
          </w:p>
        </w:tc>
        <w:tc>
          <w:tcPr>
            <w:tcW w:type="dxa" w:w="3096"/>
            <w:vAlign w:val="center"/>
            <w:tcMar>
              <w:top w:w="68" w:type="dxa"/>
              <w:start w:w="82" w:type="dxa"/>
              <w:bottom w:w="68" w:type="dxa"/>
              <w:end w:w="82" w:type="dxa"/>
            </w:tcMar>
            <w:shd w:fill="F2F6F9"/>
          </w:tcPr>
          <w:p>
            <w:pPr>
              <w:pStyle w:val="TableText"/>
            </w:pPr>
            <w:r/>
            <w:r>
              <w:rPr>
                <w:rFonts w:ascii="Aptos" w:hAnsi="Aptos"/>
                <w:b w:val="0"/>
                <w:color w:val="17242E"/>
                <w:sz w:val="13"/>
              </w:rPr>
              <w:t>Invalid optimization claims.</w:t>
            </w:r>
          </w:p>
        </w:tc>
        <w:tc>
          <w:tcPr>
            <w:tcW w:type="dxa" w:w="3427"/>
            <w:vAlign w:val="center"/>
            <w:tcMar>
              <w:top w:w="68" w:type="dxa"/>
              <w:start w:w="82" w:type="dxa"/>
              <w:bottom w:w="68" w:type="dxa"/>
              <w:end w:w="82" w:type="dxa"/>
            </w:tcMar>
            <w:shd w:fill="F2F6F9"/>
          </w:tcPr>
          <w:p>
            <w:pPr>
              <w:pStyle w:val="TableText"/>
            </w:pPr>
            <w:r/>
            <w:r>
              <w:rPr>
                <w:rFonts w:ascii="Aptos" w:hAnsi="Aptos"/>
                <w:b w:val="0"/>
                <w:color w:val="17242E"/>
                <w:sz w:val="13"/>
              </w:rPr>
              <w:t>Snapshot/rule/version equivalence and SC-16.</w:t>
            </w:r>
          </w:p>
        </w:tc>
      </w:tr>
      <w:tr>
        <w:trPr>
          <w:cantSplit/>
        </w:trPr>
        <w:tc>
          <w:tcPr>
            <w:tcW w:type="dxa" w:w="893"/>
            <w:vAlign w:val="center"/>
            <w:tcMar>
              <w:top w:w="68" w:type="dxa"/>
              <w:start w:w="82" w:type="dxa"/>
              <w:bottom w:w="68" w:type="dxa"/>
              <w:end w:w="82" w:type="dxa"/>
            </w:tcMar>
          </w:tcPr>
          <w:p>
            <w:pPr>
              <w:pStyle w:val="TableText"/>
            </w:pPr>
            <w:r/>
            <w:r>
              <w:rPr>
                <w:rFonts w:ascii="Aptos" w:hAnsi="Aptos"/>
                <w:b w:val="0"/>
                <w:color w:val="17242E"/>
                <w:sz w:val="13"/>
              </w:rPr>
              <w:t>R-11</w:t>
            </w:r>
          </w:p>
        </w:tc>
        <w:tc>
          <w:tcPr>
            <w:tcW w:type="dxa" w:w="2376"/>
            <w:vAlign w:val="center"/>
            <w:tcMar>
              <w:top w:w="68" w:type="dxa"/>
              <w:start w:w="82" w:type="dxa"/>
              <w:bottom w:w="68" w:type="dxa"/>
              <w:end w:w="82" w:type="dxa"/>
            </w:tcMar>
          </w:tcPr>
          <w:p>
            <w:pPr>
              <w:pStyle w:val="TableText"/>
            </w:pPr>
            <w:r/>
            <w:r>
              <w:rPr>
                <w:rFonts w:ascii="Aptos" w:hAnsi="Aptos"/>
                <w:b w:val="0"/>
                <w:color w:val="17242E"/>
                <w:sz w:val="13"/>
              </w:rPr>
              <w:t>Dependencies or services added silently</w:t>
            </w:r>
          </w:p>
        </w:tc>
        <w:tc>
          <w:tcPr>
            <w:tcW w:type="dxa" w:w="3096"/>
            <w:vAlign w:val="center"/>
            <w:tcMar>
              <w:top w:w="68" w:type="dxa"/>
              <w:start w:w="82" w:type="dxa"/>
              <w:bottom w:w="68" w:type="dxa"/>
              <w:end w:w="82" w:type="dxa"/>
            </w:tcMar>
          </w:tcPr>
          <w:p>
            <w:pPr>
              <w:pStyle w:val="TableText"/>
            </w:pPr>
            <w:r/>
            <w:r>
              <w:rPr>
                <w:rFonts w:ascii="Aptos" w:hAnsi="Aptos"/>
                <w:b w:val="0"/>
                <w:color w:val="17242E"/>
                <w:sz w:val="13"/>
              </w:rPr>
              <w:t>Security, cost, licensing and portability risks.</w:t>
            </w:r>
          </w:p>
        </w:tc>
        <w:tc>
          <w:tcPr>
            <w:tcW w:type="dxa" w:w="3427"/>
            <w:vAlign w:val="center"/>
            <w:tcMar>
              <w:top w:w="68" w:type="dxa"/>
              <w:start w:w="82" w:type="dxa"/>
              <w:bottom w:w="68" w:type="dxa"/>
              <w:end w:w="82" w:type="dxa"/>
            </w:tcMar>
          </w:tcPr>
          <w:p>
            <w:pPr>
              <w:pStyle w:val="TableText"/>
            </w:pPr>
            <w:r/>
            <w:r>
              <w:rPr>
                <w:rFonts w:ascii="Aptos" w:hAnsi="Aptos"/>
                <w:b w:val="0"/>
                <w:color w:val="17242E"/>
                <w:sz w:val="13"/>
              </w:rPr>
              <w:t>Dependency review and mutation surface in phase order.</w:t>
            </w:r>
          </w:p>
        </w:tc>
      </w:tr>
      <w:tr>
        <w:trPr>
          <w:cantSplit/>
        </w:trPr>
        <w:tc>
          <w:tcPr>
            <w:tcW w:type="dxa" w:w="893"/>
            <w:vAlign w:val="center"/>
            <w:tcMar>
              <w:top w:w="68" w:type="dxa"/>
              <w:start w:w="82" w:type="dxa"/>
              <w:bottom w:w="68" w:type="dxa"/>
              <w:end w:w="82" w:type="dxa"/>
            </w:tcMar>
            <w:shd w:fill="F2F6F9"/>
          </w:tcPr>
          <w:p>
            <w:pPr>
              <w:pStyle w:val="TableText"/>
            </w:pPr>
            <w:r/>
            <w:r>
              <w:rPr>
                <w:rFonts w:ascii="Aptos" w:hAnsi="Aptos"/>
                <w:b w:val="0"/>
                <w:color w:val="17242E"/>
                <w:sz w:val="13"/>
              </w:rPr>
              <w:t>R-12</w:t>
            </w:r>
          </w:p>
        </w:tc>
        <w:tc>
          <w:tcPr>
            <w:tcW w:type="dxa" w:w="2376"/>
            <w:vAlign w:val="center"/>
            <w:tcMar>
              <w:top w:w="68" w:type="dxa"/>
              <w:start w:w="82" w:type="dxa"/>
              <w:bottom w:w="68" w:type="dxa"/>
              <w:end w:w="82" w:type="dxa"/>
            </w:tcMar>
            <w:shd w:fill="F2F6F9"/>
          </w:tcPr>
          <w:p>
            <w:pPr>
              <w:pStyle w:val="TableText"/>
            </w:pPr>
            <w:r/>
            <w:r>
              <w:rPr>
                <w:rFonts w:ascii="Aptos" w:hAnsi="Aptos"/>
                <w:b w:val="0"/>
                <w:color w:val="17242E"/>
                <w:sz w:val="13"/>
              </w:rPr>
              <w:t>Phase accepted without evidence</w:t>
            </w:r>
          </w:p>
        </w:tc>
        <w:tc>
          <w:tcPr>
            <w:tcW w:type="dxa" w:w="3096"/>
            <w:vAlign w:val="center"/>
            <w:tcMar>
              <w:top w:w="68" w:type="dxa"/>
              <w:start w:w="82" w:type="dxa"/>
              <w:bottom w:w="68" w:type="dxa"/>
              <w:end w:w="82" w:type="dxa"/>
            </w:tcMar>
            <w:shd w:fill="F2F6F9"/>
          </w:tcPr>
          <w:p>
            <w:pPr>
              <w:pStyle w:val="TableText"/>
            </w:pPr>
            <w:r/>
            <w:r>
              <w:rPr>
                <w:rFonts w:ascii="Aptos" w:hAnsi="Aptos"/>
                <w:b w:val="0"/>
                <w:color w:val="17242E"/>
                <w:sz w:val="13"/>
              </w:rPr>
              <w:t>Defects propagate to downstream phases.</w:t>
            </w:r>
          </w:p>
        </w:tc>
        <w:tc>
          <w:tcPr>
            <w:tcW w:type="dxa" w:w="3427"/>
            <w:vAlign w:val="center"/>
            <w:tcMar>
              <w:top w:w="68" w:type="dxa"/>
              <w:start w:w="82" w:type="dxa"/>
              <w:bottom w:w="68" w:type="dxa"/>
              <w:end w:w="82" w:type="dxa"/>
            </w:tcMar>
            <w:shd w:fill="F2F6F9"/>
          </w:tcPr>
          <w:p>
            <w:pPr>
              <w:pStyle w:val="TableText"/>
            </w:pPr>
            <w:r/>
            <w:r>
              <w:rPr>
                <w:rFonts w:ascii="Aptos" w:hAnsi="Aptos"/>
                <w:b w:val="0"/>
                <w:color w:val="17242E"/>
                <w:sz w:val="13"/>
              </w:rPr>
              <w:t>Definition of Done, evidence package and named independent reviewer.</w:t>
            </w:r>
          </w:p>
        </w:tc>
      </w:tr>
    </w:tbl>
    <w:p>
      <w:pPr>
        <w:spacing w:after="20"/>
      </w:pPr>
    </w:p>
    <w:p>
      <w:r>
        <w:br w:type="page"/>
      </w:r>
    </w:p>
    <w:p>
      <w:pPr>
        <w:pStyle w:val="Heading1"/>
      </w:pPr>
      <w:r>
        <w:t>18. Template — Phase Authorization Record (PAR)</w:t>
      </w:r>
    </w:p>
    <w:tbl>
      <w:tblPr>
        <w:tblW w:type="auto" w:w="0"/>
        <w:jc w:val="center"/>
        <w:tblLayout w:type="fixed"/>
        <w:tblLook w:firstColumn="1" w:firstRow="1" w:lastColumn="0" w:lastRow="0" w:noHBand="0" w:noVBand="1" w:val="04A0"/>
        <w:tblBorders>
          <w:top w:val="single" w:sz="7" w:space="0" w:color="9D2C2C"/>
          <w:left w:val="single" w:sz="7" w:space="0" w:color="9D2C2C"/>
          <w:bottom w:val="single" w:sz="7" w:space="0" w:color="9D2C2C"/>
          <w:right w:val="single" w:sz="7" w:space="0" w:color="9D2C2C"/>
          <w:insideH w:val="single" w:sz="7" w:space="0" w:color="9D2C2C"/>
          <w:insideV w:val="single" w:sz="7" w:space="0" w:color="9D2C2C"/>
        </w:tblBorders>
      </w:tblPr>
      <w:tblGrid>
        <w:gridCol w:w="9792"/>
      </w:tblGrid>
      <w:tr>
        <w:trPr>
          <w:cantSplit/>
        </w:trPr>
        <w:tc>
          <w:tcPr>
            <w:tcW w:type="dxa" w:w="9835"/>
            <w:shd w:fill="FCEEEE"/>
            <w:tcMar>
              <w:top w:w="115" w:type="dxa"/>
              <w:start w:w="145" w:type="dxa"/>
              <w:bottom w:w="115" w:type="dxa"/>
              <w:end w:w="140" w:type="dxa"/>
            </w:tcMar>
          </w:tcPr>
          <w:p>
            <w:pPr>
              <w:spacing w:after="60"/>
            </w:pPr>
            <w:r/>
            <w:r>
              <w:rPr>
                <w:rFonts w:ascii="Aptos" w:hAnsi="Aptos"/>
                <w:b/>
                <w:color w:val="9D2C2C"/>
                <w:sz w:val="17"/>
              </w:rPr>
              <w:t>USE ONLY AFTER G5 PREREQUISITES</w:t>
            </w:r>
          </w:p>
          <w:p>
            <w:pPr>
              <w:spacing w:after="0" w:line="240" w:lineRule="auto"/>
            </w:pPr>
            <w:r>
              <w:rPr>
                <w:rFonts w:ascii="Aptos" w:hAnsi="Aptos"/>
                <w:color w:val="17242E"/>
                <w:sz w:val="17"/>
              </w:rPr>
              <w:t>This form must be completed and explicitly approved for each build phase. An unsigned or incomplete form means NO AUTHORIZATION. The authorization is limited to the exact baseline, scope, work surface and phase recorded below.</w:t>
            </w:r>
          </w:p>
        </w:tc>
      </w:tr>
    </w:tbl>
    <w:p>
      <w:pPr>
        <w:spacing w:after="20"/>
      </w:pPr>
    </w:p>
    <w:p>
      <w:pPr/>
      <w:r>
        <w:t>Complete one record per phase. A phase acceptance does not grant authorization to the next phase. If scope or the baseline changes materially, stop and amend/reissue the order.</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rPr>
        <w:tc>
          <w:tcPr>
            <w:tcW w:type="dxa" w:w="3168"/>
            <w:vAlign w:val="center"/>
            <w:tcMar>
              <w:top w:w="68" w:type="dxa"/>
              <w:start w:w="82" w:type="dxa"/>
              <w:bottom w:w="68" w:type="dxa"/>
              <w:end w:w="82" w:type="dxa"/>
            </w:tcMar>
            <w:shd w:fill="17324D"/>
          </w:tcPr>
          <w:p>
            <w:pPr>
              <w:pStyle w:val="TableText"/>
            </w:pPr>
            <w:r/>
            <w:r>
              <w:rPr>
                <w:rFonts w:ascii="Aptos" w:hAnsi="Aptos"/>
                <w:b/>
                <w:color w:val="FFFFFF"/>
                <w:sz w:val="15"/>
              </w:rPr>
              <w:t>Field</w:t>
            </w:r>
          </w:p>
        </w:tc>
        <w:tc>
          <w:tcPr>
            <w:tcW w:type="dxa" w:w="6624"/>
            <w:vAlign w:val="center"/>
            <w:tcMar>
              <w:top w:w="68" w:type="dxa"/>
              <w:start w:w="82" w:type="dxa"/>
              <w:bottom w:w="68" w:type="dxa"/>
              <w:end w:w="82" w:type="dxa"/>
            </w:tcMar>
            <w:shd w:fill="17324D"/>
          </w:tcPr>
          <w:p>
            <w:pPr>
              <w:pStyle w:val="TableText"/>
            </w:pPr>
            <w:r/>
            <w:r>
              <w:rPr>
                <w:rFonts w:ascii="Aptos" w:hAnsi="Aptos"/>
                <w:b/>
                <w:color w:val="FFFFFF"/>
                <w:sz w:val="15"/>
              </w:rPr>
              <w:t>Entry</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Authorization record ID</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shd w:fill="F2F6F9"/>
          </w:tcPr>
          <w:p>
            <w:pPr>
              <w:pStyle w:val="TableText"/>
            </w:pPr>
            <w:r/>
            <w:r>
              <w:rPr>
                <w:rFonts w:ascii="Aptos" w:hAnsi="Aptos"/>
                <w:b w:val="0"/>
                <w:color w:val="17242E"/>
                <w:sz w:val="14"/>
              </w:rPr>
              <w:t>Phase ID and name</w:t>
            </w:r>
          </w:p>
        </w:tc>
        <w:tc>
          <w:tcPr>
            <w:tcW w:type="dxa" w:w="6624"/>
            <w:vAlign w:val="center"/>
            <w:tcMar>
              <w:top w:w="68" w:type="dxa"/>
              <w:start w:w="82" w:type="dxa"/>
              <w:bottom w:w="68" w:type="dxa"/>
              <w:end w:w="82" w:type="dxa"/>
            </w:tcMar>
            <w:shd w:fill="F2F6F9"/>
          </w:tcPr>
          <w:p>
            <w:pPr>
              <w:pStyle w:val="TableText"/>
            </w:pPr>
            <w:r/>
            <w:r>
              <w:rPr>
                <w:rFonts w:ascii="Aptos" w:hAnsi="Aptos"/>
                <w:b w:val="0"/>
                <w:color w:val="17242E"/>
                <w:sz w:val="14"/>
              </w:rPr>
              <w:t>[PENDING — one phase only]</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Plan version / relevant ADRs</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shd w:fill="F2F6F9"/>
          </w:tcPr>
          <w:p>
            <w:pPr>
              <w:pStyle w:val="TableText"/>
            </w:pPr>
            <w:r/>
            <w:r>
              <w:rPr>
                <w:rFonts w:ascii="Aptos" w:hAnsi="Aptos"/>
                <w:b w:val="0"/>
                <w:color w:val="17242E"/>
                <w:sz w:val="14"/>
              </w:rPr>
              <w:t>Approver(s) and date/time</w:t>
            </w:r>
          </w:p>
        </w:tc>
        <w:tc>
          <w:tcPr>
            <w:tcW w:type="dxa" w:w="6624"/>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Authorization state</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NOT GRANTED / PENDING APPROVAL</w:t>
            </w:r>
          </w:p>
        </w:tc>
      </w:tr>
      <w:tr>
        <w:trPr>
          <w:cantSplit/>
        </w:trPr>
        <w:tc>
          <w:tcPr>
            <w:tcW w:type="dxa" w:w="3168"/>
            <w:vAlign w:val="center"/>
            <w:tcMar>
              <w:top w:w="68" w:type="dxa"/>
              <w:start w:w="82" w:type="dxa"/>
              <w:bottom w:w="68" w:type="dxa"/>
              <w:end w:w="82" w:type="dxa"/>
            </w:tcMar>
            <w:shd w:fill="F2F6F9"/>
          </w:tcPr>
          <w:p>
            <w:pPr>
              <w:pStyle w:val="TableText"/>
            </w:pPr>
            <w:r/>
            <w:r>
              <w:rPr>
                <w:rFonts w:ascii="Aptos" w:hAnsi="Aptos"/>
                <w:b w:val="0"/>
                <w:color w:val="17242E"/>
                <w:sz w:val="14"/>
              </w:rPr>
              <w:t>Repository / workspace</w:t>
            </w:r>
          </w:p>
        </w:tc>
        <w:tc>
          <w:tcPr>
            <w:tcW w:type="dxa" w:w="6624"/>
            <w:vAlign w:val="center"/>
            <w:tcMar>
              <w:top w:w="68" w:type="dxa"/>
              <w:start w:w="82" w:type="dxa"/>
              <w:bottom w:w="68" w:type="dxa"/>
              <w:end w:w="82" w:type="dxa"/>
            </w:tcMar>
            <w:shd w:fill="F2F6F9"/>
          </w:tcPr>
          <w:p>
            <w:pPr>
              <w:pStyle w:val="TableText"/>
            </w:pPr>
            <w:r/>
            <w:r>
              <w:rPr>
                <w:rFonts w:ascii="Aptos" w:hAnsi="Aptos"/>
                <w:b w:val="0"/>
                <w:color w:val="17242E"/>
                <w:sz w:val="14"/>
              </w:rPr>
              <w:t>[PENDING — exact location]</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Branch and baseline commit/hash</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shd w:fill="F2F6F9"/>
          </w:tcPr>
          <w:p>
            <w:pPr>
              <w:pStyle w:val="TableText"/>
            </w:pPr>
            <w:r/>
            <w:r>
              <w:rPr>
                <w:rFonts w:ascii="Aptos" w:hAnsi="Aptos"/>
                <w:b w:val="0"/>
                <w:color w:val="17242E"/>
                <w:sz w:val="14"/>
              </w:rPr>
              <w:t>Working-tree state verified by</w:t>
            </w:r>
          </w:p>
        </w:tc>
        <w:tc>
          <w:tcPr>
            <w:tcW w:type="dxa" w:w="6624"/>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Applicable gate evidence</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 — G1/G2/G3/G4/G5 records]</w:t>
            </w:r>
          </w:p>
        </w:tc>
      </w:tr>
      <w:tr>
        <w:trPr>
          <w:cantSplit/>
        </w:trPr>
        <w:tc>
          <w:tcPr>
            <w:tcW w:type="dxa" w:w="3168"/>
            <w:vAlign w:val="center"/>
            <w:tcMar>
              <w:top w:w="68" w:type="dxa"/>
              <w:start w:w="82" w:type="dxa"/>
              <w:bottom w:w="68" w:type="dxa"/>
              <w:end w:w="82" w:type="dxa"/>
            </w:tcMar>
            <w:shd w:fill="F2F6F9"/>
          </w:tcPr>
          <w:p>
            <w:pPr>
              <w:pStyle w:val="TableText"/>
            </w:pPr>
            <w:r/>
            <w:r>
              <w:rPr>
                <w:rFonts w:ascii="Aptos" w:hAnsi="Aptos"/>
                <w:b w:val="0"/>
                <w:color w:val="17242E"/>
                <w:sz w:val="14"/>
              </w:rPr>
              <w:t>Approved requirement/decision IDs</w:t>
            </w:r>
          </w:p>
        </w:tc>
        <w:tc>
          <w:tcPr>
            <w:tcW w:type="dxa" w:w="6624"/>
            <w:vAlign w:val="center"/>
            <w:tcMar>
              <w:top w:w="68" w:type="dxa"/>
              <w:start w:w="82" w:type="dxa"/>
              <w:bottom w:w="68" w:type="dxa"/>
              <w:end w:w="82" w:type="dxa"/>
            </w:tcMar>
            <w:shd w:fill="F2F6F9"/>
          </w:tcPr>
          <w:p>
            <w:pPr>
              <w:pStyle w:val="TableText"/>
            </w:pPr>
            <w:r/>
            <w:r>
              <w:rPr>
                <w:rFonts w:ascii="Aptos" w:hAnsi="Aptos"/>
                <w:b w:val="0"/>
                <w:color w:val="17242E"/>
                <w:sz w:val="14"/>
              </w:rPr>
              <w:t>[PENDING — enumerate IDs]</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Allowed files/modules/mutations</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 — bounded list]</w:t>
            </w:r>
          </w:p>
        </w:tc>
      </w:tr>
      <w:tr>
        <w:trPr>
          <w:cantSplit/>
        </w:trPr>
        <w:tc>
          <w:tcPr>
            <w:tcW w:type="dxa" w:w="3168"/>
            <w:vAlign w:val="center"/>
            <w:tcMar>
              <w:top w:w="68" w:type="dxa"/>
              <w:start w:w="82" w:type="dxa"/>
              <w:bottom w:w="68" w:type="dxa"/>
              <w:end w:w="82" w:type="dxa"/>
            </w:tcMar>
            <w:shd w:fill="F2F6F9"/>
          </w:tcPr>
          <w:p>
            <w:pPr>
              <w:pStyle w:val="TableText"/>
            </w:pPr>
            <w:r/>
            <w:r>
              <w:rPr>
                <w:rFonts w:ascii="Aptos" w:hAnsi="Aptos"/>
                <w:b w:val="0"/>
                <w:color w:val="17242E"/>
                <w:sz w:val="14"/>
              </w:rPr>
              <w:t>Explicit exclusions</w:t>
            </w:r>
          </w:p>
        </w:tc>
        <w:tc>
          <w:tcPr>
            <w:tcW w:type="dxa" w:w="6624"/>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Permitted dependencies / installation</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 — state none if none]</w:t>
            </w:r>
          </w:p>
        </w:tc>
      </w:tr>
      <w:tr>
        <w:trPr>
          <w:cantSplit/>
        </w:trPr>
        <w:tc>
          <w:tcPr>
            <w:tcW w:type="dxa" w:w="3168"/>
            <w:vAlign w:val="center"/>
            <w:tcMar>
              <w:top w:w="68" w:type="dxa"/>
              <w:start w:w="82" w:type="dxa"/>
              <w:bottom w:w="68" w:type="dxa"/>
              <w:end w:w="82" w:type="dxa"/>
            </w:tcMar>
            <w:shd w:fill="F2F6F9"/>
          </w:tcPr>
          <w:p>
            <w:pPr>
              <w:pStyle w:val="TableText"/>
            </w:pPr>
            <w:r/>
            <w:r>
              <w:rPr>
                <w:rFonts w:ascii="Aptos" w:hAnsi="Aptos"/>
                <w:b w:val="0"/>
                <w:color w:val="17242E"/>
                <w:sz w:val="14"/>
              </w:rPr>
              <w:t>Data profile / schema contract</w:t>
            </w:r>
          </w:p>
        </w:tc>
        <w:tc>
          <w:tcPr>
            <w:tcW w:type="dxa" w:w="6624"/>
            <w:vAlign w:val="center"/>
            <w:tcMar>
              <w:top w:w="68" w:type="dxa"/>
              <w:start w:w="82" w:type="dxa"/>
              <w:bottom w:w="68" w:type="dxa"/>
              <w:end w:w="82" w:type="dxa"/>
            </w:tcMar>
            <w:shd w:fill="F2F6F9"/>
          </w:tcPr>
          <w:p>
            <w:pPr>
              <w:pStyle w:val="TableText"/>
            </w:pPr>
            <w:r/>
            <w:r>
              <w:rPr>
                <w:rFonts w:ascii="Aptos" w:hAnsi="Aptos"/>
                <w:b w:val="0"/>
                <w:color w:val="17242E"/>
                <w:sz w:val="14"/>
              </w:rPr>
              <w:t>[PENDING OR NOT APPLICABLE WITH RATIONALE]</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Commands and tests required</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 — exact commands]</w:t>
            </w:r>
          </w:p>
        </w:tc>
      </w:tr>
      <w:tr>
        <w:trPr>
          <w:cantSplit/>
        </w:trPr>
        <w:tc>
          <w:tcPr>
            <w:tcW w:type="dxa" w:w="3168"/>
            <w:vAlign w:val="center"/>
            <w:tcMar>
              <w:top w:w="68" w:type="dxa"/>
              <w:start w:w="82" w:type="dxa"/>
              <w:bottom w:w="68" w:type="dxa"/>
              <w:end w:w="82" w:type="dxa"/>
            </w:tcMar>
            <w:shd w:fill="F2F6F9"/>
          </w:tcPr>
          <w:p>
            <w:pPr>
              <w:pStyle w:val="TableText"/>
            </w:pPr>
            <w:r/>
            <w:r>
              <w:rPr>
                <w:rFonts w:ascii="Aptos" w:hAnsi="Aptos"/>
                <w:b w:val="0"/>
                <w:color w:val="17242E"/>
                <w:sz w:val="14"/>
              </w:rPr>
              <w:t>Acceptance thresholds</w:t>
            </w:r>
          </w:p>
        </w:tc>
        <w:tc>
          <w:tcPr>
            <w:tcW w:type="dxa" w:w="6624"/>
            <w:vAlign w:val="center"/>
            <w:tcMar>
              <w:top w:w="68" w:type="dxa"/>
              <w:start w:w="82" w:type="dxa"/>
              <w:bottom w:w="68" w:type="dxa"/>
              <w:end w:w="82" w:type="dxa"/>
            </w:tcMar>
            <w:shd w:fill="F2F6F9"/>
          </w:tcPr>
          <w:p>
            <w:pPr>
              <w:pStyle w:val="TableText"/>
            </w:pPr>
            <w:r/>
            <w:r>
              <w:rPr>
                <w:rFonts w:ascii="Aptos" w:hAnsi="Aptos"/>
                <w:b w:val="0"/>
                <w:color w:val="17242E"/>
                <w:sz w:val="14"/>
              </w:rPr>
              <w:t>[PENDING — approved source references]</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Rollback/recovery procedure</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shd w:fill="F2F6F9"/>
          </w:tcPr>
          <w:p>
            <w:pPr>
              <w:pStyle w:val="TableText"/>
            </w:pPr>
            <w:r/>
            <w:r>
              <w:rPr>
                <w:rFonts w:ascii="Aptos" w:hAnsi="Aptos"/>
                <w:b w:val="0"/>
                <w:color w:val="17242E"/>
                <w:sz w:val="14"/>
              </w:rPr>
              <w:t>Stop conditions / expiry</w:t>
            </w:r>
          </w:p>
        </w:tc>
        <w:tc>
          <w:tcPr>
            <w:tcW w:type="dxa" w:w="6624"/>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Implementer</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shd w:fill="F2F6F9"/>
          </w:tcPr>
          <w:p>
            <w:pPr>
              <w:pStyle w:val="TableText"/>
            </w:pPr>
            <w:r/>
            <w:r>
              <w:rPr>
                <w:rFonts w:ascii="Aptos" w:hAnsi="Aptos"/>
                <w:b w:val="0"/>
                <w:color w:val="17242E"/>
                <w:sz w:val="14"/>
              </w:rPr>
              <w:t>Reviewer / acceptance owner</w:t>
            </w:r>
          </w:p>
        </w:tc>
        <w:tc>
          <w:tcPr>
            <w:tcW w:type="dxa" w:w="6624"/>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Evidence location / naming</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w:t>
            </w:r>
          </w:p>
        </w:tc>
      </w:tr>
    </w:tbl>
    <w:p>
      <w:pPr>
        <w:spacing w:after="20"/>
      </w:pPr>
    </w:p>
    <w:p>
      <w:r>
        <w:br w:type="page"/>
      </w:r>
    </w:p>
    <w:p>
      <w:pPr>
        <w:pStyle w:val="Heading2"/>
      </w:pPr>
      <w:r>
        <w:t>18.1 Authorization confirmation (must be explicit)</w:t>
      </w:r>
    </w:p>
    <w:p>
      <w:pPr>
        <w:pStyle w:val="BulletTight"/>
        <w:ind w:left="331" w:hanging="202"/>
      </w:pPr>
      <w:r>
        <w:t>☐ I confirm required G1 boundary decisions are approved for this phase and linked above.</w:t>
      </w:r>
    </w:p>
    <w:p>
      <w:pPr>
        <w:pStyle w:val="BulletTight"/>
        <w:ind w:left="331" w:hanging="202"/>
      </w:pPr>
      <w:r>
        <w:t>☐ I confirm architecture/plan approval (G3) and all applicable data-contract approvals (G4) are complete, or any allowed exception is specifically recorded and does not violate a dependency.</w:t>
      </w:r>
    </w:p>
    <w:p>
      <w:pPr>
        <w:pStyle w:val="BulletTight"/>
        <w:ind w:left="331" w:hanging="202"/>
      </w:pPr>
      <w:r>
        <w:t>☐ I approve only the exact phase scope, baseline, allowed mutation surface, dependencies and tests listed in this record.</w:t>
      </w:r>
    </w:p>
    <w:p>
      <w:pPr>
        <w:pStyle w:val="BulletTight"/>
        <w:ind w:left="331" w:hanging="202"/>
      </w:pPr>
      <w:r>
        <w:t>☐ I understand this record authorizes no other phase, dataset generation, publishing, external integration or deployment unless named explicitly.</w:t>
      </w:r>
    </w:p>
    <w:p>
      <w:pPr>
        <w:pStyle w:val="BulletTight"/>
        <w:ind w:left="331" w:hanging="202"/>
      </w:pPr>
      <w:r>
        <w:t>☐ I approve the recorded stop conditions and require a report of actual test results, deviations and known gaps before acceptance.</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2459"/>
        <w:gridCol w:w="2459"/>
        <w:gridCol w:w="2459"/>
        <w:gridCol w:w="2459"/>
      </w:tblGrid>
      <w:tr>
        <w:trPr>
          <w:tblHeader w:val="true"/>
          <w:cantSplit/>
        </w:trPr>
        <w:tc>
          <w:tcPr>
            <w:tcW w:type="dxa" w:w="2664"/>
            <w:vAlign w:val="center"/>
            <w:tcMar>
              <w:top w:w="68" w:type="dxa"/>
              <w:start w:w="82" w:type="dxa"/>
              <w:bottom w:w="68" w:type="dxa"/>
              <w:end w:w="82" w:type="dxa"/>
            </w:tcMar>
            <w:shd w:fill="17324D"/>
          </w:tcPr>
          <w:p>
            <w:pPr>
              <w:pStyle w:val="TableText"/>
            </w:pPr>
            <w:r/>
            <w:r>
              <w:rPr>
                <w:rFonts w:ascii="Aptos" w:hAnsi="Aptos"/>
                <w:b/>
                <w:color w:val="FFFFFF"/>
                <w:sz w:val="15"/>
              </w:rPr>
              <w:t>Decision</w:t>
            </w:r>
          </w:p>
        </w:tc>
        <w:tc>
          <w:tcPr>
            <w:tcW w:type="dxa" w:w="1872"/>
            <w:vAlign w:val="center"/>
            <w:tcMar>
              <w:top w:w="68" w:type="dxa"/>
              <w:start w:w="82" w:type="dxa"/>
              <w:bottom w:w="68" w:type="dxa"/>
              <w:end w:w="82" w:type="dxa"/>
            </w:tcMar>
            <w:shd w:fill="17324D"/>
          </w:tcPr>
          <w:p>
            <w:pPr>
              <w:pStyle w:val="TableText"/>
            </w:pPr>
            <w:r/>
            <w:r>
              <w:rPr>
                <w:rFonts w:ascii="Aptos" w:hAnsi="Aptos"/>
                <w:b/>
                <w:color w:val="FFFFFF"/>
                <w:sz w:val="15"/>
              </w:rPr>
              <w:t>Name / team</w:t>
            </w:r>
          </w:p>
        </w:tc>
        <w:tc>
          <w:tcPr>
            <w:tcW w:type="dxa" w:w="3600"/>
            <w:vAlign w:val="center"/>
            <w:tcMar>
              <w:top w:w="68" w:type="dxa"/>
              <w:start w:w="82" w:type="dxa"/>
              <w:bottom w:w="68" w:type="dxa"/>
              <w:end w:w="82" w:type="dxa"/>
            </w:tcMar>
            <w:shd w:fill="17324D"/>
          </w:tcPr>
          <w:p>
            <w:pPr>
              <w:pStyle w:val="TableText"/>
            </w:pPr>
            <w:r/>
            <w:r>
              <w:rPr>
                <w:rFonts w:ascii="Aptos" w:hAnsi="Aptos"/>
                <w:b/>
                <w:color w:val="FFFFFF"/>
                <w:sz w:val="15"/>
              </w:rPr>
              <w:t>Signature or recorded confirmation reference</w:t>
            </w:r>
          </w:p>
        </w:tc>
        <w:tc>
          <w:tcPr>
            <w:tcW w:type="dxa" w:w="1656"/>
            <w:vAlign w:val="center"/>
            <w:tcMar>
              <w:top w:w="68" w:type="dxa"/>
              <w:start w:w="82" w:type="dxa"/>
              <w:bottom w:w="68" w:type="dxa"/>
              <w:end w:w="82" w:type="dxa"/>
            </w:tcMar>
            <w:shd w:fill="17324D"/>
          </w:tcPr>
          <w:p>
            <w:pPr>
              <w:pStyle w:val="TableText"/>
            </w:pPr>
            <w:r/>
            <w:r>
              <w:rPr>
                <w:rFonts w:ascii="Aptos" w:hAnsi="Aptos"/>
                <w:b/>
                <w:color w:val="FFFFFF"/>
                <w:sz w:val="15"/>
              </w:rPr>
              <w:t>Date / time</w:t>
            </w:r>
          </w:p>
        </w:tc>
      </w:tr>
      <w:tr>
        <w:trPr>
          <w:cantSplit/>
        </w:trPr>
        <w:tc>
          <w:tcPr>
            <w:tcW w:type="dxa" w:w="2664"/>
            <w:vAlign w:val="center"/>
            <w:tcMar>
              <w:top w:w="68" w:type="dxa"/>
              <w:start w:w="82" w:type="dxa"/>
              <w:bottom w:w="68" w:type="dxa"/>
              <w:end w:w="82" w:type="dxa"/>
            </w:tcMar>
          </w:tcPr>
          <w:p>
            <w:pPr>
              <w:pStyle w:val="TableText"/>
            </w:pPr>
            <w:r/>
            <w:r>
              <w:rPr>
                <w:rFonts w:ascii="Aptos" w:hAnsi="Aptos"/>
                <w:b w:val="0"/>
                <w:color w:val="17242E"/>
                <w:sz w:val="14"/>
              </w:rPr>
              <w:t>PHASE AUTHORIZATION: GRANT / DENY / DEFER</w:t>
            </w:r>
          </w:p>
        </w:tc>
        <w:tc>
          <w:tcPr>
            <w:tcW w:type="dxa" w:w="1872"/>
            <w:vAlign w:val="center"/>
            <w:tcMar>
              <w:top w:w="68" w:type="dxa"/>
              <w:start w:w="82" w:type="dxa"/>
              <w:bottom w:w="68" w:type="dxa"/>
              <w:end w:w="82" w:type="dxa"/>
            </w:tcMar>
          </w:tcPr>
          <w:p>
            <w:pPr>
              <w:pStyle w:val="TableText"/>
            </w:pPr>
            <w:r/>
            <w:r>
              <w:rPr>
                <w:rFonts w:ascii="Aptos" w:hAnsi="Aptos"/>
                <w:b w:val="0"/>
                <w:color w:val="17242E"/>
                <w:sz w:val="14"/>
              </w:rPr>
              <w:t>[PENDING]</w:t>
            </w:r>
          </w:p>
        </w:tc>
        <w:tc>
          <w:tcPr>
            <w:tcW w:type="dxa" w:w="3600"/>
            <w:vAlign w:val="center"/>
            <w:tcMar>
              <w:top w:w="68" w:type="dxa"/>
              <w:start w:w="82" w:type="dxa"/>
              <w:bottom w:w="68" w:type="dxa"/>
              <w:end w:w="82" w:type="dxa"/>
            </w:tcMar>
          </w:tcPr>
          <w:p>
            <w:pPr>
              <w:pStyle w:val="TableText"/>
            </w:pPr>
            <w:r/>
            <w:r>
              <w:rPr>
                <w:rFonts w:ascii="Aptos" w:hAnsi="Aptos"/>
                <w:b w:val="0"/>
                <w:color w:val="17242E"/>
                <w:sz w:val="14"/>
              </w:rPr>
              <w:t>[PENDING]</w:t>
            </w:r>
          </w:p>
        </w:tc>
        <w:tc>
          <w:tcPr>
            <w:tcW w:type="dxa" w:w="1656"/>
            <w:vAlign w:val="center"/>
            <w:tcMar>
              <w:top w:w="68" w:type="dxa"/>
              <w:start w:w="82" w:type="dxa"/>
              <w:bottom w:w="68" w:type="dxa"/>
              <w:end w:w="82" w:type="dxa"/>
            </w:tcMar>
          </w:tcPr>
          <w:p>
            <w:pPr>
              <w:pStyle w:val="TableText"/>
            </w:pPr>
            <w:r/>
            <w:r>
              <w:rPr>
                <w:rFonts w:ascii="Aptos" w:hAnsi="Aptos"/>
                <w:b w:val="0"/>
                <w:color w:val="17242E"/>
                <w:sz w:val="14"/>
              </w:rPr>
              <w:t>[PENDING]</w:t>
            </w:r>
          </w:p>
        </w:tc>
      </w:tr>
      <w:tr>
        <w:trPr>
          <w:cantSplit/>
        </w:trPr>
        <w:tc>
          <w:tcPr>
            <w:tcW w:type="dxa" w:w="2664"/>
            <w:vAlign w:val="center"/>
            <w:tcMar>
              <w:top w:w="68" w:type="dxa"/>
              <w:start w:w="82" w:type="dxa"/>
              <w:bottom w:w="68" w:type="dxa"/>
              <w:end w:w="82" w:type="dxa"/>
            </w:tcMar>
            <w:shd w:fill="F2F6F9"/>
          </w:tcPr>
          <w:p>
            <w:pPr>
              <w:pStyle w:val="TableText"/>
            </w:pPr>
            <w:r/>
            <w:r>
              <w:rPr>
                <w:rFonts w:ascii="Aptos" w:hAnsi="Aptos"/>
                <w:b w:val="0"/>
                <w:color w:val="17242E"/>
                <w:sz w:val="14"/>
              </w:rPr>
              <w:t>Scope owner approval</w:t>
            </w:r>
          </w:p>
        </w:tc>
        <w:tc>
          <w:tcPr>
            <w:tcW w:type="dxa" w:w="1872"/>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c>
          <w:tcPr>
            <w:tcW w:type="dxa" w:w="3600"/>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c>
          <w:tcPr>
            <w:tcW w:type="dxa" w:w="1656"/>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r>
      <w:tr>
        <w:trPr>
          <w:cantSplit/>
        </w:trPr>
        <w:tc>
          <w:tcPr>
            <w:tcW w:type="dxa" w:w="2664"/>
            <w:vAlign w:val="center"/>
            <w:tcMar>
              <w:top w:w="68" w:type="dxa"/>
              <w:start w:w="82" w:type="dxa"/>
              <w:bottom w:w="68" w:type="dxa"/>
              <w:end w:w="82" w:type="dxa"/>
            </w:tcMar>
          </w:tcPr>
          <w:p>
            <w:pPr>
              <w:pStyle w:val="TableText"/>
            </w:pPr>
            <w:r/>
            <w:r>
              <w:rPr>
                <w:rFonts w:ascii="Aptos" w:hAnsi="Aptos"/>
                <w:b w:val="0"/>
                <w:color w:val="17242E"/>
                <w:sz w:val="14"/>
              </w:rPr>
              <w:t>Technical reviewer approval</w:t>
            </w:r>
          </w:p>
        </w:tc>
        <w:tc>
          <w:tcPr>
            <w:tcW w:type="dxa" w:w="1872"/>
            <w:vAlign w:val="center"/>
            <w:tcMar>
              <w:top w:w="68" w:type="dxa"/>
              <w:start w:w="82" w:type="dxa"/>
              <w:bottom w:w="68" w:type="dxa"/>
              <w:end w:w="82" w:type="dxa"/>
            </w:tcMar>
          </w:tcPr>
          <w:p>
            <w:pPr>
              <w:pStyle w:val="TableText"/>
            </w:pPr>
            <w:r/>
            <w:r>
              <w:rPr>
                <w:rFonts w:ascii="Aptos" w:hAnsi="Aptos"/>
                <w:b w:val="0"/>
                <w:color w:val="17242E"/>
                <w:sz w:val="14"/>
              </w:rPr>
              <w:t>[PENDING]</w:t>
            </w:r>
          </w:p>
        </w:tc>
        <w:tc>
          <w:tcPr>
            <w:tcW w:type="dxa" w:w="3600"/>
            <w:vAlign w:val="center"/>
            <w:tcMar>
              <w:top w:w="68" w:type="dxa"/>
              <w:start w:w="82" w:type="dxa"/>
              <w:bottom w:w="68" w:type="dxa"/>
              <w:end w:w="82" w:type="dxa"/>
            </w:tcMar>
          </w:tcPr>
          <w:p>
            <w:pPr>
              <w:pStyle w:val="TableText"/>
            </w:pPr>
            <w:r/>
            <w:r>
              <w:rPr>
                <w:rFonts w:ascii="Aptos" w:hAnsi="Aptos"/>
                <w:b w:val="0"/>
                <w:color w:val="17242E"/>
                <w:sz w:val="14"/>
              </w:rPr>
              <w:t>[PENDING]</w:t>
            </w:r>
          </w:p>
        </w:tc>
        <w:tc>
          <w:tcPr>
            <w:tcW w:type="dxa" w:w="1656"/>
            <w:vAlign w:val="center"/>
            <w:tcMar>
              <w:top w:w="68" w:type="dxa"/>
              <w:start w:w="82" w:type="dxa"/>
              <w:bottom w:w="68" w:type="dxa"/>
              <w:end w:w="82" w:type="dxa"/>
            </w:tcMar>
          </w:tcPr>
          <w:p>
            <w:pPr>
              <w:pStyle w:val="TableText"/>
            </w:pPr>
            <w:r/>
            <w:r>
              <w:rPr>
                <w:rFonts w:ascii="Aptos" w:hAnsi="Aptos"/>
                <w:b w:val="0"/>
                <w:color w:val="17242E"/>
                <w:sz w:val="14"/>
              </w:rPr>
              <w:t>[PENDING]</w:t>
            </w:r>
          </w:p>
        </w:tc>
      </w:tr>
    </w:tbl>
    <w:p>
      <w:pPr>
        <w:spacing w:after="20"/>
      </w:pPr>
    </w:p>
    <w:p>
      <w:r>
        <w:br w:type="page"/>
      </w:r>
    </w:p>
    <w:p>
      <w:pPr>
        <w:pStyle w:val="Heading1"/>
      </w:pPr>
      <w:r>
        <w:t>19. Template — Phase Acceptance Record (PAR-X)</w:t>
      </w:r>
    </w:p>
    <w:p>
      <w:pPr/>
      <w:r>
        <w:t>Use after implementation attempt, even if work failed or was blocked. Do not replace observed results with expected results.</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rPr>
        <w:tc>
          <w:tcPr>
            <w:tcW w:type="dxa" w:w="3168"/>
            <w:vAlign w:val="center"/>
            <w:tcMar>
              <w:top w:w="68" w:type="dxa"/>
              <w:start w:w="82" w:type="dxa"/>
              <w:bottom w:w="68" w:type="dxa"/>
              <w:end w:w="82" w:type="dxa"/>
            </w:tcMar>
            <w:shd w:fill="17324D"/>
          </w:tcPr>
          <w:p>
            <w:pPr>
              <w:pStyle w:val="TableText"/>
            </w:pPr>
            <w:r/>
            <w:r>
              <w:rPr>
                <w:rFonts w:ascii="Aptos" w:hAnsi="Aptos"/>
                <w:b/>
                <w:color w:val="FFFFFF"/>
                <w:sz w:val="15"/>
              </w:rPr>
              <w:t>Field</w:t>
            </w:r>
          </w:p>
        </w:tc>
        <w:tc>
          <w:tcPr>
            <w:tcW w:type="dxa" w:w="6624"/>
            <w:vAlign w:val="center"/>
            <w:tcMar>
              <w:top w:w="68" w:type="dxa"/>
              <w:start w:w="82" w:type="dxa"/>
              <w:bottom w:w="68" w:type="dxa"/>
              <w:end w:w="82" w:type="dxa"/>
            </w:tcMar>
            <w:shd w:fill="17324D"/>
          </w:tcPr>
          <w:p>
            <w:pPr>
              <w:pStyle w:val="TableText"/>
            </w:pPr>
            <w:r/>
            <w:r>
              <w:rPr>
                <w:rFonts w:ascii="Aptos" w:hAnsi="Aptos"/>
                <w:b/>
                <w:color w:val="FFFFFF"/>
                <w:sz w:val="15"/>
              </w:rPr>
              <w:t>Entry</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Phase authorization record ID</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shd w:fill="F2F6F9"/>
          </w:tcPr>
          <w:p>
            <w:pPr>
              <w:pStyle w:val="TableText"/>
            </w:pPr>
            <w:r/>
            <w:r>
              <w:rPr>
                <w:rFonts w:ascii="Aptos" w:hAnsi="Aptos"/>
                <w:b w:val="0"/>
                <w:color w:val="17242E"/>
                <w:sz w:val="14"/>
              </w:rPr>
              <w:t>Baseline commit/hash</w:t>
            </w:r>
          </w:p>
        </w:tc>
        <w:tc>
          <w:tcPr>
            <w:tcW w:type="dxa" w:w="6624"/>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Result commit/hash / diff reference</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shd w:fill="F2F6F9"/>
          </w:tcPr>
          <w:p>
            <w:pPr>
              <w:pStyle w:val="TableText"/>
            </w:pPr>
            <w:r/>
            <w:r>
              <w:rPr>
                <w:rFonts w:ascii="Aptos" w:hAnsi="Aptos"/>
                <w:b w:val="0"/>
                <w:color w:val="17242E"/>
                <w:sz w:val="14"/>
              </w:rPr>
              <w:t>Implemented scope summary</w:t>
            </w:r>
          </w:p>
        </w:tc>
        <w:tc>
          <w:tcPr>
            <w:tcW w:type="dxa" w:w="6624"/>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Tests actually executed</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 — commands and environment]</w:t>
            </w:r>
          </w:p>
        </w:tc>
      </w:tr>
      <w:tr>
        <w:trPr>
          <w:cantSplit/>
        </w:trPr>
        <w:tc>
          <w:tcPr>
            <w:tcW w:type="dxa" w:w="3168"/>
            <w:vAlign w:val="center"/>
            <w:tcMar>
              <w:top w:w="68" w:type="dxa"/>
              <w:start w:w="82" w:type="dxa"/>
              <w:bottom w:w="68" w:type="dxa"/>
              <w:end w:w="82" w:type="dxa"/>
            </w:tcMar>
            <w:shd w:fill="F2F6F9"/>
          </w:tcPr>
          <w:p>
            <w:pPr>
              <w:pStyle w:val="TableText"/>
            </w:pPr>
            <w:r/>
            <w:r>
              <w:rPr>
                <w:rFonts w:ascii="Aptos" w:hAnsi="Aptos"/>
                <w:b w:val="0"/>
                <w:color w:val="17242E"/>
                <w:sz w:val="14"/>
              </w:rPr>
              <w:t>Passed tests and evidence</w:t>
            </w:r>
          </w:p>
        </w:tc>
        <w:tc>
          <w:tcPr>
            <w:tcW w:type="dxa" w:w="6624"/>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Failed / blocked / skipped tests</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 — reason and impact]</w:t>
            </w:r>
          </w:p>
        </w:tc>
      </w:tr>
      <w:tr>
        <w:trPr>
          <w:cantSplit/>
        </w:trPr>
        <w:tc>
          <w:tcPr>
            <w:tcW w:type="dxa" w:w="3168"/>
            <w:vAlign w:val="center"/>
            <w:tcMar>
              <w:top w:w="68" w:type="dxa"/>
              <w:start w:w="82" w:type="dxa"/>
              <w:bottom w:w="68" w:type="dxa"/>
              <w:end w:w="82" w:type="dxa"/>
            </w:tcMar>
            <w:shd w:fill="F2F6F9"/>
          </w:tcPr>
          <w:p>
            <w:pPr>
              <w:pStyle w:val="TableText"/>
            </w:pPr>
            <w:r/>
            <w:r>
              <w:rPr>
                <w:rFonts w:ascii="Aptos" w:hAnsi="Aptos"/>
                <w:b w:val="0"/>
                <w:color w:val="17242E"/>
                <w:sz w:val="14"/>
              </w:rPr>
              <w:t>Requirements not met or deferred</w:t>
            </w:r>
          </w:p>
        </w:tc>
        <w:tc>
          <w:tcPr>
            <w:tcW w:type="dxa" w:w="6624"/>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Unexpected changes/dependencies</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 — state none only after review]</w:t>
            </w:r>
          </w:p>
        </w:tc>
      </w:tr>
      <w:tr>
        <w:trPr>
          <w:cantSplit/>
        </w:trPr>
        <w:tc>
          <w:tcPr>
            <w:tcW w:type="dxa" w:w="3168"/>
            <w:vAlign w:val="center"/>
            <w:tcMar>
              <w:top w:w="68" w:type="dxa"/>
              <w:start w:w="82" w:type="dxa"/>
              <w:bottom w:w="68" w:type="dxa"/>
              <w:end w:w="82" w:type="dxa"/>
            </w:tcMar>
            <w:shd w:fill="F2F6F9"/>
          </w:tcPr>
          <w:p>
            <w:pPr>
              <w:pStyle w:val="TableText"/>
            </w:pPr>
            <w:r/>
            <w:r>
              <w:rPr>
                <w:rFonts w:ascii="Aptos" w:hAnsi="Aptos"/>
                <w:b w:val="0"/>
                <w:color w:val="17242E"/>
                <w:sz w:val="14"/>
              </w:rPr>
              <w:t>Security/data/reproducibility concerns</w:t>
            </w:r>
          </w:p>
        </w:tc>
        <w:tc>
          <w:tcPr>
            <w:tcW w:type="dxa" w:w="6624"/>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Known defects and severity</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shd w:fill="F2F6F9"/>
          </w:tcPr>
          <w:p>
            <w:pPr>
              <w:pStyle w:val="TableText"/>
            </w:pPr>
            <w:r/>
            <w:r>
              <w:rPr>
                <w:rFonts w:ascii="Aptos" w:hAnsi="Aptos"/>
                <w:b w:val="0"/>
                <w:color w:val="17242E"/>
                <w:sz w:val="14"/>
              </w:rPr>
              <w:t>Rollback/recovery status</w:t>
            </w:r>
          </w:p>
        </w:tc>
        <w:tc>
          <w:tcPr>
            <w:tcW w:type="dxa" w:w="6624"/>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Documentation/traceability updated</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shd w:fill="F2F6F9"/>
          </w:tcPr>
          <w:p>
            <w:pPr>
              <w:pStyle w:val="TableText"/>
            </w:pPr>
            <w:r/>
            <w:r>
              <w:rPr>
                <w:rFonts w:ascii="Aptos" w:hAnsi="Aptos"/>
                <w:b w:val="0"/>
                <w:color w:val="17242E"/>
                <w:sz w:val="14"/>
              </w:rPr>
              <w:t>Reviewer findings</w:t>
            </w:r>
          </w:p>
        </w:tc>
        <w:tc>
          <w:tcPr>
            <w:tcW w:type="dxa" w:w="6624"/>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r>
      <w:tr>
        <w:trPr>
          <w:cantSplit/>
        </w:trPr>
        <w:tc>
          <w:tcPr>
            <w:tcW w:type="dxa" w:w="3168"/>
            <w:vAlign w:val="center"/>
            <w:tcMar>
              <w:top w:w="68" w:type="dxa"/>
              <w:start w:w="82" w:type="dxa"/>
              <w:bottom w:w="68" w:type="dxa"/>
              <w:end w:w="82" w:type="dxa"/>
            </w:tcMar>
          </w:tcPr>
          <w:p>
            <w:pPr>
              <w:pStyle w:val="TableText"/>
            </w:pPr>
            <w:r/>
            <w:r>
              <w:rPr>
                <w:rFonts w:ascii="Aptos" w:hAnsi="Aptos"/>
                <w:b w:val="0"/>
                <w:color w:val="17242E"/>
                <w:sz w:val="14"/>
              </w:rPr>
              <w:t>Next recommended action</w:t>
            </w:r>
          </w:p>
        </w:tc>
        <w:tc>
          <w:tcPr>
            <w:tcW w:type="dxa" w:w="6624"/>
            <w:vAlign w:val="center"/>
            <w:tcMar>
              <w:top w:w="68" w:type="dxa"/>
              <w:start w:w="82" w:type="dxa"/>
              <w:bottom w:w="68" w:type="dxa"/>
              <w:end w:w="82" w:type="dxa"/>
            </w:tcMar>
          </w:tcPr>
          <w:p>
            <w:pPr>
              <w:pStyle w:val="TableText"/>
            </w:pPr>
            <w:r/>
            <w:r>
              <w:rPr>
                <w:rFonts w:ascii="Aptos" w:hAnsi="Aptos"/>
                <w:b w:val="0"/>
                <w:color w:val="17242E"/>
                <w:sz w:val="14"/>
              </w:rPr>
              <w:t>[PENDING]</w:t>
            </w:r>
          </w:p>
        </w:tc>
      </w:tr>
    </w:tbl>
    <w:p>
      <w:pPr>
        <w:spacing w:after="20"/>
      </w:pP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2459"/>
        <w:gridCol w:w="2459"/>
        <w:gridCol w:w="2459"/>
        <w:gridCol w:w="2459"/>
      </w:tblGrid>
      <w:tr>
        <w:trPr>
          <w:tblHeader w:val="true"/>
          <w:cantSplit/>
        </w:trPr>
        <w:tc>
          <w:tcPr>
            <w:tcW w:type="dxa" w:w="3096"/>
            <w:vAlign w:val="center"/>
            <w:tcMar>
              <w:top w:w="68" w:type="dxa"/>
              <w:start w:w="82" w:type="dxa"/>
              <w:bottom w:w="68" w:type="dxa"/>
              <w:end w:w="82" w:type="dxa"/>
            </w:tcMar>
            <w:shd w:fill="17324D"/>
          </w:tcPr>
          <w:p>
            <w:pPr>
              <w:pStyle w:val="TableText"/>
            </w:pPr>
            <w:r/>
            <w:r>
              <w:rPr>
                <w:rFonts w:ascii="Aptos" w:hAnsi="Aptos"/>
                <w:b/>
                <w:color w:val="FFFFFF"/>
                <w:sz w:val="15"/>
              </w:rPr>
              <w:t>Acceptance decision</w:t>
            </w:r>
          </w:p>
        </w:tc>
        <w:tc>
          <w:tcPr>
            <w:tcW w:type="dxa" w:w="2088"/>
            <w:vAlign w:val="center"/>
            <w:tcMar>
              <w:top w:w="68" w:type="dxa"/>
              <w:start w:w="82" w:type="dxa"/>
              <w:bottom w:w="68" w:type="dxa"/>
              <w:end w:w="82" w:type="dxa"/>
            </w:tcMar>
            <w:shd w:fill="17324D"/>
          </w:tcPr>
          <w:p>
            <w:pPr>
              <w:pStyle w:val="TableText"/>
            </w:pPr>
            <w:r/>
            <w:r>
              <w:rPr>
                <w:rFonts w:ascii="Aptos" w:hAnsi="Aptos"/>
                <w:b/>
                <w:color w:val="FFFFFF"/>
                <w:sz w:val="15"/>
              </w:rPr>
              <w:t>Approver</w:t>
            </w:r>
          </w:p>
        </w:tc>
        <w:tc>
          <w:tcPr>
            <w:tcW w:type="dxa" w:w="1224"/>
            <w:vAlign w:val="center"/>
            <w:tcMar>
              <w:top w:w="68" w:type="dxa"/>
              <w:start w:w="82" w:type="dxa"/>
              <w:bottom w:w="68" w:type="dxa"/>
              <w:end w:w="82" w:type="dxa"/>
            </w:tcMar>
            <w:shd w:fill="17324D"/>
          </w:tcPr>
          <w:p>
            <w:pPr>
              <w:pStyle w:val="TableText"/>
            </w:pPr>
            <w:r/>
            <w:r>
              <w:rPr>
                <w:rFonts w:ascii="Aptos" w:hAnsi="Aptos"/>
                <w:b/>
                <w:color w:val="FFFFFF"/>
                <w:sz w:val="15"/>
              </w:rPr>
              <w:t>Date</w:t>
            </w:r>
          </w:p>
        </w:tc>
        <w:tc>
          <w:tcPr>
            <w:tcW w:type="dxa" w:w="3384"/>
            <w:vAlign w:val="center"/>
            <w:tcMar>
              <w:top w:w="68" w:type="dxa"/>
              <w:start w:w="82" w:type="dxa"/>
              <w:bottom w:w="68" w:type="dxa"/>
              <w:end w:w="82" w:type="dxa"/>
            </w:tcMar>
            <w:shd w:fill="17324D"/>
          </w:tcPr>
          <w:p>
            <w:pPr>
              <w:pStyle w:val="TableText"/>
            </w:pPr>
            <w:r/>
            <w:r>
              <w:rPr>
                <w:rFonts w:ascii="Aptos" w:hAnsi="Aptos"/>
                <w:b/>
                <w:color w:val="FFFFFF"/>
                <w:sz w:val="15"/>
              </w:rPr>
              <w:t>Evidence / rationale</w:t>
            </w:r>
          </w:p>
        </w:tc>
      </w:tr>
      <w:tr>
        <w:trPr>
          <w:cantSplit/>
        </w:trPr>
        <w:tc>
          <w:tcPr>
            <w:tcW w:type="dxa" w:w="3096"/>
            <w:vAlign w:val="center"/>
            <w:tcMar>
              <w:top w:w="68" w:type="dxa"/>
              <w:start w:w="82" w:type="dxa"/>
              <w:bottom w:w="68" w:type="dxa"/>
              <w:end w:w="82" w:type="dxa"/>
            </w:tcMar>
          </w:tcPr>
          <w:p>
            <w:pPr>
              <w:pStyle w:val="TableText"/>
            </w:pPr>
            <w:r/>
            <w:r>
              <w:rPr>
                <w:rFonts w:ascii="Aptos" w:hAnsi="Aptos"/>
                <w:b w:val="0"/>
                <w:color w:val="17242E"/>
                <w:sz w:val="14"/>
              </w:rPr>
              <w:t>ACCEPTED / REJECTED / BLOCKED</w:t>
            </w:r>
          </w:p>
        </w:tc>
        <w:tc>
          <w:tcPr>
            <w:tcW w:type="dxa" w:w="2088"/>
            <w:vAlign w:val="center"/>
            <w:tcMar>
              <w:top w:w="68" w:type="dxa"/>
              <w:start w:w="82" w:type="dxa"/>
              <w:bottom w:w="68" w:type="dxa"/>
              <w:end w:w="82" w:type="dxa"/>
            </w:tcMar>
          </w:tcPr>
          <w:p>
            <w:pPr>
              <w:pStyle w:val="TableText"/>
            </w:pPr>
            <w:r/>
            <w:r>
              <w:rPr>
                <w:rFonts w:ascii="Aptos" w:hAnsi="Aptos"/>
                <w:b w:val="0"/>
                <w:color w:val="17242E"/>
                <w:sz w:val="14"/>
              </w:rPr>
              <w:t>[PENDING]</w:t>
            </w:r>
          </w:p>
        </w:tc>
        <w:tc>
          <w:tcPr>
            <w:tcW w:type="dxa" w:w="1224"/>
            <w:vAlign w:val="center"/>
            <w:tcMar>
              <w:top w:w="68" w:type="dxa"/>
              <w:start w:w="82" w:type="dxa"/>
              <w:bottom w:w="68" w:type="dxa"/>
              <w:end w:w="82" w:type="dxa"/>
            </w:tcMar>
          </w:tcPr>
          <w:p>
            <w:pPr>
              <w:pStyle w:val="TableText"/>
            </w:pPr>
            <w:r/>
            <w:r>
              <w:rPr>
                <w:rFonts w:ascii="Aptos" w:hAnsi="Aptos"/>
                <w:b w:val="0"/>
                <w:color w:val="17242E"/>
                <w:sz w:val="14"/>
              </w:rPr>
              <w:t>[PENDING]</w:t>
            </w:r>
          </w:p>
        </w:tc>
        <w:tc>
          <w:tcPr>
            <w:tcW w:type="dxa" w:w="3384"/>
            <w:vAlign w:val="center"/>
            <w:tcMar>
              <w:top w:w="68" w:type="dxa"/>
              <w:start w:w="82" w:type="dxa"/>
              <w:bottom w:w="68" w:type="dxa"/>
              <w:end w:w="82" w:type="dxa"/>
            </w:tcMar>
          </w:tcPr>
          <w:p>
            <w:pPr>
              <w:pStyle w:val="TableText"/>
            </w:pPr>
            <w:r/>
            <w:r>
              <w:rPr>
                <w:rFonts w:ascii="Aptos" w:hAnsi="Aptos"/>
                <w:b w:val="0"/>
                <w:color w:val="17242E"/>
                <w:sz w:val="14"/>
              </w:rPr>
              <w:t>[PENDING]</w:t>
            </w:r>
          </w:p>
        </w:tc>
      </w:tr>
      <w:tr>
        <w:trPr>
          <w:cantSplit/>
        </w:trPr>
        <w:tc>
          <w:tcPr>
            <w:tcW w:type="dxa" w:w="3096"/>
            <w:vAlign w:val="center"/>
            <w:tcMar>
              <w:top w:w="68" w:type="dxa"/>
              <w:start w:w="82" w:type="dxa"/>
              <w:bottom w:w="68" w:type="dxa"/>
              <w:end w:w="82" w:type="dxa"/>
            </w:tcMar>
            <w:shd w:fill="F2F6F9"/>
          </w:tcPr>
          <w:p>
            <w:pPr>
              <w:pStyle w:val="TableText"/>
            </w:pPr>
            <w:r/>
            <w:r>
              <w:rPr>
                <w:rFonts w:ascii="Aptos" w:hAnsi="Aptos"/>
                <w:b w:val="0"/>
                <w:color w:val="17242E"/>
                <w:sz w:val="14"/>
              </w:rPr>
              <w:t>Next phase authorization</w:t>
            </w:r>
          </w:p>
        </w:tc>
        <w:tc>
          <w:tcPr>
            <w:tcW w:type="dxa" w:w="2088"/>
            <w:vAlign w:val="center"/>
            <w:tcMar>
              <w:top w:w="68" w:type="dxa"/>
              <w:start w:w="82" w:type="dxa"/>
              <w:bottom w:w="68" w:type="dxa"/>
              <w:end w:w="82" w:type="dxa"/>
            </w:tcMar>
            <w:shd w:fill="F2F6F9"/>
          </w:tcPr>
          <w:p>
            <w:pPr>
              <w:pStyle w:val="TableText"/>
            </w:pPr>
            <w:r/>
            <w:r>
              <w:rPr>
                <w:rFonts w:ascii="Aptos" w:hAnsi="Aptos"/>
                <w:b w:val="0"/>
                <w:color w:val="17242E"/>
                <w:sz w:val="14"/>
              </w:rPr>
              <w:t>NOT IMPLIED — create a new Phase Authorization Record</w:t>
            </w:r>
          </w:p>
        </w:tc>
        <w:tc>
          <w:tcPr>
            <w:tcW w:type="dxa" w:w="1224"/>
            <w:vAlign w:val="center"/>
            <w:tcMar>
              <w:top w:w="68" w:type="dxa"/>
              <w:start w:w="82" w:type="dxa"/>
              <w:bottom w:w="68" w:type="dxa"/>
              <w:end w:w="82" w:type="dxa"/>
            </w:tcMar>
            <w:shd w:fill="F2F6F9"/>
          </w:tcPr>
          <w:p>
            <w:pPr>
              <w:pStyle w:val="TableText"/>
            </w:pPr>
            <w:r/>
            <w:r>
              <w:rPr>
                <w:rFonts w:ascii="Aptos" w:hAnsi="Aptos"/>
                <w:b w:val="0"/>
                <w:color w:val="17242E"/>
                <w:sz w:val="14"/>
              </w:rPr>
              <w:t>[N/A]</w:t>
            </w:r>
          </w:p>
        </w:tc>
        <w:tc>
          <w:tcPr>
            <w:tcW w:type="dxa" w:w="3384"/>
            <w:vAlign w:val="center"/>
            <w:tcMar>
              <w:top w:w="68" w:type="dxa"/>
              <w:start w:w="82" w:type="dxa"/>
              <w:bottom w:w="68" w:type="dxa"/>
              <w:end w:w="82" w:type="dxa"/>
            </w:tcMar>
            <w:shd w:fill="F2F6F9"/>
          </w:tcPr>
          <w:p>
            <w:pPr>
              <w:pStyle w:val="TableText"/>
            </w:pPr>
            <w:r/>
            <w:r>
              <w:rPr>
                <w:rFonts w:ascii="Aptos" w:hAnsi="Aptos"/>
                <w:b w:val="0"/>
                <w:color w:val="17242E"/>
                <w:sz w:val="14"/>
              </w:rPr>
              <w:t>New order required</w:t>
            </w:r>
          </w:p>
        </w:tc>
      </w:tr>
    </w:tbl>
    <w:p>
      <w:pPr>
        <w:spacing w:after="20"/>
      </w:pPr>
    </w:p>
    <w:p>
      <w:pPr>
        <w:pStyle w:val="Heading1"/>
      </w:pPr>
      <w:r>
        <w:t>20. G5 build-authorization readiness checklist</w:t>
      </w:r>
    </w:p>
    <w:p>
      <w:pPr/>
      <w:r>
        <w:t>Complete this checklist immediately before issuing the first implementation order. Any unapproved critical item blocks G5. Do not use a majority/pass percentage to override a required gate.</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4917"/>
        <w:gridCol w:w="4917"/>
      </w:tblGrid>
      <w:tr>
        <w:trPr>
          <w:tblHeader w:val="true"/>
          <w:cantSplit/>
        </w:trPr>
        <w:tc>
          <w:tcPr>
            <w:tcW w:type="dxa" w:w="1944"/>
            <w:vAlign w:val="center"/>
            <w:tcMar>
              <w:top w:w="68" w:type="dxa"/>
              <w:start w:w="82" w:type="dxa"/>
              <w:bottom w:w="68" w:type="dxa"/>
              <w:end w:w="82" w:type="dxa"/>
            </w:tcMar>
            <w:shd w:fill="17324D"/>
          </w:tcPr>
          <w:p>
            <w:pPr>
              <w:pStyle w:val="TableText"/>
            </w:pPr>
            <w:r/>
            <w:r>
              <w:rPr>
                <w:rFonts w:ascii="Aptos" w:hAnsi="Aptos"/>
                <w:b/>
                <w:color w:val="FFFFFF"/>
                <w:sz w:val="15"/>
              </w:rPr>
              <w:t>Control</w:t>
            </w:r>
          </w:p>
        </w:tc>
        <w:tc>
          <w:tcPr>
            <w:tcW w:type="dxa" w:w="7848"/>
            <w:vAlign w:val="center"/>
            <w:tcMar>
              <w:top w:w="68" w:type="dxa"/>
              <w:start w:w="82" w:type="dxa"/>
              <w:bottom w:w="68" w:type="dxa"/>
              <w:end w:w="82" w:type="dxa"/>
            </w:tcMar>
            <w:shd w:fill="17324D"/>
          </w:tcPr>
          <w:p>
            <w:pPr>
              <w:pStyle w:val="TableText"/>
            </w:pPr>
            <w:r/>
            <w:r>
              <w:rPr>
                <w:rFonts w:ascii="Aptos" w:hAnsi="Aptos"/>
                <w:b/>
                <w:color w:val="FFFFFF"/>
                <w:sz w:val="15"/>
              </w:rPr>
              <w:t>Checklist item</w:t>
            </w:r>
          </w:p>
        </w:tc>
      </w:tr>
      <w:tr>
        <w:trPr>
          <w:cantSplit/>
        </w:trPr>
        <w:tc>
          <w:tcPr>
            <w:tcW w:type="dxa" w:w="1944"/>
            <w:vAlign w:val="center"/>
            <w:tcMar>
              <w:top w:w="68" w:type="dxa"/>
              <w:start w:w="82" w:type="dxa"/>
              <w:bottom w:w="68" w:type="dxa"/>
              <w:end w:w="82" w:type="dxa"/>
            </w:tcMar>
          </w:tcPr>
          <w:p>
            <w:pPr>
              <w:pStyle w:val="TableText"/>
            </w:pPr>
            <w:r/>
            <w:r>
              <w:rPr>
                <w:rFonts w:ascii="Aptos" w:hAnsi="Aptos"/>
                <w:b w:val="0"/>
                <w:color w:val="17242E"/>
                <w:sz w:val="14"/>
              </w:rPr>
              <w:t>Source of truth</w:t>
            </w:r>
          </w:p>
        </w:tc>
        <w:tc>
          <w:tcPr>
            <w:tcW w:type="dxa" w:w="7848"/>
            <w:vAlign w:val="center"/>
            <w:tcMar>
              <w:top w:w="68" w:type="dxa"/>
              <w:start w:w="82" w:type="dxa"/>
              <w:bottom w:w="68" w:type="dxa"/>
              <w:end w:w="82" w:type="dxa"/>
            </w:tcMar>
          </w:tcPr>
          <w:p>
            <w:pPr>
              <w:pStyle w:val="TableText"/>
            </w:pPr>
            <w:r/>
            <w:r>
              <w:rPr>
                <w:rFonts w:ascii="Aptos" w:hAnsi="Aptos"/>
                <w:b w:val="0"/>
                <w:color w:val="17242E"/>
                <w:sz w:val="14"/>
              </w:rPr>
              <w:t>Current Master Specification, Document 02, Document 03, Document 04 and this plan are versioned and mutually consistent.</w:t>
            </w:r>
          </w:p>
        </w:tc>
      </w:tr>
      <w:tr>
        <w:trPr>
          <w:cantSplit/>
        </w:trPr>
        <w:tc>
          <w:tcPr>
            <w:tcW w:type="dxa" w:w="1944"/>
            <w:vAlign w:val="center"/>
            <w:tcMar>
              <w:top w:w="68" w:type="dxa"/>
              <w:start w:w="82" w:type="dxa"/>
              <w:bottom w:w="68" w:type="dxa"/>
              <w:end w:w="82" w:type="dxa"/>
            </w:tcMar>
            <w:shd w:fill="F2F6F9"/>
          </w:tcPr>
          <w:p>
            <w:pPr>
              <w:pStyle w:val="TableText"/>
            </w:pPr>
            <w:r/>
            <w:r>
              <w:rPr>
                <w:rFonts w:ascii="Aptos" w:hAnsi="Aptos"/>
                <w:b w:val="0"/>
                <w:color w:val="17242E"/>
                <w:sz w:val="14"/>
              </w:rPr>
              <w:t>Assessment</w:t>
            </w:r>
          </w:p>
        </w:tc>
        <w:tc>
          <w:tcPr>
            <w:tcW w:type="dxa" w:w="7848"/>
            <w:vAlign w:val="center"/>
            <w:tcMar>
              <w:top w:w="68" w:type="dxa"/>
              <w:start w:w="82" w:type="dxa"/>
              <w:bottom w:w="68" w:type="dxa"/>
              <w:end w:w="82" w:type="dxa"/>
            </w:tcMar>
            <w:shd w:fill="F2F6F9"/>
          </w:tcPr>
          <w:p>
            <w:pPr>
              <w:pStyle w:val="TableText"/>
            </w:pPr>
            <w:r/>
            <w:r>
              <w:rPr>
                <w:rFonts w:ascii="Aptos" w:hAnsi="Aptos"/>
                <w:b w:val="0"/>
                <w:color w:val="17242E"/>
                <w:sz w:val="14"/>
              </w:rPr>
              <w:t>Antigravity assessment received, reviewed and recommendations cross-referenced to requirements/open decisions.</w:t>
            </w:r>
          </w:p>
        </w:tc>
      </w:tr>
      <w:tr>
        <w:trPr>
          <w:cantSplit/>
        </w:trPr>
        <w:tc>
          <w:tcPr>
            <w:tcW w:type="dxa" w:w="1944"/>
            <w:vAlign w:val="center"/>
            <w:tcMar>
              <w:top w:w="68" w:type="dxa"/>
              <w:start w:w="82" w:type="dxa"/>
              <w:bottom w:w="68" w:type="dxa"/>
              <w:end w:w="82" w:type="dxa"/>
            </w:tcMar>
          </w:tcPr>
          <w:p>
            <w:pPr>
              <w:pStyle w:val="TableText"/>
            </w:pPr>
            <w:r/>
            <w:r>
              <w:rPr>
                <w:rFonts w:ascii="Aptos" w:hAnsi="Aptos"/>
                <w:b w:val="0"/>
                <w:color w:val="17242E"/>
                <w:sz w:val="14"/>
              </w:rPr>
              <w:t>Boundary decisions</w:t>
            </w:r>
          </w:p>
        </w:tc>
        <w:tc>
          <w:tcPr>
            <w:tcW w:type="dxa" w:w="7848"/>
            <w:vAlign w:val="center"/>
            <w:tcMar>
              <w:top w:w="68" w:type="dxa"/>
              <w:start w:w="82" w:type="dxa"/>
              <w:bottom w:w="68" w:type="dxa"/>
              <w:end w:w="82" w:type="dxa"/>
            </w:tcMar>
          </w:tcPr>
          <w:p>
            <w:pPr>
              <w:pStyle w:val="TableText"/>
            </w:pPr>
            <w:r/>
            <w:r>
              <w:rPr>
                <w:rFonts w:ascii="Aptos" w:hAnsi="Aptos"/>
                <w:b w:val="0"/>
                <w:color w:val="17242E"/>
                <w:sz w:val="14"/>
              </w:rPr>
              <w:t>G1 decisions are approved: scope, scheduling authority, hard constraints, interval/time semantics, event allowlist, bounds, repair, statuses, stop conditions and permissions.</w:t>
            </w:r>
          </w:p>
        </w:tc>
      </w:tr>
      <w:tr>
        <w:trPr>
          <w:cantSplit/>
        </w:trPr>
        <w:tc>
          <w:tcPr>
            <w:tcW w:type="dxa" w:w="1944"/>
            <w:vAlign w:val="center"/>
            <w:tcMar>
              <w:top w:w="68" w:type="dxa"/>
              <w:start w:w="82" w:type="dxa"/>
              <w:bottom w:w="68" w:type="dxa"/>
              <w:end w:w="82" w:type="dxa"/>
            </w:tcMar>
            <w:shd w:fill="F2F6F9"/>
          </w:tcPr>
          <w:p>
            <w:pPr>
              <w:pStyle w:val="TableText"/>
            </w:pPr>
            <w:r/>
            <w:r>
              <w:rPr>
                <w:rFonts w:ascii="Aptos" w:hAnsi="Aptos"/>
                <w:b w:val="0"/>
                <w:color w:val="17242E"/>
                <w:sz w:val="14"/>
              </w:rPr>
              <w:t>Architecture</w:t>
            </w:r>
          </w:p>
        </w:tc>
        <w:tc>
          <w:tcPr>
            <w:tcW w:type="dxa" w:w="7848"/>
            <w:vAlign w:val="center"/>
            <w:tcMar>
              <w:top w:w="68" w:type="dxa"/>
              <w:start w:w="82" w:type="dxa"/>
              <w:bottom w:w="68" w:type="dxa"/>
              <w:end w:w="82" w:type="dxa"/>
            </w:tcMar>
            <w:shd w:fill="F2F6F9"/>
          </w:tcPr>
          <w:p>
            <w:pPr>
              <w:pStyle w:val="TableText"/>
            </w:pPr>
            <w:r/>
            <w:r>
              <w:rPr>
                <w:rFonts w:ascii="Aptos" w:hAnsi="Aptos"/>
                <w:b w:val="0"/>
                <w:color w:val="17242E"/>
                <w:sz w:val="14"/>
              </w:rPr>
              <w:t>G3 architecture, ADRs, component boundaries, solver/validator approach, contracts, environment and deployment assumptions approved.</w:t>
            </w:r>
          </w:p>
        </w:tc>
      </w:tr>
      <w:tr>
        <w:trPr>
          <w:cantSplit/>
        </w:trPr>
        <w:tc>
          <w:tcPr>
            <w:tcW w:type="dxa" w:w="1944"/>
            <w:vAlign w:val="center"/>
            <w:tcMar>
              <w:top w:w="68" w:type="dxa"/>
              <w:start w:w="82" w:type="dxa"/>
              <w:bottom w:w="68" w:type="dxa"/>
              <w:end w:w="82" w:type="dxa"/>
            </w:tcMar>
          </w:tcPr>
          <w:p>
            <w:pPr>
              <w:pStyle w:val="TableText"/>
            </w:pPr>
            <w:r/>
            <w:r>
              <w:rPr>
                <w:rFonts w:ascii="Aptos" w:hAnsi="Aptos"/>
                <w:b w:val="0"/>
                <w:color w:val="17242E"/>
                <w:sz w:val="14"/>
              </w:rPr>
              <w:t>Data dependency</w:t>
            </w:r>
          </w:p>
        </w:tc>
        <w:tc>
          <w:tcPr>
            <w:tcW w:type="dxa" w:w="7848"/>
            <w:vAlign w:val="center"/>
            <w:tcMar>
              <w:top w:w="68" w:type="dxa"/>
              <w:start w:w="82" w:type="dxa"/>
              <w:bottom w:w="68" w:type="dxa"/>
              <w:end w:w="82" w:type="dxa"/>
            </w:tcMar>
          </w:tcPr>
          <w:p>
            <w:pPr>
              <w:pStyle w:val="TableText"/>
            </w:pPr>
            <w:r>
              <w:t>Seven seed CSVs reconciled against Document 04; G4 data-contract approval recorded for the intended prototype profile. Any regeneration/overwrite still requires a separate explicit order.</w:t>
            </w:r>
            <w:r>
              <w:rPr>
                <w:rFonts w:ascii="Aptos" w:hAnsi="Aptos"/>
                <w:b w:val="0"/>
                <w:color w:val="17242E"/>
                <w:sz w:val="14"/>
              </w:rPr>
            </w:r>
          </w:p>
        </w:tc>
      </w:tr>
      <w:tr>
        <w:trPr>
          <w:cantSplit/>
        </w:trPr>
        <w:tc>
          <w:tcPr>
            <w:tcW w:type="dxa" w:w="1944"/>
            <w:vAlign w:val="center"/>
            <w:tcMar>
              <w:top w:w="68" w:type="dxa"/>
              <w:start w:w="82" w:type="dxa"/>
              <w:bottom w:w="68" w:type="dxa"/>
              <w:end w:w="82" w:type="dxa"/>
            </w:tcMar>
            <w:shd w:fill="F2F6F9"/>
          </w:tcPr>
          <w:p>
            <w:pPr>
              <w:pStyle w:val="TableText"/>
            </w:pPr>
            <w:r/>
            <w:r>
              <w:rPr>
                <w:rFonts w:ascii="Aptos" w:hAnsi="Aptos"/>
                <w:b w:val="0"/>
                <w:color w:val="17242E"/>
                <w:sz w:val="14"/>
              </w:rPr>
              <w:t>Repository baseline</w:t>
            </w:r>
          </w:p>
        </w:tc>
        <w:tc>
          <w:tcPr>
            <w:tcW w:type="dxa" w:w="7848"/>
            <w:vAlign w:val="center"/>
            <w:tcMar>
              <w:top w:w="68" w:type="dxa"/>
              <w:start w:w="82" w:type="dxa"/>
              <w:bottom w:w="68" w:type="dxa"/>
              <w:end w:w="82" w:type="dxa"/>
            </w:tcMar>
            <w:shd w:fill="F2F6F9"/>
          </w:tcPr>
          <w:p>
            <w:pPr>
              <w:pStyle w:val="TableText"/>
            </w:pPr>
            <w:r/>
            <w:r>
              <w:rPr>
                <w:rFonts w:ascii="Aptos" w:hAnsi="Aptos"/>
                <w:b w:val="0"/>
                <w:color w:val="17242E"/>
                <w:sz w:val="14"/>
              </w:rPr>
              <w:t>Exact repository/branch/commit and clean/dirty state captured; no unreviewed changes included.</w:t>
            </w:r>
          </w:p>
        </w:tc>
      </w:tr>
      <w:tr>
        <w:trPr>
          <w:cantSplit/>
        </w:trPr>
        <w:tc>
          <w:tcPr>
            <w:tcW w:type="dxa" w:w="1944"/>
            <w:vAlign w:val="center"/>
            <w:tcMar>
              <w:top w:w="68" w:type="dxa"/>
              <w:start w:w="82" w:type="dxa"/>
              <w:bottom w:w="68" w:type="dxa"/>
              <w:end w:w="82" w:type="dxa"/>
            </w:tcMar>
          </w:tcPr>
          <w:p>
            <w:pPr>
              <w:pStyle w:val="TableText"/>
            </w:pPr>
            <w:r/>
            <w:r>
              <w:rPr>
                <w:rFonts w:ascii="Aptos" w:hAnsi="Aptos"/>
                <w:b w:val="0"/>
                <w:color w:val="17242E"/>
                <w:sz w:val="14"/>
              </w:rPr>
              <w:t>Phase scope</w:t>
            </w:r>
          </w:p>
        </w:tc>
        <w:tc>
          <w:tcPr>
            <w:tcW w:type="dxa" w:w="7848"/>
            <w:vAlign w:val="center"/>
            <w:tcMar>
              <w:top w:w="68" w:type="dxa"/>
              <w:start w:w="82" w:type="dxa"/>
              <w:bottom w:w="68" w:type="dxa"/>
              <w:end w:w="82" w:type="dxa"/>
            </w:tcMar>
          </w:tcPr>
          <w:p>
            <w:pPr>
              <w:pStyle w:val="TableText"/>
            </w:pPr>
            <w:r/>
            <w:r>
              <w:rPr>
                <w:rFonts w:ascii="Aptos" w:hAnsi="Aptos"/>
                <w:b w:val="0"/>
                <w:color w:val="17242E"/>
                <w:sz w:val="14"/>
              </w:rPr>
              <w:t>One phase only; exact requirement IDs, included/excluded behavior, files/modules, dependencies and mutation surface specified.</w:t>
            </w:r>
          </w:p>
        </w:tc>
      </w:tr>
      <w:tr>
        <w:trPr>
          <w:cantSplit/>
        </w:trPr>
        <w:tc>
          <w:tcPr>
            <w:tcW w:type="dxa" w:w="1944"/>
            <w:vAlign w:val="center"/>
            <w:tcMar>
              <w:top w:w="68" w:type="dxa"/>
              <w:start w:w="82" w:type="dxa"/>
              <w:bottom w:w="68" w:type="dxa"/>
              <w:end w:w="82" w:type="dxa"/>
            </w:tcMar>
            <w:shd w:fill="F2F6F9"/>
          </w:tcPr>
          <w:p>
            <w:pPr>
              <w:pStyle w:val="TableText"/>
            </w:pPr>
            <w:r/>
            <w:r>
              <w:rPr>
                <w:rFonts w:ascii="Aptos" w:hAnsi="Aptos"/>
                <w:b w:val="0"/>
                <w:color w:val="17242E"/>
                <w:sz w:val="14"/>
              </w:rPr>
              <w:t>Verification</w:t>
            </w:r>
          </w:p>
        </w:tc>
        <w:tc>
          <w:tcPr>
            <w:tcW w:type="dxa" w:w="7848"/>
            <w:vAlign w:val="center"/>
            <w:tcMar>
              <w:top w:w="68" w:type="dxa"/>
              <w:start w:w="82" w:type="dxa"/>
              <w:bottom w:w="68" w:type="dxa"/>
              <w:end w:w="82" w:type="dxa"/>
            </w:tcMar>
            <w:shd w:fill="F2F6F9"/>
          </w:tcPr>
          <w:p>
            <w:pPr>
              <w:pStyle w:val="TableText"/>
            </w:pPr>
            <w:r/>
            <w:r>
              <w:rPr>
                <w:rFonts w:ascii="Aptos" w:hAnsi="Aptos"/>
                <w:b w:val="0"/>
                <w:color w:val="17242E"/>
                <w:sz w:val="14"/>
              </w:rPr>
              <w:t>Named test plan, commands, scenarios, environment, expected evidence and approved acceptance thresholds specified.</w:t>
            </w:r>
          </w:p>
        </w:tc>
      </w:tr>
      <w:tr>
        <w:trPr>
          <w:cantSplit/>
        </w:trPr>
        <w:tc>
          <w:tcPr>
            <w:tcW w:type="dxa" w:w="1944"/>
            <w:vAlign w:val="center"/>
            <w:tcMar>
              <w:top w:w="68" w:type="dxa"/>
              <w:start w:w="82" w:type="dxa"/>
              <w:bottom w:w="68" w:type="dxa"/>
              <w:end w:w="82" w:type="dxa"/>
            </w:tcMar>
          </w:tcPr>
          <w:p>
            <w:pPr>
              <w:pStyle w:val="TableText"/>
            </w:pPr>
            <w:r/>
            <w:r>
              <w:rPr>
                <w:rFonts w:ascii="Aptos" w:hAnsi="Aptos"/>
                <w:b w:val="0"/>
                <w:color w:val="17242E"/>
                <w:sz w:val="14"/>
              </w:rPr>
              <w:t>Operational safety</w:t>
            </w:r>
          </w:p>
        </w:tc>
        <w:tc>
          <w:tcPr>
            <w:tcW w:type="dxa" w:w="7848"/>
            <w:vAlign w:val="center"/>
            <w:tcMar>
              <w:top w:w="68" w:type="dxa"/>
              <w:start w:w="82" w:type="dxa"/>
              <w:bottom w:w="68" w:type="dxa"/>
              <w:end w:w="82" w:type="dxa"/>
            </w:tcMar>
          </w:tcPr>
          <w:p>
            <w:pPr>
              <w:pStyle w:val="TableText"/>
            </w:pPr>
            <w:r/>
            <w:r>
              <w:rPr>
                <w:rFonts w:ascii="Aptos" w:hAnsi="Aptos"/>
                <w:b w:val="0"/>
                <w:color w:val="17242E"/>
                <w:sz w:val="14"/>
              </w:rPr>
              <w:t>Configuration/secrets, migration, rollback/recovery, external integrations, logs/diagnostics and stop conditions reviewed as relevant.</w:t>
            </w:r>
          </w:p>
        </w:tc>
      </w:tr>
      <w:tr>
        <w:trPr>
          <w:cantSplit/>
        </w:trPr>
        <w:tc>
          <w:tcPr>
            <w:tcW w:type="dxa" w:w="1944"/>
            <w:vAlign w:val="center"/>
            <w:tcMar>
              <w:top w:w="68" w:type="dxa"/>
              <w:start w:w="82" w:type="dxa"/>
              <w:bottom w:w="68" w:type="dxa"/>
              <w:end w:w="82" w:type="dxa"/>
            </w:tcMar>
            <w:shd w:fill="F2F6F9"/>
          </w:tcPr>
          <w:p>
            <w:pPr>
              <w:pStyle w:val="TableText"/>
            </w:pPr>
            <w:r/>
            <w:r>
              <w:rPr>
                <w:rFonts w:ascii="Aptos" w:hAnsi="Aptos"/>
                <w:b w:val="0"/>
                <w:color w:val="17242E"/>
                <w:sz w:val="14"/>
              </w:rPr>
              <w:t>Ownership</w:t>
            </w:r>
          </w:p>
        </w:tc>
        <w:tc>
          <w:tcPr>
            <w:tcW w:type="dxa" w:w="7848"/>
            <w:vAlign w:val="center"/>
            <w:tcMar>
              <w:top w:w="68" w:type="dxa"/>
              <w:start w:w="82" w:type="dxa"/>
              <w:bottom w:w="68" w:type="dxa"/>
              <w:end w:w="82" w:type="dxa"/>
            </w:tcMar>
            <w:shd w:fill="F2F6F9"/>
          </w:tcPr>
          <w:p>
            <w:pPr>
              <w:pStyle w:val="TableText"/>
            </w:pPr>
            <w:r/>
            <w:r>
              <w:rPr>
                <w:rFonts w:ascii="Aptos" w:hAnsi="Aptos"/>
                <w:b w:val="0"/>
                <w:color w:val="17242E"/>
                <w:sz w:val="14"/>
              </w:rPr>
              <w:t>Implementer, reviewer, acceptance owner and approvers named.</w:t>
            </w:r>
          </w:p>
        </w:tc>
      </w:tr>
      <w:tr>
        <w:trPr>
          <w:cantSplit/>
        </w:trPr>
        <w:tc>
          <w:tcPr>
            <w:tcW w:type="dxa" w:w="1944"/>
            <w:vAlign w:val="center"/>
            <w:tcMar>
              <w:top w:w="68" w:type="dxa"/>
              <w:start w:w="82" w:type="dxa"/>
              <w:bottom w:w="68" w:type="dxa"/>
              <w:end w:w="82" w:type="dxa"/>
            </w:tcMar>
          </w:tcPr>
          <w:p>
            <w:pPr>
              <w:pStyle w:val="TableText"/>
            </w:pPr>
            <w:r/>
            <w:r>
              <w:rPr>
                <w:rFonts w:ascii="Aptos" w:hAnsi="Aptos"/>
                <w:b w:val="0"/>
                <w:color w:val="17242E"/>
                <w:sz w:val="14"/>
              </w:rPr>
              <w:t>Risk disposition</w:t>
            </w:r>
          </w:p>
        </w:tc>
        <w:tc>
          <w:tcPr>
            <w:tcW w:type="dxa" w:w="7848"/>
            <w:vAlign w:val="center"/>
            <w:tcMar>
              <w:top w:w="68" w:type="dxa"/>
              <w:start w:w="82" w:type="dxa"/>
              <w:bottom w:w="68" w:type="dxa"/>
              <w:end w:w="82" w:type="dxa"/>
            </w:tcMar>
          </w:tcPr>
          <w:p>
            <w:pPr>
              <w:pStyle w:val="TableText"/>
            </w:pPr>
            <w:r/>
            <w:r>
              <w:rPr>
                <w:rFonts w:ascii="Aptos" w:hAnsi="Aptos"/>
                <w:b w:val="0"/>
                <w:color w:val="17242E"/>
                <w:sz w:val="14"/>
              </w:rPr>
              <w:t>Critical/high risks have mitigation or explicit owner-approved acceptance; no hidden blockers.</w:t>
            </w:r>
          </w:p>
        </w:tc>
      </w:tr>
      <w:tr>
        <w:trPr>
          <w:cantSplit/>
        </w:trPr>
        <w:tc>
          <w:tcPr>
            <w:tcW w:type="dxa" w:w="1944"/>
            <w:vAlign w:val="center"/>
            <w:tcMar>
              <w:top w:w="68" w:type="dxa"/>
              <w:start w:w="82" w:type="dxa"/>
              <w:bottom w:w="68" w:type="dxa"/>
              <w:end w:w="82" w:type="dxa"/>
            </w:tcMar>
            <w:shd w:fill="F2F6F9"/>
          </w:tcPr>
          <w:p>
            <w:pPr>
              <w:pStyle w:val="TableText"/>
            </w:pPr>
            <w:r/>
            <w:r>
              <w:rPr>
                <w:rFonts w:ascii="Aptos" w:hAnsi="Aptos"/>
                <w:b w:val="0"/>
                <w:color w:val="17242E"/>
                <w:sz w:val="14"/>
              </w:rPr>
              <w:t>Written grant</w:t>
            </w:r>
          </w:p>
        </w:tc>
        <w:tc>
          <w:tcPr>
            <w:tcW w:type="dxa" w:w="7848"/>
            <w:vAlign w:val="center"/>
            <w:tcMar>
              <w:top w:w="68" w:type="dxa"/>
              <w:start w:w="82" w:type="dxa"/>
              <w:bottom w:w="68" w:type="dxa"/>
              <w:end w:w="82" w:type="dxa"/>
            </w:tcMar>
            <w:shd w:fill="F2F6F9"/>
          </w:tcPr>
          <w:p>
            <w:pPr>
              <w:pStyle w:val="TableText"/>
            </w:pPr>
            <w:r/>
            <w:r>
              <w:rPr>
                <w:rFonts w:ascii="Aptos" w:hAnsi="Aptos"/>
                <w:b w:val="0"/>
                <w:color w:val="17242E"/>
                <w:sz w:val="14"/>
              </w:rPr>
              <w:t>Explicit approval record states GRANT and identifies the phase, scope, baseline and date. Silence is not consent.</w:t>
            </w:r>
          </w:p>
        </w:tc>
      </w:tr>
    </w:tbl>
    <w:p>
      <w:pPr>
        <w:spacing w:after="20"/>
      </w:pPr>
    </w:p>
    <w:tbl>
      <w:tblPr>
        <w:tblW w:type="auto" w:w="0"/>
        <w:jc w:val="center"/>
        <w:tblLayout w:type="fixed"/>
        <w:tblLook w:firstColumn="1" w:firstRow="1" w:lastColumn="0" w:lastRow="0" w:noHBand="0" w:noVBand="1" w:val="04A0"/>
        <w:tblBorders>
          <w:top w:val="single" w:sz="7" w:space="0" w:color="9D2C2C"/>
          <w:left w:val="single" w:sz="7" w:space="0" w:color="9D2C2C"/>
          <w:bottom w:val="single" w:sz="7" w:space="0" w:color="9D2C2C"/>
          <w:right w:val="single" w:sz="7" w:space="0" w:color="9D2C2C"/>
          <w:insideH w:val="single" w:sz="7" w:space="0" w:color="9D2C2C"/>
          <w:insideV w:val="single" w:sz="7" w:space="0" w:color="9D2C2C"/>
        </w:tblBorders>
      </w:tblPr>
      <w:tblGrid>
        <w:gridCol w:w="9792"/>
      </w:tblGrid>
      <w:tr>
        <w:trPr>
          <w:cantSplit/>
        </w:trPr>
        <w:tc>
          <w:tcPr>
            <w:tcW w:type="dxa" w:w="9835"/>
            <w:shd w:fill="FCEEEE"/>
            <w:tcMar>
              <w:top w:w="115" w:type="dxa"/>
              <w:start w:w="145" w:type="dxa"/>
              <w:bottom w:w="115" w:type="dxa"/>
              <w:end w:w="140" w:type="dxa"/>
            </w:tcMar>
          </w:tcPr>
          <w:p>
            <w:pPr>
              <w:spacing w:after="60"/>
            </w:pPr>
            <w:r/>
            <w:r>
              <w:rPr>
                <w:rFonts w:ascii="Aptos" w:hAnsi="Aptos"/>
                <w:b/>
                <w:color w:val="9D2C2C"/>
                <w:sz w:val="17"/>
              </w:rPr>
              <w:t>G5 OUTCOME</w:t>
            </w:r>
          </w:p>
          <w:p>
            <w:pPr>
              <w:spacing w:after="0" w:line="240" w:lineRule="auto"/>
            </w:pPr>
            <w:r>
              <w:rPr>
                <w:rFonts w:ascii="Aptos" w:hAnsi="Aptos"/>
                <w:color w:val="17242E"/>
                <w:sz w:val="17"/>
              </w:rPr>
              <w:t>If any mandatory checklist item is pending, the correct status is BLOCKED / NOT AUTHORIZED. The next action is to resolve the named blocker, not to implement “just a small part” outside an authorized order.</w:t>
            </w:r>
          </w:p>
        </w:tc>
      </w:tr>
    </w:tbl>
    <w:p>
      <w:pPr>
        <w:spacing w:after="20"/>
      </w:pPr>
    </w:p>
    <w:p>
      <w:pPr>
        <w:pStyle w:val="Heading1"/>
      </w:pPr>
      <w:r>
        <w:t>21. Copy/paste instruction for the implementation agent — only after authorization</w:t>
      </w:r>
    </w:p>
    <w:tbl>
      <w:tblPr>
        <w:tblW w:type="auto" w:w="0"/>
        <w:jc w:val="center"/>
        <w:tblLayout w:type="fixed"/>
        <w:tblLook w:firstColumn="1" w:firstRow="1" w:lastColumn="0" w:lastRow="0" w:noHBand="0" w:noVBand="1" w:val="04A0"/>
        <w:tblBorders>
          <w:top w:val="single" w:sz="7" w:space="0" w:color="9A6C14"/>
          <w:left w:val="single" w:sz="7" w:space="0" w:color="9A6C14"/>
          <w:bottom w:val="single" w:sz="7" w:space="0" w:color="9A6C14"/>
          <w:right w:val="single" w:sz="7" w:space="0" w:color="9A6C14"/>
          <w:insideH w:val="single" w:sz="7" w:space="0" w:color="9A6C14"/>
          <w:insideV w:val="single" w:sz="7" w:space="0" w:color="9A6C14"/>
        </w:tblBorders>
      </w:tblPr>
      <w:tblGrid>
        <w:gridCol w:w="9792"/>
      </w:tblGrid>
      <w:tr>
        <w:trPr>
          <w:cantSplit/>
        </w:trPr>
        <w:tc>
          <w:tcPr>
            <w:tcW w:type="dxa" w:w="9835"/>
            <w:shd w:fill="FFF6DF"/>
            <w:tcMar>
              <w:top w:w="115" w:type="dxa"/>
              <w:start w:w="145" w:type="dxa"/>
              <w:bottom w:w="115" w:type="dxa"/>
              <w:end w:w="140" w:type="dxa"/>
            </w:tcMar>
          </w:tcPr>
          <w:p>
            <w:pPr>
              <w:spacing w:after="60"/>
            </w:pPr>
            <w:r/>
            <w:r>
              <w:rPr>
                <w:rFonts w:ascii="Aptos" w:hAnsi="Aptos"/>
                <w:b/>
                <w:color w:val="9A6C14"/>
                <w:sz w:val="17"/>
              </w:rPr>
              <w:t>DO NOT RUN THIS INSTRUCTION UNTIL A SIGNED PAR EXISTS</w:t>
            </w:r>
          </w:p>
          <w:p>
            <w:pPr>
              <w:spacing w:after="0" w:line="240" w:lineRule="auto"/>
            </w:pPr>
            <w:r>
              <w:rPr>
                <w:rFonts w:ascii="Aptos" w:hAnsi="Aptos"/>
                <w:color w:val="17242E"/>
                <w:sz w:val="17"/>
              </w:rPr>
              <w:t>The text below is a reusable instruction template. Replace bracketed fields from the approved Phase Authorization Record. If any field is missing or contradictory, stop and ask for clarification before making changes.</w:t>
            </w:r>
          </w:p>
        </w:tc>
      </w:tr>
    </w:tbl>
    <w:p>
      <w:pPr>
        <w:spacing w:after="20"/>
      </w:pPr>
    </w:p>
    <w:p>
      <w:pPr/>
      <w:r>
        <w:t>ROLE: You are the implementation agent for ClassroomIQ. Execute only phase [PHASE ID/NAME] authorized by record [PAR ID] against baseline [COMMIT/HASH]. Use Master Specification [VERSION], approved architecture/ADR set [VERSIONS], approved data contract [VERSION OR NOT APPLICABLE WITH RATIONALE], and phase scope [REQUIREMENT IDS].</w:t>
      </w:r>
    </w:p>
    <w:p>
      <w:pPr/>
      <w:r>
        <w:t>AUTHORIZED SCOPE: [COPY EXACT INCLUDED SCOPE]. ALLOWED MUTATIONS: [COPY EXACT FILE/MODULE/DEPENDENCY/ENVIRONMENT BOUNDARY]. EXCLUDED SCOPE: [COPY EXACT EXCLUSIONS]. REQUIRED COMMANDS/TESTS: [COPY EXACT COMMANDS]. ACCEPTANCE CRITERIA: [COPY CRITERIA AND APPROVED SOURCE REFERENCES]. STOP CONDITIONS: [COPY STOP CONDITIONS]. REVIEWER: [NAME/ROLE].</w:t>
      </w:r>
    </w:p>
    <w:p>
      <w:pPr/>
      <w:r>
        <w:t>MANDATORY BEHAVIOR: preserve all approved hard constraints and simulation bounds; do not infer unresolved decisions; do not add dependency/services or generate data unless explicitly named; do not treat timeout as proof of infeasibility; independently validate candidate assignments; do not claim tests passed unless executed; do not continue to another phase; stop on conflict or scope pressure.</w:t>
      </w:r>
    </w:p>
    <w:p>
      <w:pPr/>
      <w:r>
        <w:t>FINAL REPORT REQUIRED: baseline and resulting commit/hash; changed files; requirement IDs implemented; dependencies/config/schema changes; exact commands and test outputs; failed/blocked/skipped checks; known issues and risks; deviations and approvals; screenshot/log/evidence references; rollback status; recommended next action. Report honestly even if the phase fails.</w:t>
      </w:r>
    </w:p>
    <w:p>
      <w:pPr>
        <w:pStyle w:val="Heading2"/>
      </w:pPr>
      <w:r>
        <w:t>21.1 Refusal/stop response when no authorization exists</w:t>
      </w:r>
    </w:p>
    <w:p>
      <w:pPr/>
      <w:r>
        <w:t>“No valid Phase Authorization Record was supplied or the record is incomplete. I may perform only the read-only discovery/validation tasks explicitly requested. I will not modify source, install dependencies, create schema/migrations, overwrite or regenerate seed data, invoke external services, publish or deploy. I will list the missing fields and blocking approvals needed for implementation.”</w:t>
      </w:r>
    </w:p>
    <w:p>
      <w:r>
        <w:br w:type="page"/>
      </w:r>
    </w:p>
    <w:p>
      <w:pPr>
        <w:pStyle w:val="Heading1"/>
      </w:pPr>
      <w:r>
        <w:t>22. Document maintenance and change history</w:t>
      </w:r>
    </w:p>
    <w:p>
      <w:pPr/>
      <w:r>
        <w:t>This plan must remain aligned with the Master Specification, architecture decision records, dataset contract, and actual accepted phase evidence. If any source changes, update the traceability and gate status before dependent work continues.</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2459"/>
        <w:gridCol w:w="2459"/>
        <w:gridCol w:w="2459"/>
        <w:gridCol w:w="2459"/>
      </w:tblGrid>
      <w:tr>
        <w:trPr>
          <w:tblHeader w:val="true"/>
          <w:cantSplit/>
        </w:trPr>
        <w:tc>
          <w:tcPr>
            <w:tcW w:type="dxa" w:w="1008"/>
            <w:vAlign w:val="center"/>
            <w:tcMar>
              <w:top w:w="68" w:type="dxa"/>
              <w:start w:w="82" w:type="dxa"/>
              <w:bottom w:w="68" w:type="dxa"/>
              <w:end w:w="82" w:type="dxa"/>
            </w:tcMar>
            <w:shd w:fill="17324D"/>
          </w:tcPr>
          <w:p>
            <w:pPr>
              <w:pStyle w:val="TableText"/>
            </w:pPr>
            <w:r/>
            <w:r>
              <w:rPr>
                <w:rFonts w:ascii="Aptos" w:hAnsi="Aptos"/>
                <w:b/>
                <w:color w:val="FFFFFF"/>
                <w:sz w:val="15"/>
              </w:rPr>
              <w:t>Version</w:t>
            </w:r>
          </w:p>
        </w:tc>
        <w:tc>
          <w:tcPr>
            <w:tcW w:type="dxa" w:w="1440"/>
            <w:vAlign w:val="center"/>
            <w:tcMar>
              <w:top w:w="68" w:type="dxa"/>
              <w:start w:w="82" w:type="dxa"/>
              <w:bottom w:w="68" w:type="dxa"/>
              <w:end w:w="82" w:type="dxa"/>
            </w:tcMar>
            <w:shd w:fill="17324D"/>
          </w:tcPr>
          <w:p>
            <w:pPr>
              <w:pStyle w:val="TableText"/>
            </w:pPr>
            <w:r/>
            <w:r>
              <w:rPr>
                <w:rFonts w:ascii="Aptos" w:hAnsi="Aptos"/>
                <w:b/>
                <w:color w:val="FFFFFF"/>
                <w:sz w:val="15"/>
              </w:rPr>
              <w:t>Date</w:t>
            </w:r>
          </w:p>
        </w:tc>
        <w:tc>
          <w:tcPr>
            <w:tcW w:type="dxa" w:w="5544"/>
            <w:vAlign w:val="center"/>
            <w:tcMar>
              <w:top w:w="68" w:type="dxa"/>
              <w:start w:w="82" w:type="dxa"/>
              <w:bottom w:w="68" w:type="dxa"/>
              <w:end w:w="82" w:type="dxa"/>
            </w:tcMar>
            <w:shd w:fill="17324D"/>
          </w:tcPr>
          <w:p>
            <w:pPr>
              <w:pStyle w:val="TableText"/>
            </w:pPr>
            <w:r/>
            <w:r>
              <w:rPr>
                <w:rFonts w:ascii="Aptos" w:hAnsi="Aptos"/>
                <w:b/>
                <w:color w:val="FFFFFF"/>
                <w:sz w:val="15"/>
              </w:rPr>
              <w:t>Change</w:t>
            </w:r>
          </w:p>
        </w:tc>
        <w:tc>
          <w:tcPr>
            <w:tcW w:type="dxa" w:w="1800"/>
            <w:vAlign w:val="center"/>
            <w:tcMar>
              <w:top w:w="68" w:type="dxa"/>
              <w:start w:w="82" w:type="dxa"/>
              <w:bottom w:w="68" w:type="dxa"/>
              <w:end w:w="82" w:type="dxa"/>
            </w:tcMar>
            <w:shd w:fill="17324D"/>
          </w:tcPr>
          <w:p>
            <w:pPr>
              <w:pStyle w:val="TableText"/>
            </w:pPr>
            <w:r/>
            <w:r>
              <w:rPr>
                <w:rFonts w:ascii="Aptos" w:hAnsi="Aptos"/>
                <w:b/>
                <w:color w:val="FFFFFF"/>
                <w:sz w:val="15"/>
              </w:rPr>
              <w:t>Status</w:t>
            </w:r>
          </w:p>
        </w:tc>
      </w:tr>
      <w:tr>
        <w:trPr>
          <w:cantSplit/>
        </w:trPr>
        <w:tc>
          <w:tcPr>
            <w:tcW w:type="dxa" w:w="1008"/>
            <w:vAlign w:val="center"/>
            <w:tcMar>
              <w:top w:w="68" w:type="dxa"/>
              <w:start w:w="82" w:type="dxa"/>
              <w:bottom w:w="68" w:type="dxa"/>
              <w:end w:w="82" w:type="dxa"/>
            </w:tcMar>
          </w:tcPr>
          <w:p>
            <w:pPr>
              <w:pStyle w:val="TableText"/>
            </w:pPr>
            <w:r>
              <w:t>0.2.0</w:t>
            </w:r>
            <w:r>
              <w:rPr>
                <w:rFonts w:ascii="Aptos" w:hAnsi="Aptos"/>
                <w:b w:val="0"/>
                <w:color w:val="17242E"/>
                <w:sz w:val="14"/>
              </w:rPr>
            </w:r>
          </w:p>
        </w:tc>
        <w:tc>
          <w:tcPr>
            <w:tcW w:type="dxa" w:w="1440"/>
            <w:vAlign w:val="center"/>
            <w:tcMar>
              <w:top w:w="68" w:type="dxa"/>
              <w:start w:w="82" w:type="dxa"/>
              <w:bottom w:w="68" w:type="dxa"/>
              <w:end w:w="82" w:type="dxa"/>
            </w:tcMar>
          </w:tcPr>
          <w:p>
            <w:pPr>
              <w:pStyle w:val="TableText"/>
            </w:pPr>
            <w:r>
              <w:t>2026-10-09</w:t>
            </w:r>
            <w:r>
              <w:rPr>
                <w:rFonts w:ascii="Aptos" w:hAnsi="Aptos"/>
                <w:b w:val="0"/>
                <w:color w:val="17242E"/>
                <w:sz w:val="14"/>
              </w:rPr>
            </w:r>
          </w:p>
        </w:tc>
        <w:tc>
          <w:tcPr>
            <w:tcW w:type="dxa" w:w="5544"/>
            <w:vAlign w:val="center"/>
            <w:tcMar>
              <w:top w:w="68" w:type="dxa"/>
              <w:start w:w="82" w:type="dxa"/>
              <w:bottom w:w="68" w:type="dxa"/>
              <w:end w:w="82" w:type="dxa"/>
            </w:tcMar>
          </w:tcPr>
          <w:p>
            <w:pPr>
              <w:pStyle w:val="TableText"/>
            </w:pPr>
            <w:r>
              <w:t>Updated roadmap for the seven existing seed CSVs; replaced the missing-dataset dependency with cross-file validation, provenance controls and a lean Antigravity prototype handoff. Build authorization remains ungranted.</w:t>
            </w:r>
            <w:r>
              <w:rPr>
                <w:rFonts w:ascii="Aptos" w:hAnsi="Aptos"/>
                <w:b w:val="0"/>
                <w:color w:val="17242E"/>
                <w:sz w:val="14"/>
              </w:rPr>
            </w:r>
          </w:p>
        </w:tc>
        <w:tc>
          <w:tcPr>
            <w:tcW w:type="dxa" w:w="1800"/>
            <w:vAlign w:val="center"/>
            <w:tcMar>
              <w:top w:w="68" w:type="dxa"/>
              <w:start w:w="82" w:type="dxa"/>
              <w:bottom w:w="68" w:type="dxa"/>
              <w:end w:w="82" w:type="dxa"/>
            </w:tcMar>
          </w:tcPr>
          <w:p>
            <w:pPr>
              <w:pStyle w:val="TableText"/>
            </w:pPr>
            <w:r>
              <w:t>CONTROLLED DRAFT — VALIDATION AND BUILD AUTHORIZATION PENDING</w:t>
            </w:r>
            <w:r>
              <w:rPr>
                <w:rFonts w:ascii="Aptos" w:hAnsi="Aptos"/>
                <w:b w:val="0"/>
                <w:color w:val="17242E"/>
                <w:sz w:val="14"/>
              </w:rPr>
            </w:r>
          </w:p>
        </w:tc>
      </w:tr>
      <w:tr>
        <w:tc>
          <w:tcPr>
            <w:tcW w:type="dxa" w:w="2459"/>
          </w:tcPr>
          <w:p>
            <w:r>
              <w:t>0.2.1</w:t>
            </w:r>
          </w:p>
        </w:tc>
        <w:tc>
          <w:tcPr>
            <w:tcW w:type="dxa" w:w="2459"/>
          </w:tcPr>
          <w:p>
            <w:r>
              <w:t>2026-10-09</w:t>
            </w:r>
          </w:p>
        </w:tc>
        <w:tc>
          <w:tcPr>
            <w:tcW w:type="dxa" w:w="2459"/>
          </w:tcPr>
          <w:p>
            <w:r>
              <w:t>Reconciled Phase P6 scope to unify OR-Tools CP-SAT optimization, metric evaluation suite, and controlled dynamic simulation prior to P7 UI integration. Repository baseline recorded at commit 6ba80fc. Phase P6 build authorization granted under PAR-CIQ-P6-20261009-01.</w:t>
            </w:r>
          </w:p>
        </w:tc>
        <w:tc>
          <w:tcPr>
            <w:tcW w:type="dxa" w:w="2459"/>
          </w:tcPr>
          <w:p>
            <w:r>
              <w:t>CONTROLLED DRAFT — PHASE P6 AUTHORIZED</w:t>
            </w:r>
          </w:p>
        </w:tc>
      </w:tr>
      <w:tr>
        <w:tc>
          <w:tcPr>
            <w:tcW w:type="dxa" w:w="2459"/>
          </w:tcPr>
          <w:p>
            <w:r>
              <w:t>0.2.2</w:t>
            </w:r>
          </w:p>
        </w:tc>
        <w:tc>
          <w:tcPr>
            <w:tcW w:type="dxa" w:w="2459"/>
          </w:tcPr>
          <w:p>
            <w:r>
              <w:t>2026-10-09</w:t>
            </w:r>
          </w:p>
        </w:tc>
        <w:tc>
          <w:tcPr>
            <w:tcW w:type="dxa" w:w="2459"/>
          </w:tcPr>
          <w:p>
            <w:r>
              <w:t>Phase P6 Acceptance Review &amp; Targeted Corrections: (1) Formulated CP-SAT walking-time objective to directly minimize TravelMatrixService symmetric travel times (distinguishing 0 min, 3 min, 8 min transitions); (2) Verified mathematical infeasibility of EVT-DEMO-001 (100% concurrent lab saturation on campus) and clarified that truthful infeasible_repair diagnosis satisfies acceptance; (3) Added separate synthetic test fixture EVT-SYNTH-CLOSURE-FEASIBLE demonstrating successful recovery with 0 unaffected reassignments (&lt;= 2 ripple limit); (4) Verified all 42 tests pass with independent validation.</w:t>
            </w:r>
          </w:p>
        </w:tc>
        <w:tc>
          <w:tcPr>
            <w:tcW w:type="dxa" w:w="2459"/>
          </w:tcPr>
          <w:p>
            <w:r>
              <w:t>CONTROLLED DRAFT — PHASE P6 ACCEPTANCE REVIEW &amp; CLARIFICATION</w:t>
            </w:r>
          </w:p>
        </w:tc>
      </w:tr>
      <w:tr>
        <w:tc>
          <w:tcPr>
            <w:tcW w:type="dxa" w:w="2459"/>
          </w:tcPr>
          <w:p>
            <w:r>
              <w:t>0.2.3</w:t>
            </w:r>
          </w:p>
        </w:tc>
        <w:tc>
          <w:tcPr>
            <w:tcW w:type="dxa" w:w="2459"/>
          </w:tcPr>
          <w:p>
            <w:r>
              <w:t>2026-10-10</w:t>
            </w:r>
          </w:p>
        </w:tc>
        <w:tc>
          <w:tcPr>
            <w:tcW w:type="dxa" w:w="2459"/>
          </w:tcPr>
          <w:p>
            <w:r>
              <w:t>Phase P6 Accepted with Documented Odd-Cycle Optimization Limitation: (1) Approved P6 acceptance clarification: verified 60.52% walking-time reduction on even cycle; (2) Formally recorded odd-cycle limitation where CP-SAT search halts at FEASIBLE within solver limit without beating greedy baseline, triggering baseline protection fallback to retain valid baseline (1,248.0 min) without false improvement claims; (3) Codified runtime standard: CP-SAT solver search limit &lt;= 10.0s, composite end-to-end comparison pipeline latency &lt;= 12.0s (measured odd cycle comparison: 10.017s); (4) Verified all 45 automated tests pass, 7 source CSVs bit-for-bit unchanged, zero frontend/REST code; (5) Phase P6 formally accepted; Phase P7 remains unauthorized.</w:t>
            </w:r>
          </w:p>
        </w:tc>
        <w:tc>
          <w:tcPr>
            <w:tcW w:type="dxa" w:w="2459"/>
          </w:tcPr>
          <w:p>
            <w:r>
              <w:t>PHASE P6 ACCEPTED (ODD-CYCLE LIMITATION DOCUMENTED)</w:t>
            </w:r>
          </w:p>
        </w:tc>
      </w:tr>
    </w:tbl>
    <w:p>
      <w:pPr>
        <w:spacing w:after="20"/>
      </w:pPr>
    </w:p>
    <w:p>
      <w:pPr>
        <w:pStyle w:val="Heading2"/>
      </w:pPr>
      <w:r>
        <w:t>22.1 Approval record</w:t>
      </w:r>
    </w:p>
    <w:tbl>
      <w:tblPr>
        <w:tblW w:type="auto" w:w="0"/>
        <w:jc w:val="center"/>
        <w:tblLayout w:type="fixed"/>
        <w:tblLook w:firstColumn="1" w:firstRow="1" w:lastColumn="0" w:lastRow="0" w:noHBand="0" w:noVBand="1" w:val="04A0"/>
        <w:tblBorders>
          <w:top w:val="single" w:sz="4" w:space="0" w:color="C8D6DE"/>
          <w:left w:val="single" w:sz="4" w:space="0" w:color="C8D6DE"/>
          <w:bottom w:val="single" w:sz="4" w:space="0" w:color="C8D6DE"/>
          <w:right w:val="single" w:sz="4" w:space="0" w:color="C8D6DE"/>
          <w:insideH w:val="single" w:sz="4" w:space="0" w:color="C8D6DE"/>
          <w:insideV w:val="single" w:sz="4" w:space="0" w:color="C8D6DE"/>
        </w:tblBorders>
      </w:tblPr>
      <w:tblGrid>
        <w:gridCol w:w="1967"/>
        <w:gridCol w:w="1967"/>
        <w:gridCol w:w="1967"/>
        <w:gridCol w:w="1967"/>
        <w:gridCol w:w="1967"/>
      </w:tblGrid>
      <w:tr>
        <w:trPr>
          <w:tblHeader w:val="true"/>
          <w:cantSplit/>
        </w:trPr>
        <w:tc>
          <w:tcPr>
            <w:tcW w:type="dxa" w:w="2304"/>
            <w:vAlign w:val="center"/>
            <w:tcMar>
              <w:top w:w="68" w:type="dxa"/>
              <w:start w:w="82" w:type="dxa"/>
              <w:bottom w:w="68" w:type="dxa"/>
              <w:end w:w="82" w:type="dxa"/>
            </w:tcMar>
            <w:shd w:fill="17324D"/>
          </w:tcPr>
          <w:p>
            <w:pPr>
              <w:pStyle w:val="TableText"/>
            </w:pPr>
            <w:r/>
            <w:r>
              <w:rPr>
                <w:rFonts w:ascii="Aptos" w:hAnsi="Aptos"/>
                <w:b/>
                <w:color w:val="FFFFFF"/>
                <w:sz w:val="15"/>
              </w:rPr>
              <w:t>Approval item</w:t>
            </w:r>
          </w:p>
        </w:tc>
        <w:tc>
          <w:tcPr>
            <w:tcW w:type="dxa" w:w="1656"/>
            <w:vAlign w:val="center"/>
            <w:tcMar>
              <w:top w:w="68" w:type="dxa"/>
              <w:start w:w="82" w:type="dxa"/>
              <w:bottom w:w="68" w:type="dxa"/>
              <w:end w:w="82" w:type="dxa"/>
            </w:tcMar>
            <w:shd w:fill="17324D"/>
          </w:tcPr>
          <w:p>
            <w:pPr>
              <w:pStyle w:val="TableText"/>
            </w:pPr>
            <w:r/>
            <w:r>
              <w:rPr>
                <w:rFonts w:ascii="Aptos" w:hAnsi="Aptos"/>
                <w:b/>
                <w:color w:val="FFFFFF"/>
                <w:sz w:val="15"/>
              </w:rPr>
              <w:t>Status</w:t>
            </w:r>
          </w:p>
        </w:tc>
        <w:tc>
          <w:tcPr>
            <w:tcW w:type="dxa" w:w="1656"/>
            <w:vAlign w:val="center"/>
            <w:tcMar>
              <w:top w:w="68" w:type="dxa"/>
              <w:start w:w="82" w:type="dxa"/>
              <w:bottom w:w="68" w:type="dxa"/>
              <w:end w:w="82" w:type="dxa"/>
            </w:tcMar>
            <w:shd w:fill="17324D"/>
          </w:tcPr>
          <w:p>
            <w:pPr>
              <w:pStyle w:val="TableText"/>
            </w:pPr>
            <w:r/>
            <w:r>
              <w:rPr>
                <w:rFonts w:ascii="Aptos" w:hAnsi="Aptos"/>
                <w:b/>
                <w:color w:val="FFFFFF"/>
                <w:sz w:val="15"/>
              </w:rPr>
              <w:t>Approver / team</w:t>
            </w:r>
          </w:p>
        </w:tc>
        <w:tc>
          <w:tcPr>
            <w:tcW w:type="dxa" w:w="1152"/>
            <w:vAlign w:val="center"/>
            <w:tcMar>
              <w:top w:w="68" w:type="dxa"/>
              <w:start w:w="82" w:type="dxa"/>
              <w:bottom w:w="68" w:type="dxa"/>
              <w:end w:w="82" w:type="dxa"/>
            </w:tcMar>
            <w:shd w:fill="17324D"/>
          </w:tcPr>
          <w:p>
            <w:pPr>
              <w:pStyle w:val="TableText"/>
            </w:pPr>
            <w:r/>
            <w:r>
              <w:rPr>
                <w:rFonts w:ascii="Aptos" w:hAnsi="Aptos"/>
                <w:b/>
                <w:color w:val="FFFFFF"/>
                <w:sz w:val="15"/>
              </w:rPr>
              <w:t>Date</w:t>
            </w:r>
          </w:p>
        </w:tc>
        <w:tc>
          <w:tcPr>
            <w:tcW w:type="dxa" w:w="3024"/>
            <w:vAlign w:val="center"/>
            <w:tcMar>
              <w:top w:w="68" w:type="dxa"/>
              <w:start w:w="82" w:type="dxa"/>
              <w:bottom w:w="68" w:type="dxa"/>
              <w:end w:w="82" w:type="dxa"/>
            </w:tcMar>
            <w:shd w:fill="17324D"/>
          </w:tcPr>
          <w:p>
            <w:pPr>
              <w:pStyle w:val="TableText"/>
            </w:pPr>
            <w:r/>
            <w:r>
              <w:rPr>
                <w:rFonts w:ascii="Aptos" w:hAnsi="Aptos"/>
                <w:b/>
                <w:color w:val="FFFFFF"/>
                <w:sz w:val="15"/>
              </w:rPr>
              <w:t>Evidence / decision IDs</w:t>
            </w:r>
          </w:p>
        </w:tc>
      </w:tr>
      <w:tr>
        <w:trPr>
          <w:cantSplit/>
        </w:trPr>
        <w:tc>
          <w:tcPr>
            <w:tcW w:type="dxa" w:w="2304"/>
            <w:vAlign w:val="center"/>
            <w:tcMar>
              <w:top w:w="68" w:type="dxa"/>
              <w:start w:w="82" w:type="dxa"/>
              <w:bottom w:w="68" w:type="dxa"/>
              <w:end w:w="82" w:type="dxa"/>
            </w:tcMar>
          </w:tcPr>
          <w:p>
            <w:pPr>
              <w:pStyle w:val="TableText"/>
            </w:pPr>
            <w:r/>
            <w:r>
              <w:rPr>
                <w:rFonts w:ascii="Aptos" w:hAnsi="Aptos"/>
                <w:b w:val="0"/>
                <w:color w:val="17242E"/>
                <w:sz w:val="14"/>
              </w:rPr>
              <w:t>Roadmap structure</w:t>
            </w:r>
          </w:p>
        </w:tc>
        <w:tc>
          <w:tcPr>
            <w:tcW w:type="dxa" w:w="1656"/>
            <w:vAlign w:val="center"/>
            <w:tcMar>
              <w:top w:w="68" w:type="dxa"/>
              <w:start w:w="82" w:type="dxa"/>
              <w:bottom w:w="68" w:type="dxa"/>
              <w:end w:w="82" w:type="dxa"/>
            </w:tcMar>
          </w:tcPr>
          <w:p>
            <w:pPr>
              <w:pStyle w:val="TableText"/>
            </w:pPr>
            <w:r/>
            <w:r>
              <w:rPr>
                <w:rFonts w:ascii="Aptos" w:hAnsi="Aptos"/>
                <w:b w:val="0"/>
                <w:color w:val="17242E"/>
                <w:sz w:val="14"/>
              </w:rPr>
              <w:t>PENDING</w:t>
            </w:r>
          </w:p>
        </w:tc>
        <w:tc>
          <w:tcPr>
            <w:tcW w:type="dxa" w:w="1656"/>
            <w:vAlign w:val="center"/>
            <w:tcMar>
              <w:top w:w="68" w:type="dxa"/>
              <w:start w:w="82" w:type="dxa"/>
              <w:bottom w:w="68" w:type="dxa"/>
              <w:end w:w="82" w:type="dxa"/>
            </w:tcMar>
          </w:tcPr>
          <w:p>
            <w:pPr>
              <w:pStyle w:val="TableText"/>
            </w:pPr>
            <w:r/>
            <w:r>
              <w:rPr>
                <w:rFonts w:ascii="Aptos" w:hAnsi="Aptos"/>
                <w:b w:val="0"/>
                <w:color w:val="17242E"/>
                <w:sz w:val="14"/>
              </w:rPr>
              <w:t>[PENDING]</w:t>
            </w:r>
          </w:p>
        </w:tc>
        <w:tc>
          <w:tcPr>
            <w:tcW w:type="dxa" w:w="1152"/>
            <w:vAlign w:val="center"/>
            <w:tcMar>
              <w:top w:w="68" w:type="dxa"/>
              <w:start w:w="82" w:type="dxa"/>
              <w:bottom w:w="68" w:type="dxa"/>
              <w:end w:w="82" w:type="dxa"/>
            </w:tcMar>
          </w:tcPr>
          <w:p>
            <w:pPr>
              <w:pStyle w:val="TableText"/>
            </w:pPr>
            <w:r/>
            <w:r>
              <w:rPr>
                <w:rFonts w:ascii="Aptos" w:hAnsi="Aptos"/>
                <w:b w:val="0"/>
                <w:color w:val="17242E"/>
                <w:sz w:val="14"/>
              </w:rPr>
              <w:t>[PENDING]</w:t>
            </w:r>
          </w:p>
        </w:tc>
        <w:tc>
          <w:tcPr>
            <w:tcW w:type="dxa" w:w="3024"/>
            <w:vAlign w:val="center"/>
            <w:tcMar>
              <w:top w:w="68" w:type="dxa"/>
              <w:start w:w="82" w:type="dxa"/>
              <w:bottom w:w="68" w:type="dxa"/>
              <w:end w:w="82" w:type="dxa"/>
            </w:tcMar>
          </w:tcPr>
          <w:p>
            <w:pPr>
              <w:pStyle w:val="TableText"/>
            </w:pPr>
            <w:r/>
            <w:r>
              <w:rPr>
                <w:rFonts w:ascii="Aptos" w:hAnsi="Aptos"/>
                <w:b w:val="0"/>
                <w:color w:val="17242E"/>
                <w:sz w:val="14"/>
              </w:rPr>
              <w:t>[PENDING]</w:t>
            </w:r>
          </w:p>
        </w:tc>
      </w:tr>
      <w:tr>
        <w:trPr>
          <w:cantSplit/>
        </w:trPr>
        <w:tc>
          <w:tcPr>
            <w:tcW w:type="dxa" w:w="2304"/>
            <w:vAlign w:val="center"/>
            <w:tcMar>
              <w:top w:w="68" w:type="dxa"/>
              <w:start w:w="82" w:type="dxa"/>
              <w:bottom w:w="68" w:type="dxa"/>
              <w:end w:w="82" w:type="dxa"/>
            </w:tcMar>
            <w:shd w:fill="F2F6F9"/>
          </w:tcPr>
          <w:p>
            <w:pPr>
              <w:pStyle w:val="TableText"/>
            </w:pPr>
            <w:r/>
            <w:r>
              <w:rPr>
                <w:rFonts w:ascii="Aptos" w:hAnsi="Aptos"/>
                <w:b w:val="0"/>
                <w:color w:val="17242E"/>
                <w:sz w:val="14"/>
              </w:rPr>
              <w:t>Antigravity assessment incorporated</w:t>
            </w:r>
          </w:p>
        </w:tc>
        <w:tc>
          <w:tcPr>
            <w:tcW w:type="dxa" w:w="1656"/>
            <w:vAlign w:val="center"/>
            <w:tcMar>
              <w:top w:w="68" w:type="dxa"/>
              <w:start w:w="82" w:type="dxa"/>
              <w:bottom w:w="68" w:type="dxa"/>
              <w:end w:w="82" w:type="dxa"/>
            </w:tcMar>
            <w:shd w:fill="F2F6F9"/>
          </w:tcPr>
          <w:p>
            <w:pPr>
              <w:pStyle w:val="TableText"/>
            </w:pPr>
            <w:r>
              <w:t>PENDING VALIDATION</w:t>
            </w:r>
            <w:r>
              <w:rPr>
                <w:rFonts w:ascii="Aptos" w:hAnsi="Aptos"/>
                <w:b w:val="0"/>
                <w:color w:val="17242E"/>
                <w:sz w:val="14"/>
              </w:rPr>
            </w:r>
          </w:p>
        </w:tc>
        <w:tc>
          <w:tcPr>
            <w:tcW w:type="dxa" w:w="1656"/>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c>
          <w:tcPr>
            <w:tcW w:type="dxa" w:w="1152"/>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c>
          <w:tcPr>
            <w:tcW w:type="dxa" w:w="3024"/>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r>
      <w:tr>
        <w:trPr>
          <w:cantSplit/>
        </w:trPr>
        <w:tc>
          <w:tcPr>
            <w:tcW w:type="dxa" w:w="2304"/>
            <w:vAlign w:val="center"/>
            <w:tcMar>
              <w:top w:w="68" w:type="dxa"/>
              <w:start w:w="82" w:type="dxa"/>
              <w:bottom w:w="68" w:type="dxa"/>
              <w:end w:w="82" w:type="dxa"/>
            </w:tcMar>
          </w:tcPr>
          <w:p>
            <w:pPr>
              <w:pStyle w:val="TableText"/>
            </w:pPr>
            <w:r/>
            <w:r>
              <w:rPr>
                <w:rFonts w:ascii="Aptos" w:hAnsi="Aptos"/>
                <w:b w:val="0"/>
                <w:color w:val="17242E"/>
                <w:sz w:val="14"/>
              </w:rPr>
              <w:t>Boundary approval — G1</w:t>
            </w:r>
          </w:p>
        </w:tc>
        <w:tc>
          <w:tcPr>
            <w:tcW w:type="dxa" w:w="1656"/>
            <w:vAlign w:val="center"/>
            <w:tcMar>
              <w:top w:w="68" w:type="dxa"/>
              <w:start w:w="82" w:type="dxa"/>
              <w:bottom w:w="68" w:type="dxa"/>
              <w:end w:w="82" w:type="dxa"/>
            </w:tcMar>
          </w:tcPr>
          <w:p>
            <w:pPr>
              <w:pStyle w:val="TableText"/>
            </w:pPr>
            <w:r/>
            <w:r>
              <w:rPr>
                <w:rFonts w:ascii="Aptos" w:hAnsi="Aptos"/>
                <w:b w:val="0"/>
                <w:color w:val="17242E"/>
                <w:sz w:val="14"/>
              </w:rPr>
              <w:t>PENDING</w:t>
            </w:r>
          </w:p>
        </w:tc>
        <w:tc>
          <w:tcPr>
            <w:tcW w:type="dxa" w:w="1656"/>
            <w:vAlign w:val="center"/>
            <w:tcMar>
              <w:top w:w="68" w:type="dxa"/>
              <w:start w:w="82" w:type="dxa"/>
              <w:bottom w:w="68" w:type="dxa"/>
              <w:end w:w="82" w:type="dxa"/>
            </w:tcMar>
          </w:tcPr>
          <w:p>
            <w:pPr>
              <w:pStyle w:val="TableText"/>
            </w:pPr>
            <w:r/>
            <w:r>
              <w:rPr>
                <w:rFonts w:ascii="Aptos" w:hAnsi="Aptos"/>
                <w:b w:val="0"/>
                <w:color w:val="17242E"/>
                <w:sz w:val="14"/>
              </w:rPr>
              <w:t>[PENDING]</w:t>
            </w:r>
          </w:p>
        </w:tc>
        <w:tc>
          <w:tcPr>
            <w:tcW w:type="dxa" w:w="1152"/>
            <w:vAlign w:val="center"/>
            <w:tcMar>
              <w:top w:w="68" w:type="dxa"/>
              <w:start w:w="82" w:type="dxa"/>
              <w:bottom w:w="68" w:type="dxa"/>
              <w:end w:w="82" w:type="dxa"/>
            </w:tcMar>
          </w:tcPr>
          <w:p>
            <w:pPr>
              <w:pStyle w:val="TableText"/>
            </w:pPr>
            <w:r/>
            <w:r>
              <w:rPr>
                <w:rFonts w:ascii="Aptos" w:hAnsi="Aptos"/>
                <w:b w:val="0"/>
                <w:color w:val="17242E"/>
                <w:sz w:val="14"/>
              </w:rPr>
              <w:t>[PENDING]</w:t>
            </w:r>
          </w:p>
        </w:tc>
        <w:tc>
          <w:tcPr>
            <w:tcW w:type="dxa" w:w="3024"/>
            <w:vAlign w:val="center"/>
            <w:tcMar>
              <w:top w:w="68" w:type="dxa"/>
              <w:start w:w="82" w:type="dxa"/>
              <w:bottom w:w="68" w:type="dxa"/>
              <w:end w:w="82" w:type="dxa"/>
            </w:tcMar>
          </w:tcPr>
          <w:p>
            <w:pPr>
              <w:pStyle w:val="TableText"/>
            </w:pPr>
            <w:r/>
            <w:r>
              <w:rPr>
                <w:rFonts w:ascii="Aptos" w:hAnsi="Aptos"/>
                <w:b w:val="0"/>
                <w:color w:val="17242E"/>
                <w:sz w:val="14"/>
              </w:rPr>
              <w:t>[PENDING]</w:t>
            </w:r>
          </w:p>
        </w:tc>
      </w:tr>
      <w:tr>
        <w:trPr>
          <w:cantSplit/>
        </w:trPr>
        <w:tc>
          <w:tcPr>
            <w:tcW w:type="dxa" w:w="2304"/>
            <w:vAlign w:val="center"/>
            <w:tcMar>
              <w:top w:w="68" w:type="dxa"/>
              <w:start w:w="82" w:type="dxa"/>
              <w:bottom w:w="68" w:type="dxa"/>
              <w:end w:w="82" w:type="dxa"/>
            </w:tcMar>
            <w:shd w:fill="F2F6F9"/>
          </w:tcPr>
          <w:p>
            <w:pPr>
              <w:pStyle w:val="TableText"/>
            </w:pPr>
            <w:r/>
            <w:r>
              <w:rPr>
                <w:rFonts w:ascii="Aptos" w:hAnsi="Aptos"/>
                <w:b w:val="0"/>
                <w:color w:val="17242E"/>
                <w:sz w:val="14"/>
              </w:rPr>
              <w:t>Architecture/plan approval — G3</w:t>
            </w:r>
          </w:p>
        </w:tc>
        <w:tc>
          <w:tcPr>
            <w:tcW w:type="dxa" w:w="1656"/>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c>
          <w:tcPr>
            <w:tcW w:type="dxa" w:w="1656"/>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c>
          <w:tcPr>
            <w:tcW w:type="dxa" w:w="1152"/>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c>
          <w:tcPr>
            <w:tcW w:type="dxa" w:w="3024"/>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r>
      <w:tr>
        <w:trPr>
          <w:cantSplit/>
        </w:trPr>
        <w:tc>
          <w:tcPr>
            <w:tcW w:type="dxa" w:w="2304"/>
            <w:vAlign w:val="center"/>
            <w:tcMar>
              <w:top w:w="68" w:type="dxa"/>
              <w:start w:w="82" w:type="dxa"/>
              <w:bottom w:w="68" w:type="dxa"/>
              <w:end w:w="82" w:type="dxa"/>
            </w:tcMar>
          </w:tcPr>
          <w:p>
            <w:pPr>
              <w:pStyle w:val="TableText"/>
            </w:pPr>
            <w:r/>
            <w:r>
              <w:rPr>
                <w:rFonts w:ascii="Aptos" w:hAnsi="Aptos"/>
                <w:b w:val="0"/>
                <w:color w:val="17242E"/>
                <w:sz w:val="14"/>
              </w:rPr>
              <w:t>Dataset contract approval — G4</w:t>
            </w:r>
          </w:p>
        </w:tc>
        <w:tc>
          <w:tcPr>
            <w:tcW w:type="dxa" w:w="1656"/>
            <w:vAlign w:val="center"/>
            <w:tcMar>
              <w:top w:w="68" w:type="dxa"/>
              <w:start w:w="82" w:type="dxa"/>
              <w:bottom w:w="68" w:type="dxa"/>
              <w:end w:w="82" w:type="dxa"/>
            </w:tcMar>
          </w:tcPr>
          <w:p>
            <w:pPr>
              <w:pStyle w:val="TableText"/>
            </w:pPr>
            <w:r>
              <w:t>PENDING VALIDATION</w:t>
            </w:r>
            <w:r>
              <w:rPr>
                <w:rFonts w:ascii="Aptos" w:hAnsi="Aptos"/>
                <w:b w:val="0"/>
                <w:color w:val="17242E"/>
                <w:sz w:val="14"/>
              </w:rPr>
            </w:r>
          </w:p>
        </w:tc>
        <w:tc>
          <w:tcPr>
            <w:tcW w:type="dxa" w:w="1656"/>
            <w:vAlign w:val="center"/>
            <w:tcMar>
              <w:top w:w="68" w:type="dxa"/>
              <w:start w:w="82" w:type="dxa"/>
              <w:bottom w:w="68" w:type="dxa"/>
              <w:end w:w="82" w:type="dxa"/>
            </w:tcMar>
          </w:tcPr>
          <w:p>
            <w:pPr>
              <w:pStyle w:val="TableText"/>
            </w:pPr>
            <w:r/>
            <w:r>
              <w:rPr>
                <w:rFonts w:ascii="Aptos" w:hAnsi="Aptos"/>
                <w:b w:val="0"/>
                <w:color w:val="17242E"/>
                <w:sz w:val="14"/>
              </w:rPr>
              <w:t>[PENDING]</w:t>
            </w:r>
          </w:p>
        </w:tc>
        <w:tc>
          <w:tcPr>
            <w:tcW w:type="dxa" w:w="1152"/>
            <w:vAlign w:val="center"/>
            <w:tcMar>
              <w:top w:w="68" w:type="dxa"/>
              <w:start w:w="82" w:type="dxa"/>
              <w:bottom w:w="68" w:type="dxa"/>
              <w:end w:w="82" w:type="dxa"/>
            </w:tcMar>
          </w:tcPr>
          <w:p>
            <w:pPr>
              <w:pStyle w:val="TableText"/>
            </w:pPr>
            <w:r/>
            <w:r>
              <w:rPr>
                <w:rFonts w:ascii="Aptos" w:hAnsi="Aptos"/>
                <w:b w:val="0"/>
                <w:color w:val="17242E"/>
                <w:sz w:val="14"/>
              </w:rPr>
              <w:t>[PENDING]</w:t>
            </w:r>
          </w:p>
        </w:tc>
        <w:tc>
          <w:tcPr>
            <w:tcW w:type="dxa" w:w="3024"/>
            <w:vAlign w:val="center"/>
            <w:tcMar>
              <w:top w:w="68" w:type="dxa"/>
              <w:start w:w="82" w:type="dxa"/>
              <w:bottom w:w="68" w:type="dxa"/>
              <w:end w:w="82" w:type="dxa"/>
            </w:tcMar>
          </w:tcPr>
          <w:p>
            <w:pPr>
              <w:pStyle w:val="TableText"/>
            </w:pPr>
            <w:r/>
            <w:r>
              <w:rPr>
                <w:rFonts w:ascii="Aptos" w:hAnsi="Aptos"/>
                <w:b w:val="0"/>
                <w:color w:val="17242E"/>
                <w:sz w:val="14"/>
              </w:rPr>
              <w:t>[PENDING]</w:t>
            </w:r>
          </w:p>
        </w:tc>
      </w:tr>
      <w:tr>
        <w:trPr>
          <w:cantSplit/>
        </w:trPr>
        <w:tc>
          <w:tcPr>
            <w:tcW w:type="dxa" w:w="2304"/>
            <w:vAlign w:val="center"/>
            <w:tcMar>
              <w:top w:w="68" w:type="dxa"/>
              <w:start w:w="82" w:type="dxa"/>
              <w:bottom w:w="68" w:type="dxa"/>
              <w:end w:w="82" w:type="dxa"/>
            </w:tcMar>
            <w:shd w:fill="F2F6F9"/>
          </w:tcPr>
          <w:p>
            <w:pPr>
              <w:pStyle w:val="TableText"/>
            </w:pPr>
            <w:r/>
            <w:r>
              <w:rPr>
                <w:rFonts w:ascii="Aptos" w:hAnsi="Aptos"/>
                <w:b w:val="0"/>
                <w:color w:val="17242E"/>
                <w:sz w:val="14"/>
              </w:rPr>
              <w:t>First build authorization — G5</w:t>
            </w:r>
          </w:p>
        </w:tc>
        <w:tc>
          <w:tcPr>
            <w:tcW w:type="dxa" w:w="1656"/>
            <w:vAlign w:val="center"/>
            <w:tcMar>
              <w:top w:w="68" w:type="dxa"/>
              <w:start w:w="82" w:type="dxa"/>
              <w:bottom w:w="68" w:type="dxa"/>
              <w:end w:w="82" w:type="dxa"/>
            </w:tcMar>
            <w:shd w:fill="F2F6F9"/>
          </w:tcPr>
          <w:p>
            <w:pPr>
              <w:pStyle w:val="TableText"/>
            </w:pPr>
            <w:r/>
            <w:r>
              <w:rPr>
                <w:rFonts w:ascii="Aptos" w:hAnsi="Aptos"/>
                <w:b w:val="0"/>
                <w:color w:val="17242E"/>
                <w:sz w:val="14"/>
              </w:rPr>
              <w:t>NOT GRANTED</w:t>
            </w:r>
          </w:p>
        </w:tc>
        <w:tc>
          <w:tcPr>
            <w:tcW w:type="dxa" w:w="1656"/>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c>
          <w:tcPr>
            <w:tcW w:type="dxa" w:w="1152"/>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c>
          <w:tcPr>
            <w:tcW w:type="dxa" w:w="3024"/>
            <w:vAlign w:val="center"/>
            <w:tcMar>
              <w:top w:w="68" w:type="dxa"/>
              <w:start w:w="82" w:type="dxa"/>
              <w:bottom w:w="68" w:type="dxa"/>
              <w:end w:w="82" w:type="dxa"/>
            </w:tcMar>
            <w:shd w:fill="F2F6F9"/>
          </w:tcPr>
          <w:p>
            <w:pPr>
              <w:pStyle w:val="TableText"/>
            </w:pPr>
            <w:r/>
            <w:r>
              <w:rPr>
                <w:rFonts w:ascii="Aptos" w:hAnsi="Aptos"/>
                <w:b w:val="0"/>
                <w:color w:val="17242E"/>
                <w:sz w:val="14"/>
              </w:rPr>
              <w:t>No Phase Authorization Record signed</w:t>
            </w:r>
          </w:p>
        </w:tc>
      </w:tr>
      <w:tr>
        <w:trPr>
          <w:cantSplit/>
        </w:trPr>
        <w:tc>
          <w:tcPr>
            <w:tcW w:type="dxa" w:w="2304"/>
            <w:vAlign w:val="center"/>
            <w:tcMar>
              <w:top w:w="68" w:type="dxa"/>
              <w:start w:w="82" w:type="dxa"/>
              <w:bottom w:w="68" w:type="dxa"/>
              <w:end w:w="82" w:type="dxa"/>
            </w:tcMar>
          </w:tcPr>
          <w:p>
            <w:pPr>
              <w:pStyle w:val="TableText"/>
            </w:pPr>
            <w:r/>
            <w:r>
              <w:rPr>
                <w:rFonts w:ascii="Aptos" w:hAnsi="Aptos"/>
                <w:b w:val="0"/>
                <w:color w:val="17242E"/>
                <w:sz w:val="14"/>
              </w:rPr>
              <w:t>Dataset generation authorization</w:t>
            </w:r>
          </w:p>
        </w:tc>
        <w:tc>
          <w:tcPr>
            <w:tcW w:type="dxa" w:w="1656"/>
            <w:vAlign w:val="center"/>
            <w:tcMar>
              <w:top w:w="68" w:type="dxa"/>
              <w:start w:w="82" w:type="dxa"/>
              <w:bottom w:w="68" w:type="dxa"/>
              <w:end w:w="82" w:type="dxa"/>
            </w:tcMar>
          </w:tcPr>
          <w:p>
            <w:pPr>
              <w:pStyle w:val="TableText"/>
            </w:pPr>
            <w:r/>
            <w:r>
              <w:rPr>
                <w:rFonts w:ascii="Aptos" w:hAnsi="Aptos"/>
                <w:b w:val="0"/>
                <w:color w:val="17242E"/>
                <w:sz w:val="14"/>
              </w:rPr>
              <w:t>NOT GRANTED</w:t>
            </w:r>
          </w:p>
        </w:tc>
        <w:tc>
          <w:tcPr>
            <w:tcW w:type="dxa" w:w="1656"/>
            <w:vAlign w:val="center"/>
            <w:tcMar>
              <w:top w:w="68" w:type="dxa"/>
              <w:start w:w="82" w:type="dxa"/>
              <w:bottom w:w="68" w:type="dxa"/>
              <w:end w:w="82" w:type="dxa"/>
            </w:tcMar>
          </w:tcPr>
          <w:p>
            <w:pPr>
              <w:pStyle w:val="TableText"/>
            </w:pPr>
            <w:r/>
            <w:r>
              <w:rPr>
                <w:rFonts w:ascii="Aptos" w:hAnsi="Aptos"/>
                <w:b w:val="0"/>
                <w:color w:val="17242E"/>
                <w:sz w:val="14"/>
              </w:rPr>
              <w:t>[PENDING]</w:t>
            </w:r>
          </w:p>
        </w:tc>
        <w:tc>
          <w:tcPr>
            <w:tcW w:type="dxa" w:w="1152"/>
            <w:vAlign w:val="center"/>
            <w:tcMar>
              <w:top w:w="68" w:type="dxa"/>
              <w:start w:w="82" w:type="dxa"/>
              <w:bottom w:w="68" w:type="dxa"/>
              <w:end w:w="82" w:type="dxa"/>
            </w:tcMar>
          </w:tcPr>
          <w:p>
            <w:pPr>
              <w:pStyle w:val="TableText"/>
            </w:pPr>
            <w:r/>
            <w:r>
              <w:rPr>
                <w:rFonts w:ascii="Aptos" w:hAnsi="Aptos"/>
                <w:b w:val="0"/>
                <w:color w:val="17242E"/>
                <w:sz w:val="14"/>
              </w:rPr>
              <w:t>[PENDING]</w:t>
            </w:r>
          </w:p>
        </w:tc>
        <w:tc>
          <w:tcPr>
            <w:tcW w:type="dxa" w:w="3024"/>
            <w:vAlign w:val="center"/>
            <w:tcMar>
              <w:top w:w="68" w:type="dxa"/>
              <w:start w:w="82" w:type="dxa"/>
              <w:bottom w:w="68" w:type="dxa"/>
              <w:end w:w="82" w:type="dxa"/>
            </w:tcMar>
          </w:tcPr>
          <w:p>
            <w:pPr>
              <w:pStyle w:val="TableText"/>
            </w:pPr>
            <w:r/>
            <w:r>
              <w:rPr>
                <w:rFonts w:ascii="Aptos" w:hAnsi="Aptos"/>
                <w:b w:val="0"/>
                <w:color w:val="17242E"/>
                <w:sz w:val="14"/>
              </w:rPr>
              <w:t>Separate named order required</w:t>
            </w:r>
          </w:p>
        </w:tc>
      </w:tr>
      <w:tr>
        <w:trPr>
          <w:cantSplit/>
        </w:trPr>
        <w:tc>
          <w:tcPr>
            <w:tcW w:type="dxa" w:w="2304"/>
            <w:vAlign w:val="center"/>
            <w:tcMar>
              <w:top w:w="68" w:type="dxa"/>
              <w:start w:w="82" w:type="dxa"/>
              <w:bottom w:w="68" w:type="dxa"/>
              <w:end w:w="82" w:type="dxa"/>
            </w:tcMar>
            <w:shd w:fill="F2F6F9"/>
          </w:tcPr>
          <w:p>
            <w:pPr>
              <w:pStyle w:val="TableText"/>
            </w:pPr>
            <w:r/>
            <w:r>
              <w:rPr>
                <w:rFonts w:ascii="Aptos" w:hAnsi="Aptos"/>
                <w:b w:val="0"/>
                <w:color w:val="17242E"/>
                <w:sz w:val="14"/>
              </w:rPr>
              <w:t>Demo/release authorization</w:t>
            </w:r>
          </w:p>
        </w:tc>
        <w:tc>
          <w:tcPr>
            <w:tcW w:type="dxa" w:w="1656"/>
            <w:vAlign w:val="center"/>
            <w:tcMar>
              <w:top w:w="68" w:type="dxa"/>
              <w:start w:w="82" w:type="dxa"/>
              <w:bottom w:w="68" w:type="dxa"/>
              <w:end w:w="82" w:type="dxa"/>
            </w:tcMar>
            <w:shd w:fill="F2F6F9"/>
          </w:tcPr>
          <w:p>
            <w:pPr>
              <w:pStyle w:val="TableText"/>
            </w:pPr>
            <w:r/>
            <w:r>
              <w:rPr>
                <w:rFonts w:ascii="Aptos" w:hAnsi="Aptos"/>
                <w:b w:val="0"/>
                <w:color w:val="17242E"/>
                <w:sz w:val="14"/>
              </w:rPr>
              <w:t>NOT GRANTED</w:t>
            </w:r>
          </w:p>
        </w:tc>
        <w:tc>
          <w:tcPr>
            <w:tcW w:type="dxa" w:w="1656"/>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c>
          <w:tcPr>
            <w:tcW w:type="dxa" w:w="1152"/>
            <w:vAlign w:val="center"/>
            <w:tcMar>
              <w:top w:w="68" w:type="dxa"/>
              <w:start w:w="82" w:type="dxa"/>
              <w:bottom w:w="68" w:type="dxa"/>
              <w:end w:w="82" w:type="dxa"/>
            </w:tcMar>
            <w:shd w:fill="F2F6F9"/>
          </w:tcPr>
          <w:p>
            <w:pPr>
              <w:pStyle w:val="TableText"/>
            </w:pPr>
            <w:r/>
            <w:r>
              <w:rPr>
                <w:rFonts w:ascii="Aptos" w:hAnsi="Aptos"/>
                <w:b w:val="0"/>
                <w:color w:val="17242E"/>
                <w:sz w:val="14"/>
              </w:rPr>
              <w:t>[PENDING]</w:t>
            </w:r>
          </w:p>
        </w:tc>
        <w:tc>
          <w:tcPr>
            <w:tcW w:type="dxa" w:w="3024"/>
            <w:vAlign w:val="center"/>
            <w:tcMar>
              <w:top w:w="68" w:type="dxa"/>
              <w:start w:w="82" w:type="dxa"/>
              <w:bottom w:w="68" w:type="dxa"/>
              <w:end w:w="82" w:type="dxa"/>
            </w:tcMar>
            <w:shd w:fill="F2F6F9"/>
          </w:tcPr>
          <w:p>
            <w:pPr>
              <w:pStyle w:val="TableText"/>
            </w:pPr>
            <w:r/>
            <w:r>
              <w:rPr>
                <w:rFonts w:ascii="Aptos" w:hAnsi="Aptos"/>
                <w:b w:val="0"/>
                <w:color w:val="17242E"/>
                <w:sz w:val="14"/>
              </w:rPr>
              <w:t>Separate final review required</w:t>
            </w:r>
          </w:p>
        </w:tc>
      </w:tr>
    </w:tbl>
    <w:p>
      <w:pPr>
        <w:spacing w:after="20"/>
      </w:pPr>
    </w:p>
    <w:p>
      <w:pPr>
        <w:pStyle w:val="Heading1"/>
      </w:pPr>
      <w:r>
        <w:t>Final status and next action</w:t>
      </w:r>
    </w:p>
    <w:tbl>
      <w:tblPr>
        <w:tblW w:type="auto" w:w="0"/>
        <w:jc w:val="center"/>
        <w:tblLayout w:type="fixed"/>
        <w:tblLook w:firstColumn="1" w:firstRow="1" w:lastColumn="0" w:lastRow="0" w:noHBand="0" w:noVBand="1" w:val="04A0"/>
        <w:tblBorders>
          <w:top w:val="single" w:sz="7" w:space="0" w:color="9D2C2C"/>
          <w:left w:val="single" w:sz="7" w:space="0" w:color="9D2C2C"/>
          <w:bottom w:val="single" w:sz="7" w:space="0" w:color="9D2C2C"/>
          <w:right w:val="single" w:sz="7" w:space="0" w:color="9D2C2C"/>
          <w:insideH w:val="single" w:sz="7" w:space="0" w:color="9D2C2C"/>
          <w:insideV w:val="single" w:sz="7" w:space="0" w:color="9D2C2C"/>
        </w:tblBorders>
      </w:tblPr>
      <w:tblGrid>
        <w:gridCol w:w="9792"/>
      </w:tblGrid>
      <w:tr>
        <w:trPr>
          <w:cantSplit/>
        </w:trPr>
        <w:tc>
          <w:tcPr>
            <w:tcW w:type="dxa" w:w="9835"/>
            <w:shd w:fill="FCEEEE"/>
            <w:tcMar>
              <w:top w:w="115" w:type="dxa"/>
              <w:start w:w="145" w:type="dxa"/>
              <w:bottom w:w="115" w:type="dxa"/>
              <w:end w:w="140" w:type="dxa"/>
            </w:tcMar>
          </w:tcPr>
          <w:p>
            <w:pPr>
              <w:spacing w:after="60"/>
            </w:pPr>
            <w:r>
              <w:t>CURRENT AUTHORIZED ACTION</w:t>
              <w:br/>
              <w:t>Read-only repository/document/data inspection, cross-dataset validation, issue reporting and prototype planning may be proposed. No source edits, dependency installation, migrations, seed-file overwrite/regeneration, external integration, publication or deployment is authorized by this document alone.</w:t>
            </w:r>
            <w:r>
              <w:rPr>
                <w:rFonts w:ascii="Aptos" w:hAnsi="Aptos"/>
                <w:b/>
                <w:color w:val="9D2C2C"/>
                <w:sz w:val="17"/>
              </w:rPr>
            </w:r>
          </w:p>
          <w:p>
            <w:pPr>
              <w:spacing w:after="0" w:line="240" w:lineRule="auto"/>
            </w:pPr>
            <w:r>
              <w:rPr>
                <w:rFonts w:ascii="Aptos" w:hAnsi="Aptos"/>
                <w:color w:val="17242E"/>
                <w:sz w:val="17"/>
              </w:rPr>
            </w:r>
          </w:p>
        </w:tc>
      </w:tr>
    </w:tbl>
    <w:p>
      <w:pPr>
        <w:spacing w:after="20"/>
      </w:pPr>
    </w:p>
    <w:p>
      <w:pPr/>
      <w:r>
        <w:t>Next concrete step: have Antigravity inspect the current repository, read the current Master Specification and Documents 02–05, inventory the seven seed CSVs, cross-validate their schemas and relationships, verify timetable-derived sessions where feasible, and return a prioritized blocker/decision list plus a lean prototype plan. Then record owner decisions and issue a bounded Phase Authorization Record for the first implementation slice. Do not spend time regenerating datasets that already exist; do not treat unknown/synthetic values as ground truth.</w:t>
      </w:r>
    </w:p>
    <w:p>
      <w:pPr/>
      <w:r>
        <w:t>Phase P6 build authorization is granted under PAR-CIQ-P6-20261009-01 (CIQ-PLAN-005 v0.2.1) and formally accepted at v0.2.3 with documented odd-cycle optimization limitation.</w:t>
      </w:r>
    </w:p>
    <w:sectPr w:rsidR="00FC693F" w:rsidRPr="0006063C" w:rsidSect="00034616">
      <w:headerReference w:type="default" r:id="rId9"/>
      <w:footerReference w:type="default" r:id="rId10"/>
      <w:pgSz w:w="11909" w:h="16834"/>
      <w:pgMar w:top="979"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CIQ-PLAN-005  •  v0.2.0  •  CONTROLLED DRAFT — VALIDATION / BUILD AUTHORIZATION PENDING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117A8B"/>
      </w:pBdr>
    </w:pPr>
    <w:r>
      <w:t>CLASSROOMIQ  /  IMPLEMENTATION ROADMAP &amp; BUILD AUTHORIZATION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ptos" w:hAnsi="Aptos"/>
      <w:color w:val="17242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70"/>
      <w:outlineLvl w:val="0"/>
    </w:pPr>
    <w:rPr>
      <w:rFonts w:asciiTheme="majorHAnsi" w:eastAsiaTheme="majorEastAsia" w:hAnsiTheme="majorHAnsi" w:cstheme="majorBidi" w:ascii="Aptos Display" w:hAnsi="Aptos Display"/>
      <w:b/>
      <w:bCs/>
      <w:color w:val="17324D"/>
      <w:sz w:val="33"/>
      <w:szCs w:val="28"/>
    </w:rPr>
  </w:style>
  <w:style w:type="paragraph" w:styleId="Heading2">
    <w:name w:val="heading 2"/>
    <w:basedOn w:val="Normal"/>
    <w:next w:val="Normal"/>
    <w:link w:val="Heading2Char"/>
    <w:uiPriority w:val="9"/>
    <w:unhideWhenUsed/>
    <w:qFormat/>
    <w:rsid w:val="00FC693F"/>
    <w:pPr>
      <w:keepNext/>
      <w:keepLines/>
      <w:spacing w:before="120" w:after="70"/>
      <w:outlineLvl w:val="1"/>
    </w:pPr>
    <w:rPr>
      <w:rFonts w:asciiTheme="majorHAnsi" w:eastAsiaTheme="majorEastAsia" w:hAnsiTheme="majorHAnsi" w:cstheme="majorBidi" w:ascii="Aptos Display" w:hAnsi="Aptos Display"/>
      <w:b/>
      <w:bCs/>
      <w:color w:val="245B78"/>
      <w:sz w:val="23"/>
      <w:szCs w:val="26"/>
    </w:rPr>
  </w:style>
  <w:style w:type="paragraph" w:styleId="Heading3">
    <w:name w:val="heading 3"/>
    <w:basedOn w:val="Normal"/>
    <w:next w:val="Normal"/>
    <w:link w:val="Heading3Char"/>
    <w:uiPriority w:val="9"/>
    <w:unhideWhenUsed/>
    <w:qFormat/>
    <w:rsid w:val="00FC693F"/>
    <w:pPr>
      <w:keepNext/>
      <w:keepLines/>
      <w:spacing w:before="120" w:after="70"/>
      <w:outlineLvl w:val="2"/>
    </w:pPr>
    <w:rPr>
      <w:rFonts w:asciiTheme="majorHAnsi" w:eastAsiaTheme="majorEastAsia" w:hAnsiTheme="majorHAnsi" w:cstheme="majorBidi" w:ascii="Aptos" w:hAnsi="Aptos"/>
      <w:b/>
      <w:bCs/>
      <w:color w:val="117A8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20"/>
      <w:contextualSpacing/>
    </w:pPr>
    <w:rPr>
      <w:rFonts w:asciiTheme="majorHAnsi" w:eastAsiaTheme="majorEastAsia" w:hAnsiTheme="majorHAnsi" w:cstheme="majorBidi" w:ascii="Aptos Display" w:hAnsi="Aptos Display"/>
      <w:b/>
      <w:color w:val="17324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70"/>
    </w:pPr>
    <w:rPr>
      <w:rFonts w:asciiTheme="majorHAnsi" w:eastAsiaTheme="majorEastAsia" w:hAnsiTheme="majorHAnsi" w:cstheme="majorBidi" w:ascii="Aptos" w:hAnsi="Aptos"/>
      <w:b w:val="0"/>
      <w:i/>
      <w:iCs/>
      <w:color w:val="117A8B"/>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40" w:lineRule="auto"/>
    </w:pPr>
    <w:rPr>
      <w:rFonts w:ascii="Aptos" w:hAnsi="Aptos"/>
      <w:color w:val="52616B"/>
      <w:sz w:val="15"/>
    </w:rPr>
  </w:style>
  <w:style w:type="paragraph" w:customStyle="1" w:styleId="TableText">
    <w:name w:val="Table Text"/>
    <w:pPr>
      <w:spacing w:after="20" w:line="240" w:lineRule="auto"/>
    </w:pPr>
    <w:rPr>
      <w:rFonts w:ascii="Aptos" w:hAnsi="Aptos"/>
      <w:color w:val="17242E"/>
      <w:sz w:val="15"/>
    </w:rPr>
  </w:style>
  <w:style w:type="paragraph" w:customStyle="1" w:styleId="BulletTight">
    <w:name w:val="Bullet Tight"/>
    <w:pPr>
      <w:spacing w:after="40" w:line="247" w:lineRule="auto"/>
      <w:ind w:left="331" w:hanging="202"/>
    </w:pPr>
    <w:rPr>
      <w:rFonts w:ascii="Aptos" w:hAnsi="Aptos"/>
      <w:color w:val="17242E"/>
      <w:sz w:val="17"/>
    </w:rPr>
  </w:style>
  <w:style w:type="paragraph" w:customStyle="1" w:styleId="SmallTableText">
    <w:name w:val="Small Table Text"/>
    <w:pPr>
      <w:spacing w:after="20" w:line="240" w:lineRule="auto"/>
    </w:pPr>
    <w:rPr>
      <w:rFonts w:ascii="Aptos" w:hAnsi="Aptos"/>
      <w:color w:val="17242E"/>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ClassroomIQ — Implementation Roadmap &amp; Build Authorization</dc:title>
  <dc:subject>Phased delivery plan, implementation controls, phase authorization and acceptance templates</dc:subject>
  <dc:creator>ClassroomIQ Project Team</dc:creator>
  <cp:keywords>ClassroomIQ, roadmap, build authorization, phase gate, acceptance, controlled draft</cp:keywords>
  <dc:description>Controlled draft; not an implementation authorization.</dc:description>
  <cp:lastModifiedBy/>
  <cp:revision>1</cp:revision>
  <dcterms:created xsi:type="dcterms:W3CDTF">2013-12-23T23:15:00Z</dcterms:created>
  <dcterms:modified xsi:type="dcterms:W3CDTF">2013-12-23T23:15:00Z</dcterms:modified>
  <cp:category/>
</cp:coreProperties>
</file>