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PRISM</w:t>
      </w:r>
      <w:r>
        <w:rPr>
          <w:b/>
          <w:sz w:val="32"/>
        </w:rPr>
        <w:br/>
        <w:t>Predictive Relocation &amp; Infrastructure Safety Matrix</w:t>
      </w:r>
    </w:p>
    <w:p>
      <w:pPr>
        <w:jc w:val="center"/>
      </w:pPr>
      <w:r>
        <w:rPr>
          <w:rFonts w:ascii="Aptos Display" w:hAnsi="Aptos Display"/>
          <w:b/>
          <w:sz w:val="38"/>
        </w:rPr>
        <w:br/>
        <w:t>ENGINE 5 — PREDICTIVE SIMULATION &amp; ADAPTATION LAYER</w:t>
      </w:r>
    </w:p>
    <w:p>
      <w:pPr>
        <w:jc w:val="center"/>
      </w:pPr>
      <w:r>
        <w:rPr>
          <w:i/>
        </w:rPr>
        <w:t>Technical Research &amp; Engineering Knowledge Document</w:t>
      </w:r>
      <w:r>
        <w:br/>
        <w:br/>
        <w:t>Purpose: research foundation for the PRISM prototype and for the eventual master technical specification / AI build prompt.</w:t>
      </w:r>
    </w:p>
    <w:p>
      <w:pPr>
        <w:pStyle w:val="Callout"/>
        <w:spacing w:after="80" w:line="252" w:lineRule="auto"/>
      </w:pPr>
      <w:r/>
    </w:p>
    <w:p>
      <w:pPr>
        <w:pStyle w:val="Callout"/>
        <w:jc w:val="center"/>
      </w:pPr>
      <w:r>
        <w:rPr>
          <w:b/>
        </w:rPr>
        <w:t>Core principle: PRISM should not calculate a relocation plan once and assume the world stays unchanged.</w:t>
        <w:br/>
        <w:t>It should test plausible changes, observe how those changes propagate through the system, and adapt the plan.</w:t>
      </w:r>
    </w:p>
    <w:p>
      <w:pPr>
        <w:pStyle w:val="Callout"/>
        <w:spacing w:after="80" w:line="252" w:lineRule="auto"/>
      </w:pPr>
      <w:r/>
    </w:p>
    <w:p>
      <w:pPr>
        <w:jc w:val="center"/>
      </w:pPr>
      <w:r>
        <w:rPr>
          <w:sz w:val="18"/>
        </w:rPr>
        <w:t>Status: R&amp;D knowledge package — methodology choices intentionally remain open where prototype data or validation should determine them.</w:t>
      </w:r>
    </w:p>
    <w:p>
      <w:r>
        <w:br w:type="page"/>
      </w:r>
    </w:p>
    <w:p>
      <w:pPr>
        <w:pStyle w:val="Heading1"/>
      </w:pPr>
      <w:r>
        <w:t>1. Engine Overview</w:t>
      </w:r>
    </w:p>
    <w:p>
      <w:pPr>
        <w:spacing w:after="80" w:line="252" w:lineRule="auto"/>
      </w:pPr>
      <w:r>
        <w:t>Engine 5 is a cross-system Predictive Simulation &amp; Adaptation Layer. It takes the current PRISM state, applies a defined scenario or newly observed change, propagates the consequences through the relevant engines, and compares the resulting state with the baseline. Its job is not to replace the hazard, vulnerability, destination, or routing engines. Its job is to ask: “What changes if this condition changes?” and “What must PRISM recalculate when it does?”</w:t>
      </w:r>
    </w:p>
    <w:p>
      <w:pPr>
        <w:spacing w:after="80" w:line="252" w:lineRule="auto"/>
      </w:pPr>
      <w:r>
        <w:t>The layer is particularly important because disaster conditions are time-dependent. A rainfall increase can change hazard extent; hazard expansion can expose additional habitations; exposure and time-to-impact can change household priority; a destination may become unsafe or lose usable capacity; a road can become restricted; and previously valid allocations may therefore become infeasible. A useful simulation layer represents these dependencies explicitly instead of forcing every engine to independently guess what changed.</w:t>
      </w:r>
    </w:p>
    <w:p>
      <w:pPr>
        <w:pStyle w:val="Heading2"/>
      </w:pPr>
      <w:r>
        <w:t>1.1 Four questions the layer should answer</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880"/>
            <w:shd w:fill="1F4E79"/>
            <w:vAlign w:val="center"/>
            <w:tcMar>
              <w:top w:w="80" w:type="dxa"/>
              <w:start w:w="80" w:type="dxa"/>
              <w:bottom w:w="80" w:type="dxa"/>
              <w:end w:w="80" w:type="dxa"/>
            </w:tcMar>
          </w:tcPr>
          <w:p>
            <w:r>
              <w:rPr>
                <w:b/>
                <w:color w:val="FFFFFF"/>
              </w:rPr>
              <w:t>Question</w:t>
            </w:r>
          </w:p>
        </w:tc>
        <w:tc>
          <w:tcPr>
            <w:tcW w:type="dxa" w:w="7056"/>
            <w:shd w:fill="1F4E79"/>
            <w:vAlign w:val="center"/>
            <w:tcMar>
              <w:top w:w="80" w:type="dxa"/>
              <w:start w:w="80" w:type="dxa"/>
              <w:bottom w:w="80" w:type="dxa"/>
              <w:end w:w="80" w:type="dxa"/>
            </w:tcMar>
          </w:tcPr>
          <w:p>
            <w:r>
              <w:rPr>
                <w:b/>
                <w:color w:val="FFFFFF"/>
              </w:rPr>
              <w:t>Example PRISM answer</w:t>
            </w:r>
          </w:p>
        </w:tc>
      </w:tr>
      <w:tr>
        <w:trPr>
          <w:cantSplit/>
        </w:trPr>
        <w:tc>
          <w:tcPr>
            <w:tcW w:type="dxa" w:w="2880"/>
            <w:vAlign w:val="center"/>
            <w:tcMar>
              <w:top w:w="80" w:type="dxa"/>
              <w:start w:w="80" w:type="dxa"/>
              <w:bottom w:w="80" w:type="dxa"/>
              <w:end w:w="80" w:type="dxa"/>
            </w:tcMar>
          </w:tcPr>
          <w:p>
            <w:r>
              <w:t>What if...?</w:t>
            </w:r>
          </w:p>
        </w:tc>
        <w:tc>
          <w:tcPr>
            <w:tcW w:type="dxa" w:w="7056"/>
            <w:vAlign w:val="center"/>
            <w:tcMar>
              <w:top w:w="80" w:type="dxa"/>
              <w:start w:w="80" w:type="dxa"/>
              <w:bottom w:w="80" w:type="dxa"/>
              <w:end w:w="80" w:type="dxa"/>
            </w:tcMar>
          </w:tcPr>
          <w:p>
            <w:r>
              <w:t>What if rainfall increases by 20% over the next 2 hours?</w:t>
            </w:r>
          </w:p>
        </w:tc>
      </w:tr>
      <w:tr>
        <w:trPr>
          <w:cantSplit/>
        </w:trPr>
        <w:tc>
          <w:tcPr>
            <w:tcW w:type="dxa" w:w="2880"/>
            <w:vAlign w:val="center"/>
            <w:tcMar>
              <w:top w:w="80" w:type="dxa"/>
              <w:start w:w="80" w:type="dxa"/>
              <w:bottom w:w="80" w:type="dxa"/>
              <w:end w:w="80" w:type="dxa"/>
            </w:tcMar>
          </w:tcPr>
          <w:p>
            <w:r>
              <w:t>What changes?</w:t>
            </w:r>
          </w:p>
        </w:tc>
        <w:tc>
          <w:tcPr>
            <w:tcW w:type="dxa" w:w="7056"/>
            <w:vAlign w:val="center"/>
            <w:tcMar>
              <w:top w:w="80" w:type="dxa"/>
              <w:start w:w="80" w:type="dxa"/>
              <w:bottom w:w="80" w:type="dxa"/>
              <w:end w:w="80" w:type="dxa"/>
            </w:tcMar>
          </w:tcPr>
          <w:p>
            <w:r>
              <w:t>Future flood extent expands, new households become exposed, some routes intersect the predicted zone.</w:t>
            </w:r>
          </w:p>
        </w:tc>
      </w:tr>
      <w:tr>
        <w:trPr>
          <w:cantSplit/>
        </w:trPr>
        <w:tc>
          <w:tcPr>
            <w:tcW w:type="dxa" w:w="2880"/>
            <w:vAlign w:val="center"/>
            <w:tcMar>
              <w:top w:w="80" w:type="dxa"/>
              <w:start w:w="80" w:type="dxa"/>
              <w:bottom w:w="80" w:type="dxa"/>
              <w:end w:w="80" w:type="dxa"/>
            </w:tcMar>
          </w:tcPr>
          <w:p>
            <w:r>
              <w:t>What must be recalculated?</w:t>
            </w:r>
          </w:p>
        </w:tc>
        <w:tc>
          <w:tcPr>
            <w:tcW w:type="dxa" w:w="7056"/>
            <w:vAlign w:val="center"/>
            <w:tcMar>
              <w:top w:w="80" w:type="dxa"/>
              <w:start w:w="80" w:type="dxa"/>
              <w:bottom w:w="80" w:type="dxa"/>
              <w:end w:w="80" w:type="dxa"/>
            </w:tcMar>
          </w:tcPr>
          <w:p>
            <w:r>
              <w:t>Priority, destination safety/capacity, route feasibility, allocation.</w:t>
            </w:r>
          </w:p>
        </w:tc>
      </w:tr>
      <w:tr>
        <w:trPr>
          <w:cantSplit/>
        </w:trPr>
        <w:tc>
          <w:tcPr>
            <w:tcW w:type="dxa" w:w="2880"/>
            <w:vAlign w:val="center"/>
            <w:tcMar>
              <w:top w:w="80" w:type="dxa"/>
              <w:start w:w="80" w:type="dxa"/>
              <w:bottom w:w="80" w:type="dxa"/>
              <w:end w:w="80" w:type="dxa"/>
            </w:tcMar>
          </w:tcPr>
          <w:p>
            <w:r>
              <w:t>What remains viable?</w:t>
            </w:r>
          </w:p>
        </w:tc>
        <w:tc>
          <w:tcPr>
            <w:tcW w:type="dxa" w:w="7056"/>
            <w:vAlign w:val="center"/>
            <w:tcMar>
              <w:top w:w="80" w:type="dxa"/>
              <w:start w:w="80" w:type="dxa"/>
              <w:bottom w:w="80" w:type="dxa"/>
              <w:end w:w="80" w:type="dxa"/>
            </w:tcMar>
          </w:tcPr>
          <w:p>
            <w:r>
              <w:t>The layer reports unchanged, degraded, invalidated and newly feasible decisions, with evidence and assumptions.</w:t>
            </w:r>
          </w:p>
        </w:tc>
      </w:tr>
    </w:tbl>
    <w:p>
      <w:pPr>
        <w:spacing w:after="0"/>
      </w:pPr>
    </w:p>
    <w:p>
      <w:pPr>
        <w:pStyle w:val="Heading2"/>
      </w:pPr>
      <w:r>
        <w:t>1.2 Role within PRISM</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3384"/>
            <w:shd w:fill="1F4E79"/>
            <w:vAlign w:val="center"/>
            <w:tcMar>
              <w:top w:w="80" w:type="dxa"/>
              <w:start w:w="80" w:type="dxa"/>
              <w:bottom w:w="80" w:type="dxa"/>
              <w:end w:w="80" w:type="dxa"/>
            </w:tcMar>
          </w:tcPr>
          <w:p>
            <w:r>
              <w:rPr>
                <w:b/>
                <w:color w:val="FFFFFF"/>
              </w:rPr>
              <w:t>System component</w:t>
            </w:r>
          </w:p>
        </w:tc>
        <w:tc>
          <w:tcPr>
            <w:tcW w:type="dxa" w:w="6552"/>
            <w:shd w:fill="1F4E79"/>
            <w:vAlign w:val="center"/>
            <w:tcMar>
              <w:top w:w="80" w:type="dxa"/>
              <w:start w:w="80" w:type="dxa"/>
              <w:bottom w:w="80" w:type="dxa"/>
              <w:end w:w="80" w:type="dxa"/>
            </w:tcMar>
          </w:tcPr>
          <w:p>
            <w:r>
              <w:rPr>
                <w:b/>
                <w:color w:val="FFFFFF"/>
              </w:rPr>
              <w:t>Engine 5 relationship</w:t>
            </w:r>
          </w:p>
        </w:tc>
      </w:tr>
      <w:tr>
        <w:trPr>
          <w:cantSplit/>
        </w:trPr>
        <w:tc>
          <w:tcPr>
            <w:tcW w:type="dxa" w:w="3384"/>
            <w:vAlign w:val="center"/>
            <w:tcMar>
              <w:top w:w="80" w:type="dxa"/>
              <w:start w:w="80" w:type="dxa"/>
              <w:bottom w:w="80" w:type="dxa"/>
              <w:end w:w="80" w:type="dxa"/>
            </w:tcMar>
          </w:tcPr>
          <w:p>
            <w:r>
              <w:t>Engine 1 — Multi-Hazard Intelligence &amp; Prediction</w:t>
            </w:r>
          </w:p>
        </w:tc>
        <w:tc>
          <w:tcPr>
            <w:tcW w:type="dxa" w:w="6552"/>
            <w:vAlign w:val="center"/>
            <w:tcMar>
              <w:top w:w="80" w:type="dxa"/>
              <w:start w:w="80" w:type="dxa"/>
              <w:bottom w:w="80" w:type="dxa"/>
              <w:end w:w="80" w:type="dxa"/>
            </w:tcMar>
          </w:tcPr>
          <w:p>
            <w:r>
              <w:t>Supplies baseline and scenario-adjusted hazard states, predicted extent, confidence/time-to-impact.</w:t>
            </w:r>
          </w:p>
        </w:tc>
      </w:tr>
      <w:tr>
        <w:trPr>
          <w:cantSplit/>
        </w:trPr>
        <w:tc>
          <w:tcPr>
            <w:tcW w:type="dxa" w:w="3384"/>
            <w:vAlign w:val="center"/>
            <w:tcMar>
              <w:top w:w="80" w:type="dxa"/>
              <w:start w:w="80" w:type="dxa"/>
              <w:bottom w:w="80" w:type="dxa"/>
              <w:end w:w="80" w:type="dxa"/>
            </w:tcMar>
          </w:tcPr>
          <w:p>
            <w:r>
              <w:t>Engine 2 — Vulnerability + Priority</w:t>
            </w:r>
          </w:p>
        </w:tc>
        <w:tc>
          <w:tcPr>
            <w:tcW w:type="dxa" w:w="6552"/>
            <w:vAlign w:val="center"/>
            <w:tcMar>
              <w:top w:w="80" w:type="dxa"/>
              <w:start w:w="80" w:type="dxa"/>
              <w:bottom w:w="80" w:type="dxa"/>
              <w:end w:w="80" w:type="dxa"/>
            </w:tcMar>
          </w:tcPr>
          <w:p>
            <w:r>
              <w:t>Recalculates exposure, vulnerability/priority where hazard or accessibility changes affect people.</w:t>
            </w:r>
          </w:p>
        </w:tc>
      </w:tr>
      <w:tr>
        <w:trPr>
          <w:cantSplit/>
        </w:trPr>
        <w:tc>
          <w:tcPr>
            <w:tcW w:type="dxa" w:w="3384"/>
            <w:vAlign w:val="center"/>
            <w:tcMar>
              <w:top w:w="80" w:type="dxa"/>
              <w:start w:w="80" w:type="dxa"/>
              <w:bottom w:w="80" w:type="dxa"/>
              <w:end w:w="80" w:type="dxa"/>
            </w:tcMar>
          </w:tcPr>
          <w:p>
            <w:r>
              <w:t>Engine 3 — Safe Destination + Dynamic Capacity</w:t>
            </w:r>
          </w:p>
        </w:tc>
        <w:tc>
          <w:tcPr>
            <w:tcW w:type="dxa" w:w="6552"/>
            <w:vAlign w:val="center"/>
            <w:tcMar>
              <w:top w:w="80" w:type="dxa"/>
              <w:start w:w="80" w:type="dxa"/>
              <w:bottom w:w="80" w:type="dxa"/>
              <w:end w:w="80" w:type="dxa"/>
            </w:tcMar>
          </w:tcPr>
          <w:p>
            <w:r>
              <w:t>Recalculates destination safety, resource bottlenecks, effective capacity and operational state.</w:t>
            </w:r>
          </w:p>
        </w:tc>
      </w:tr>
      <w:tr>
        <w:trPr>
          <w:cantSplit/>
        </w:trPr>
        <w:tc>
          <w:tcPr>
            <w:tcW w:type="dxa" w:w="3384"/>
            <w:vAlign w:val="center"/>
            <w:tcMar>
              <w:top w:w="80" w:type="dxa"/>
              <w:start w:w="80" w:type="dxa"/>
              <w:bottom w:w="80" w:type="dxa"/>
              <w:end w:w="80" w:type="dxa"/>
            </w:tcMar>
          </w:tcPr>
          <w:p>
            <w:r>
              <w:t>Engine 4 — Safe Route + Relocation Optimization</w:t>
            </w:r>
          </w:p>
        </w:tc>
        <w:tc>
          <w:tcPr>
            <w:tcW w:type="dxa" w:w="6552"/>
            <w:vAlign w:val="center"/>
            <w:tcMar>
              <w:top w:w="80" w:type="dxa"/>
              <w:start w:w="80" w:type="dxa"/>
              <w:bottom w:w="80" w:type="dxa"/>
              <w:end w:w="80" w:type="dxa"/>
            </w:tcMar>
          </w:tcPr>
          <w:p>
            <w:r>
              <w:t>Recalculates route feasibility/cost and group-to-destination allocations when network or destination state changes.</w:t>
            </w:r>
          </w:p>
        </w:tc>
      </w:tr>
      <w:tr>
        <w:trPr>
          <w:cantSplit/>
        </w:trPr>
        <w:tc>
          <w:tcPr>
            <w:tcW w:type="dxa" w:w="3384"/>
            <w:vAlign w:val="center"/>
            <w:tcMar>
              <w:top w:w="80" w:type="dxa"/>
              <w:start w:w="80" w:type="dxa"/>
              <w:bottom w:w="80" w:type="dxa"/>
              <w:end w:w="80" w:type="dxa"/>
            </w:tcMar>
          </w:tcPr>
          <w:p>
            <w:r>
              <w:t>PRISM dashboard</w:t>
            </w:r>
          </w:p>
        </w:tc>
        <w:tc>
          <w:tcPr>
            <w:tcW w:type="dxa" w:w="6552"/>
            <w:vAlign w:val="center"/>
            <w:tcMar>
              <w:top w:w="80" w:type="dxa"/>
              <w:start w:w="80" w:type="dxa"/>
              <w:bottom w:w="80" w:type="dxa"/>
              <w:end w:w="80" w:type="dxa"/>
            </w:tcMar>
          </w:tcPr>
          <w:p>
            <w:r>
              <w:t>Shows scenario assumptions, state deltas, affected populations, destination changes, route invalidations and revised plans.</w:t>
            </w:r>
          </w:p>
        </w:tc>
      </w:tr>
      <w:tr>
        <w:trPr>
          <w:cantSplit/>
        </w:trPr>
        <w:tc>
          <w:tcPr>
            <w:tcW w:type="dxa" w:w="3384"/>
            <w:vAlign w:val="center"/>
            <w:tcMar>
              <w:top w:w="80" w:type="dxa"/>
              <w:start w:w="80" w:type="dxa"/>
              <w:bottom w:w="80" w:type="dxa"/>
              <w:end w:w="80" w:type="dxa"/>
            </w:tcMar>
          </w:tcPr>
          <w:p>
            <w:r>
              <w:t>Authority / human-in-loop</w:t>
            </w:r>
          </w:p>
        </w:tc>
        <w:tc>
          <w:tcPr>
            <w:tcW w:type="dxa" w:w="6552"/>
            <w:vAlign w:val="center"/>
            <w:tcMar>
              <w:top w:w="80" w:type="dxa"/>
              <w:start w:w="80" w:type="dxa"/>
              <w:bottom w:w="80" w:type="dxa"/>
              <w:end w:w="80" w:type="dxa"/>
            </w:tcMar>
          </w:tcPr>
          <w:p>
            <w:r>
              <w:t>Reviews scenario assumptions and resulting recommendations; simulation is decision support, not an autonomous command authority.</w:t>
            </w:r>
          </w:p>
        </w:tc>
      </w:tr>
    </w:tbl>
    <w:p>
      <w:pPr>
        <w:spacing w:after="0"/>
      </w:pPr>
    </w:p>
    <w:p>
      <w:pPr>
        <w:pStyle w:val="Heading2"/>
      </w:pPr>
      <w:r>
        <w:t>1.3 What Engine 5 is NOT</w:t>
      </w:r>
    </w:p>
    <w:p>
      <w:pPr>
        <w:pStyle w:val="ListBullet"/>
        <w:spacing w:after="40" w:line="240" w:lineRule="auto"/>
      </w:pPr>
      <w:r>
        <w:t>Not a fifth independent hazard-prediction model. Hazard prediction remains the responsibility of Engine 1; simulation can perturb or request alternative hazard states for “what-if” analysis.</w:t>
      </w:r>
    </w:p>
    <w:p>
      <w:pPr>
        <w:pStyle w:val="ListBullet"/>
        <w:spacing w:after="40" w:line="240" w:lineRule="auto"/>
      </w:pPr>
      <w:r>
        <w:t>Not a second vulnerability or priority engine. It reuses Engine 2 logic and asks it to recompute affected records.</w:t>
      </w:r>
    </w:p>
    <w:p>
      <w:pPr>
        <w:pStyle w:val="ListBullet"/>
        <w:spacing w:after="40" w:line="240" w:lineRule="auto"/>
      </w:pPr>
      <w:r>
        <w:t>Not a second routing engine. It orchestrates re-routing through Engine 4 when network or destination conditions change.</w:t>
      </w:r>
    </w:p>
    <w:p>
      <w:pPr>
        <w:pStyle w:val="ListBullet"/>
        <w:spacing w:after="40" w:line="240" w:lineRule="auto"/>
      </w:pPr>
      <w:r>
        <w:t>Not a full digital twin of an entire city. A PRISM prototype can use a lightweight stateful simulation architecture without claiming high-fidelity physical simulation.</w:t>
      </w:r>
    </w:p>
    <w:p>
      <w:pPr>
        <w:pStyle w:val="ListBullet"/>
        <w:spacing w:after="40" w:line="240" w:lineRule="auto"/>
      </w:pPr>
      <w:r>
        <w:t>Not a replacement for emergency exercises, field verification, incident command, or official warnings. Official authorities remain responsible for decisions and operational actions.</w:t>
      </w:r>
    </w:p>
    <w:p>
      <w:pPr>
        <w:spacing w:after="80" w:line="252" w:lineRule="auto"/>
      </w:pPr>
      <w:r>
        <w:t>Research basis: UNDRR and WMO frame effective multi-hazard early warning as an end-to-end system in which risk knowledge, monitoring/forecasting, communication, and preparedness/response are linked. NIDM materials similarly describe GIS-based decision-support environments, dynamic disaster mapping, scenario creation, contingency planning and evacuation/emergency-response analysis. These sources support the architectural idea of a continuously updated decision-support layer rather than a static map. [R1][R2][R3]</w:t>
      </w:r>
    </w:p>
    <w:p>
      <w:pPr>
        <w:pStyle w:val="Heading1"/>
      </w:pPr>
      <w:r>
        <w:t>2. Simulation Concept and State Model</w:t>
      </w:r>
    </w:p>
    <w:p>
      <w:pPr>
        <w:spacing w:after="80" w:line="252" w:lineRule="auto"/>
      </w:pPr>
      <w:r>
        <w:t>The core abstraction is a PRISM system state at time t. The state contains the information needed for the downstream engines to make a relocation decision. Engine 5 does not need to reproduce every internal calculation. It needs a controlled way to modify relevant inputs, invoke the appropriate recalculations, and capture the resulting outputs.</w:t>
      </w:r>
    </w:p>
    <w:p>
      <w:pPr>
        <w:pStyle w:val="Heading2"/>
      </w:pPr>
      <w:r>
        <w:t>2.1 Baseline state</w:t>
      </w:r>
    </w:p>
    <w:p>
      <w:pPr>
        <w:spacing w:after="80" w:line="252" w:lineRule="auto"/>
      </w:pPr>
      <w:r>
        <w:t>Conceptually, represent the baseline as:</w:t>
      </w:r>
    </w:p>
    <w:p>
      <w:pPr>
        <w:spacing w:after="80" w:line="252" w:lineRule="auto"/>
      </w:pPr>
      <w:r>
        <w:t>S_t = { Hazard_t, Population_t, Exposure_t, Vulnerability_t, Priority_t, Destinations_t, Capacity_t, Network_t, Allocation_t }</w:t>
      </w:r>
    </w:p>
    <w:p>
      <w:pPr>
        <w:spacing w:after="80" w:line="252" w:lineRule="auto"/>
      </w:pPr>
      <w:r>
        <w:t>A scenario is defined by a parameter set or event sequence θ. The simulation applies a transformation to the relevant parts of the state:</w:t>
      </w:r>
    </w:p>
    <w:p>
      <w:pPr>
        <w:spacing w:after="80" w:line="252" w:lineRule="auto"/>
      </w:pPr>
      <w:r>
        <w:t>S′ = F(S_t, θ)</w:t>
      </w:r>
    </w:p>
    <w:p>
      <w:pPr>
        <w:spacing w:after="80" w:line="252" w:lineRule="auto"/>
      </w:pPr>
      <w:r>
        <w:t>The key output is not only S′ but also a structured delta:</w:t>
      </w:r>
    </w:p>
    <w:p>
      <w:pPr>
        <w:spacing w:after="80" w:line="252" w:lineRule="auto"/>
      </w:pPr>
      <w:r>
        <w:t>ΔS = S′ − S_t</w:t>
      </w:r>
    </w:p>
    <w:p>
      <w:pPr>
        <w:spacing w:after="80" w:line="252" w:lineRule="auto"/>
      </w:pPr>
      <w:r>
        <w:t>The delta should identify what changed, why it changed, which source/assumption caused the change, and which downstream decisions are now affected.</w:t>
      </w:r>
    </w:p>
    <w:p>
      <w:pPr>
        <w:pStyle w:val="Heading2"/>
      </w:pPr>
      <w:r>
        <w:t>2.2 Scenario definition</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shd w:fill="1F4E79"/>
            <w:vAlign w:val="center"/>
            <w:tcMar>
              <w:top w:w="80" w:type="dxa"/>
              <w:start w:w="80" w:type="dxa"/>
              <w:bottom w:w="80" w:type="dxa"/>
              <w:end w:w="80" w:type="dxa"/>
            </w:tcMar>
          </w:tcPr>
          <w:p>
            <w:r>
              <w:rPr>
                <w:b/>
                <w:color w:val="FFFFFF"/>
              </w:rPr>
              <w:t>Field</w:t>
            </w:r>
          </w:p>
        </w:tc>
        <w:tc>
          <w:tcPr>
            <w:tcW w:type="dxa" w:w="4464"/>
            <w:shd w:fill="1F4E79"/>
            <w:vAlign w:val="center"/>
            <w:tcMar>
              <w:top w:w="80" w:type="dxa"/>
              <w:start w:w="80" w:type="dxa"/>
              <w:bottom w:w="80" w:type="dxa"/>
              <w:end w:w="80" w:type="dxa"/>
            </w:tcMar>
          </w:tcPr>
          <w:p>
            <w:r>
              <w:rPr>
                <w:b/>
                <w:color w:val="FFFFFF"/>
              </w:rPr>
              <w:t>Purpose</w:t>
            </w:r>
          </w:p>
        </w:tc>
        <w:tc>
          <w:tcPr>
            <w:tcW w:type="dxa" w:w="3312"/>
            <w:shd w:fill="1F4E79"/>
            <w:vAlign w:val="center"/>
            <w:tcMar>
              <w:top w:w="80" w:type="dxa"/>
              <w:start w:w="80" w:type="dxa"/>
              <w:bottom w:w="80" w:type="dxa"/>
              <w:end w:w="80" w:type="dxa"/>
            </w:tcMar>
          </w:tcPr>
          <w:p>
            <w:r>
              <w:rPr>
                <w:b/>
                <w:color w:val="FFFFFF"/>
              </w:rPr>
              <w:t>Prototype example</w:t>
            </w:r>
          </w:p>
        </w:tc>
      </w:tr>
      <w:tr>
        <w:trPr>
          <w:cantSplit/>
        </w:trPr>
        <w:tc>
          <w:tcPr>
            <w:tcW w:type="dxa" w:w="2232"/>
            <w:vAlign w:val="center"/>
            <w:tcMar>
              <w:top w:w="80" w:type="dxa"/>
              <w:start w:w="80" w:type="dxa"/>
              <w:bottom w:w="80" w:type="dxa"/>
              <w:end w:w="80" w:type="dxa"/>
            </w:tcMar>
          </w:tcPr>
          <w:p>
            <w:r>
              <w:t>scenario_id</w:t>
            </w:r>
          </w:p>
        </w:tc>
        <w:tc>
          <w:tcPr>
            <w:tcW w:type="dxa" w:w="4464"/>
            <w:vAlign w:val="center"/>
            <w:tcMar>
              <w:top w:w="80" w:type="dxa"/>
              <w:start w:w="80" w:type="dxa"/>
              <w:bottom w:w="80" w:type="dxa"/>
              <w:end w:w="80" w:type="dxa"/>
            </w:tcMar>
          </w:tcPr>
          <w:p>
            <w:r>
              <w:t>Stable identifier</w:t>
            </w:r>
          </w:p>
        </w:tc>
        <w:tc>
          <w:tcPr>
            <w:tcW w:type="dxa" w:w="3312"/>
            <w:vAlign w:val="center"/>
            <w:tcMar>
              <w:top w:w="80" w:type="dxa"/>
              <w:start w:w="80" w:type="dxa"/>
              <w:bottom w:w="80" w:type="dxa"/>
              <w:end w:w="80" w:type="dxa"/>
            </w:tcMar>
          </w:tcPr>
          <w:p>
            <w:r>
              <w:t>SCN-RAIN-20</w:t>
            </w:r>
          </w:p>
        </w:tc>
      </w:tr>
      <w:tr>
        <w:trPr>
          <w:cantSplit/>
        </w:trPr>
        <w:tc>
          <w:tcPr>
            <w:tcW w:type="dxa" w:w="2232"/>
            <w:vAlign w:val="center"/>
            <w:tcMar>
              <w:top w:w="80" w:type="dxa"/>
              <w:start w:w="80" w:type="dxa"/>
              <w:bottom w:w="80" w:type="dxa"/>
              <w:end w:w="80" w:type="dxa"/>
            </w:tcMar>
          </w:tcPr>
          <w:p>
            <w:r>
              <w:t>name</w:t>
            </w:r>
          </w:p>
        </w:tc>
        <w:tc>
          <w:tcPr>
            <w:tcW w:type="dxa" w:w="4464"/>
            <w:vAlign w:val="center"/>
            <w:tcMar>
              <w:top w:w="80" w:type="dxa"/>
              <w:start w:w="80" w:type="dxa"/>
              <w:bottom w:w="80" w:type="dxa"/>
              <w:end w:w="80" w:type="dxa"/>
            </w:tcMar>
          </w:tcPr>
          <w:p>
            <w:r>
              <w:t>Human-readable label</w:t>
            </w:r>
          </w:p>
        </w:tc>
        <w:tc>
          <w:tcPr>
            <w:tcW w:type="dxa" w:w="3312"/>
            <w:vAlign w:val="center"/>
            <w:tcMar>
              <w:top w:w="80" w:type="dxa"/>
              <w:start w:w="80" w:type="dxa"/>
              <w:bottom w:w="80" w:type="dxa"/>
              <w:end w:w="80" w:type="dxa"/>
            </w:tcMar>
          </w:tcPr>
          <w:p>
            <w:r>
              <w:t>Rainfall increase</w:t>
            </w:r>
          </w:p>
        </w:tc>
      </w:tr>
      <w:tr>
        <w:trPr>
          <w:cantSplit/>
        </w:trPr>
        <w:tc>
          <w:tcPr>
            <w:tcW w:type="dxa" w:w="2232"/>
            <w:vAlign w:val="center"/>
            <w:tcMar>
              <w:top w:w="80" w:type="dxa"/>
              <w:start w:w="80" w:type="dxa"/>
              <w:bottom w:w="80" w:type="dxa"/>
              <w:end w:w="80" w:type="dxa"/>
            </w:tcMar>
          </w:tcPr>
          <w:p>
            <w:r>
              <w:t>baseline_timestamp</w:t>
            </w:r>
          </w:p>
        </w:tc>
        <w:tc>
          <w:tcPr>
            <w:tcW w:type="dxa" w:w="4464"/>
            <w:vAlign w:val="center"/>
            <w:tcMar>
              <w:top w:w="80" w:type="dxa"/>
              <w:start w:w="80" w:type="dxa"/>
              <w:bottom w:w="80" w:type="dxa"/>
              <w:end w:w="80" w:type="dxa"/>
            </w:tcMar>
          </w:tcPr>
          <w:p>
            <w:r>
              <w:t>State being simulated</w:t>
            </w:r>
          </w:p>
        </w:tc>
        <w:tc>
          <w:tcPr>
            <w:tcW w:type="dxa" w:w="3312"/>
            <w:vAlign w:val="center"/>
            <w:tcMar>
              <w:top w:w="80" w:type="dxa"/>
              <w:start w:w="80" w:type="dxa"/>
              <w:bottom w:w="80" w:type="dxa"/>
              <w:end w:w="80" w:type="dxa"/>
            </w:tcMar>
          </w:tcPr>
          <w:p>
            <w:r>
              <w:t>2026-09-22 18:00</w:t>
            </w:r>
          </w:p>
        </w:tc>
      </w:tr>
      <w:tr>
        <w:trPr>
          <w:cantSplit/>
        </w:trPr>
        <w:tc>
          <w:tcPr>
            <w:tcW w:type="dxa" w:w="2232"/>
            <w:vAlign w:val="center"/>
            <w:tcMar>
              <w:top w:w="80" w:type="dxa"/>
              <w:start w:w="80" w:type="dxa"/>
              <w:bottom w:w="80" w:type="dxa"/>
              <w:end w:w="80" w:type="dxa"/>
            </w:tcMar>
          </w:tcPr>
          <w:p>
            <w:r>
              <w:t>trigger / condition</w:t>
            </w:r>
          </w:p>
        </w:tc>
        <w:tc>
          <w:tcPr>
            <w:tcW w:type="dxa" w:w="4464"/>
            <w:vAlign w:val="center"/>
            <w:tcMar>
              <w:top w:w="80" w:type="dxa"/>
              <w:start w:w="80" w:type="dxa"/>
              <w:bottom w:w="80" w:type="dxa"/>
              <w:end w:w="80" w:type="dxa"/>
            </w:tcMar>
          </w:tcPr>
          <w:p>
            <w:r>
              <w:t>What changes</w:t>
            </w:r>
          </w:p>
        </w:tc>
        <w:tc>
          <w:tcPr>
            <w:tcW w:type="dxa" w:w="3312"/>
            <w:vAlign w:val="center"/>
            <w:tcMar>
              <w:top w:w="80" w:type="dxa"/>
              <w:start w:w="80" w:type="dxa"/>
              <w:bottom w:w="80" w:type="dxa"/>
              <w:end w:w="80" w:type="dxa"/>
            </w:tcMar>
          </w:tcPr>
          <w:p>
            <w:r>
              <w:t>Rainfall intensity +20%</w:t>
            </w:r>
          </w:p>
        </w:tc>
      </w:tr>
      <w:tr>
        <w:trPr>
          <w:cantSplit/>
        </w:trPr>
        <w:tc>
          <w:tcPr>
            <w:tcW w:type="dxa" w:w="2232"/>
            <w:vAlign w:val="center"/>
            <w:tcMar>
              <w:top w:w="80" w:type="dxa"/>
              <w:start w:w="80" w:type="dxa"/>
              <w:bottom w:w="80" w:type="dxa"/>
              <w:end w:w="80" w:type="dxa"/>
            </w:tcMar>
          </w:tcPr>
          <w:p>
            <w:r>
              <w:t>horizon</w:t>
            </w:r>
          </w:p>
        </w:tc>
        <w:tc>
          <w:tcPr>
            <w:tcW w:type="dxa" w:w="4464"/>
            <w:vAlign w:val="center"/>
            <w:tcMar>
              <w:top w:w="80" w:type="dxa"/>
              <w:start w:w="80" w:type="dxa"/>
              <w:bottom w:w="80" w:type="dxa"/>
              <w:end w:w="80" w:type="dxa"/>
            </w:tcMar>
          </w:tcPr>
          <w:p>
            <w:r>
              <w:t>Future interval</w:t>
            </w:r>
          </w:p>
        </w:tc>
        <w:tc>
          <w:tcPr>
            <w:tcW w:type="dxa" w:w="3312"/>
            <w:vAlign w:val="center"/>
            <w:tcMar>
              <w:top w:w="80" w:type="dxa"/>
              <w:start w:w="80" w:type="dxa"/>
              <w:bottom w:w="80" w:type="dxa"/>
              <w:end w:w="80" w:type="dxa"/>
            </w:tcMar>
          </w:tcPr>
          <w:p>
            <w:r>
              <w:t>Next 2 hours</w:t>
            </w:r>
          </w:p>
        </w:tc>
      </w:tr>
      <w:tr>
        <w:trPr>
          <w:cantSplit/>
        </w:trPr>
        <w:tc>
          <w:tcPr>
            <w:tcW w:type="dxa" w:w="2232"/>
            <w:vAlign w:val="center"/>
            <w:tcMar>
              <w:top w:w="80" w:type="dxa"/>
              <w:start w:w="80" w:type="dxa"/>
              <w:bottom w:w="80" w:type="dxa"/>
              <w:end w:w="80" w:type="dxa"/>
            </w:tcMar>
          </w:tcPr>
          <w:p>
            <w:r>
              <w:t>affected layer</w:t>
            </w:r>
          </w:p>
        </w:tc>
        <w:tc>
          <w:tcPr>
            <w:tcW w:type="dxa" w:w="4464"/>
            <w:vAlign w:val="center"/>
            <w:tcMar>
              <w:top w:w="80" w:type="dxa"/>
              <w:start w:w="80" w:type="dxa"/>
              <w:bottom w:w="80" w:type="dxa"/>
              <w:end w:w="80" w:type="dxa"/>
            </w:tcMar>
          </w:tcPr>
          <w:p>
            <w:r>
              <w:t>What is directly perturbed</w:t>
            </w:r>
          </w:p>
        </w:tc>
        <w:tc>
          <w:tcPr>
            <w:tcW w:type="dxa" w:w="3312"/>
            <w:vAlign w:val="center"/>
            <w:tcMar>
              <w:top w:w="80" w:type="dxa"/>
              <w:start w:w="80" w:type="dxa"/>
              <w:bottom w:w="80" w:type="dxa"/>
              <w:end w:w="80" w:type="dxa"/>
            </w:tcMar>
          </w:tcPr>
          <w:p>
            <w:r>
              <w:t>Engine 1 hazard inputs</w:t>
            </w:r>
          </w:p>
        </w:tc>
      </w:tr>
      <w:tr>
        <w:trPr>
          <w:cantSplit/>
        </w:trPr>
        <w:tc>
          <w:tcPr>
            <w:tcW w:type="dxa" w:w="2232"/>
            <w:vAlign w:val="center"/>
            <w:tcMar>
              <w:top w:w="80" w:type="dxa"/>
              <w:start w:w="80" w:type="dxa"/>
              <w:bottom w:w="80" w:type="dxa"/>
              <w:end w:w="80" w:type="dxa"/>
            </w:tcMar>
          </w:tcPr>
          <w:p>
            <w:r>
              <w:t>assumptions</w:t>
            </w:r>
          </w:p>
        </w:tc>
        <w:tc>
          <w:tcPr>
            <w:tcW w:type="dxa" w:w="4464"/>
            <w:vAlign w:val="center"/>
            <w:tcMar>
              <w:top w:w="80" w:type="dxa"/>
              <w:start w:w="80" w:type="dxa"/>
              <w:bottom w:w="80" w:type="dxa"/>
              <w:end w:w="80" w:type="dxa"/>
            </w:tcMar>
          </w:tcPr>
          <w:p>
            <w:r>
              <w:t>Explicit modelling assumptions</w:t>
            </w:r>
          </w:p>
        </w:tc>
        <w:tc>
          <w:tcPr>
            <w:tcW w:type="dxa" w:w="3312"/>
            <w:vAlign w:val="center"/>
            <w:tcMar>
              <w:top w:w="80" w:type="dxa"/>
              <w:start w:w="80" w:type="dxa"/>
              <w:bottom w:w="80" w:type="dxa"/>
              <w:end w:w="80" w:type="dxa"/>
            </w:tcMar>
          </w:tcPr>
          <w:p>
            <w:r>
              <w:t>Other conditions unchanged</w:t>
            </w:r>
          </w:p>
        </w:tc>
      </w:tr>
      <w:tr>
        <w:trPr>
          <w:cantSplit/>
        </w:trPr>
        <w:tc>
          <w:tcPr>
            <w:tcW w:type="dxa" w:w="2232"/>
            <w:vAlign w:val="center"/>
            <w:tcMar>
              <w:top w:w="80" w:type="dxa"/>
              <w:start w:w="80" w:type="dxa"/>
              <w:bottom w:w="80" w:type="dxa"/>
              <w:end w:w="80" w:type="dxa"/>
            </w:tcMar>
          </w:tcPr>
          <w:p>
            <w:r>
              <w:t>confidence / uncertainty</w:t>
            </w:r>
          </w:p>
        </w:tc>
        <w:tc>
          <w:tcPr>
            <w:tcW w:type="dxa" w:w="4464"/>
            <w:vAlign w:val="center"/>
            <w:tcMar>
              <w:top w:w="80" w:type="dxa"/>
              <w:start w:w="80" w:type="dxa"/>
              <w:bottom w:w="80" w:type="dxa"/>
              <w:end w:w="80" w:type="dxa"/>
            </w:tcMar>
          </w:tcPr>
          <w:p>
            <w:r>
              <w:t>How strongly results should be trusted</w:t>
            </w:r>
          </w:p>
        </w:tc>
        <w:tc>
          <w:tcPr>
            <w:tcW w:type="dxa" w:w="3312"/>
            <w:vAlign w:val="center"/>
            <w:tcMar>
              <w:top w:w="80" w:type="dxa"/>
              <w:start w:w="80" w:type="dxa"/>
              <w:bottom w:w="80" w:type="dxa"/>
              <w:end w:w="80" w:type="dxa"/>
            </w:tcMar>
          </w:tcPr>
          <w:p>
            <w:r>
              <w:t>Scenario confidence = configured / derived</w:t>
            </w:r>
          </w:p>
        </w:tc>
      </w:tr>
      <w:tr>
        <w:trPr>
          <w:cantSplit/>
        </w:trPr>
        <w:tc>
          <w:tcPr>
            <w:tcW w:type="dxa" w:w="2232"/>
            <w:vAlign w:val="center"/>
            <w:tcMar>
              <w:top w:w="80" w:type="dxa"/>
              <w:start w:w="80" w:type="dxa"/>
              <w:bottom w:w="80" w:type="dxa"/>
              <w:end w:w="80" w:type="dxa"/>
            </w:tcMar>
          </w:tcPr>
          <w:p>
            <w:r>
              <w:t>authority metadata</w:t>
            </w:r>
          </w:p>
        </w:tc>
        <w:tc>
          <w:tcPr>
            <w:tcW w:type="dxa" w:w="4464"/>
            <w:vAlign w:val="center"/>
            <w:tcMar>
              <w:top w:w="80" w:type="dxa"/>
              <w:start w:w="80" w:type="dxa"/>
              <w:bottom w:w="80" w:type="dxa"/>
              <w:end w:w="80" w:type="dxa"/>
            </w:tcMar>
          </w:tcPr>
          <w:p>
            <w:r>
              <w:t>Who initiated / approved scenario</w:t>
            </w:r>
          </w:p>
        </w:tc>
        <w:tc>
          <w:tcPr>
            <w:tcW w:type="dxa" w:w="3312"/>
            <w:vAlign w:val="center"/>
            <w:tcMar>
              <w:top w:w="80" w:type="dxa"/>
              <w:start w:w="80" w:type="dxa"/>
              <w:bottom w:w="80" w:type="dxa"/>
              <w:end w:w="80" w:type="dxa"/>
            </w:tcMar>
          </w:tcPr>
          <w:p>
            <w:r>
              <w:t>Operator role + timestamp</w:t>
            </w:r>
          </w:p>
        </w:tc>
      </w:tr>
    </w:tbl>
    <w:p>
      <w:pPr>
        <w:spacing w:after="0"/>
      </w:pPr>
    </w:p>
    <w:p>
      <w:pPr>
        <w:pStyle w:val="Heading2"/>
      </w:pPr>
      <w:r>
        <w:t>2.3 Scenario families</w:t>
      </w:r>
    </w:p>
    <w:p>
      <w:pPr>
        <w:pStyle w:val="ListBullet"/>
        <w:spacing w:after="40" w:line="240" w:lineRule="auto"/>
      </w:pPr>
      <w:r>
        <w:t>Environment / hazard: rainfall increase, river level rise, flood expansion, landslide susceptibility increase, erosion progression, forecast shift, or multi-hazard coincidence.</w:t>
      </w:r>
    </w:p>
    <w:p>
      <w:pPr>
        <w:pStyle w:val="ListBullet"/>
        <w:spacing w:after="40" w:line="240" w:lineRule="auto"/>
      </w:pPr>
      <w:r>
        <w:t>Infrastructure / access: road closure, bridge failure, road restriction, reduced network speed, blocked access, communication outage, utility disruption.</w:t>
      </w:r>
    </w:p>
    <w:p>
      <w:pPr>
        <w:pStyle w:val="ListBullet"/>
        <w:spacing w:after="40" w:line="240" w:lineRule="auto"/>
      </w:pPr>
      <w:r>
        <w:t>Destination / resource: shelter closure, water shortage, healthcare degradation, sanitation failure, reduced effective capacity, loss of emergency-service access.</w:t>
      </w:r>
    </w:p>
    <w:p>
      <w:pPr>
        <w:pStyle w:val="ListBullet"/>
        <w:spacing w:after="40" w:line="240" w:lineRule="auto"/>
      </w:pPr>
      <w:r>
        <w:t>Population / demand: new household registration, additional exposed population, relocation influx, changing assistance needs, volunteer availability changes.</w:t>
      </w:r>
    </w:p>
    <w:p>
      <w:pPr>
        <w:pStyle w:val="ListBullet"/>
        <w:spacing w:after="40" w:line="240" w:lineRule="auto"/>
      </w:pPr>
      <w:r>
        <w:t>Compound scenarios: combinations such as rainfall increase + road closure + 20% shelter-capacity loss.</w:t>
      </w:r>
    </w:p>
    <w:p>
      <w:pPr>
        <w:pStyle w:val="Heading2"/>
      </w:pPr>
      <w:r>
        <w:t>2.4 Scenario types by modelling maturity</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shd w:fill="1F4E79"/>
            <w:vAlign w:val="center"/>
            <w:tcMar>
              <w:top w:w="80" w:type="dxa"/>
              <w:start w:w="80" w:type="dxa"/>
              <w:bottom w:w="80" w:type="dxa"/>
              <w:end w:w="80" w:type="dxa"/>
            </w:tcMar>
          </w:tcPr>
          <w:p>
            <w:r>
              <w:rPr>
                <w:b/>
                <w:color w:val="FFFFFF"/>
              </w:rPr>
              <w:t>Level</w:t>
            </w:r>
          </w:p>
        </w:tc>
        <w:tc>
          <w:tcPr>
            <w:tcW w:type="dxa" w:w="4680"/>
            <w:shd w:fill="1F4E79"/>
            <w:vAlign w:val="center"/>
            <w:tcMar>
              <w:top w:w="80" w:type="dxa"/>
              <w:start w:w="80" w:type="dxa"/>
              <w:bottom w:w="80" w:type="dxa"/>
              <w:end w:w="80" w:type="dxa"/>
            </w:tcMar>
          </w:tcPr>
          <w:p>
            <w:r>
              <w:rPr>
                <w:b/>
                <w:color w:val="FFFFFF"/>
              </w:rPr>
              <w:t>Approach</w:t>
            </w:r>
          </w:p>
        </w:tc>
        <w:tc>
          <w:tcPr>
            <w:tcW w:type="dxa" w:w="3096"/>
            <w:shd w:fill="1F4E79"/>
            <w:vAlign w:val="center"/>
            <w:tcMar>
              <w:top w:w="80" w:type="dxa"/>
              <w:start w:w="80" w:type="dxa"/>
              <w:bottom w:w="80" w:type="dxa"/>
              <w:end w:w="80" w:type="dxa"/>
            </w:tcMar>
          </w:tcPr>
          <w:p>
            <w:r>
              <w:rPr>
                <w:b/>
                <w:color w:val="FFFFFF"/>
              </w:rPr>
              <w:t>Use in PRISM</w:t>
            </w:r>
          </w:p>
        </w:tc>
      </w:tr>
      <w:tr>
        <w:trPr>
          <w:cantSplit/>
        </w:trPr>
        <w:tc>
          <w:tcPr>
            <w:tcW w:type="dxa" w:w="2232"/>
            <w:vAlign w:val="center"/>
            <w:tcMar>
              <w:top w:w="80" w:type="dxa"/>
              <w:start w:w="80" w:type="dxa"/>
              <w:bottom w:w="80" w:type="dxa"/>
              <w:end w:w="80" w:type="dxa"/>
            </w:tcMar>
          </w:tcPr>
          <w:p>
            <w:r>
              <w:t>L1 — Deterministic what-if</w:t>
            </w:r>
          </w:p>
        </w:tc>
        <w:tc>
          <w:tcPr>
            <w:tcW w:type="dxa" w:w="4680"/>
            <w:vAlign w:val="center"/>
            <w:tcMar>
              <w:top w:w="80" w:type="dxa"/>
              <w:start w:w="80" w:type="dxa"/>
              <w:bottom w:w="80" w:type="dxa"/>
              <w:end w:w="80" w:type="dxa"/>
            </w:tcMar>
          </w:tcPr>
          <w:p>
            <w:r>
              <w:t>Direct parameter perturbation with explicit assumptions.</w:t>
            </w:r>
          </w:p>
        </w:tc>
        <w:tc>
          <w:tcPr>
            <w:tcW w:type="dxa" w:w="3096"/>
            <w:vAlign w:val="center"/>
            <w:tcMar>
              <w:top w:w="80" w:type="dxa"/>
              <w:start w:w="80" w:type="dxa"/>
              <w:bottom w:w="80" w:type="dxa"/>
              <w:end w:w="80" w:type="dxa"/>
            </w:tcMar>
          </w:tcPr>
          <w:p>
            <w:r>
              <w:t>Primary SIH prototype.</w:t>
            </w:r>
          </w:p>
        </w:tc>
      </w:tr>
      <w:tr>
        <w:trPr>
          <w:cantSplit/>
        </w:trPr>
        <w:tc>
          <w:tcPr>
            <w:tcW w:type="dxa" w:w="2232"/>
            <w:vAlign w:val="center"/>
            <w:tcMar>
              <w:top w:w="80" w:type="dxa"/>
              <w:start w:w="80" w:type="dxa"/>
              <w:bottom w:w="80" w:type="dxa"/>
              <w:end w:w="80" w:type="dxa"/>
            </w:tcMar>
          </w:tcPr>
          <w:p>
            <w:r>
              <w:t>L2 — Scenario envelope</w:t>
            </w:r>
          </w:p>
        </w:tc>
        <w:tc>
          <w:tcPr>
            <w:tcW w:type="dxa" w:w="4680"/>
            <w:vAlign w:val="center"/>
            <w:tcMar>
              <w:top w:w="80" w:type="dxa"/>
              <w:start w:w="80" w:type="dxa"/>
              <w:bottom w:w="80" w:type="dxa"/>
              <w:end w:w="80" w:type="dxa"/>
            </w:tcMar>
          </w:tcPr>
          <w:p>
            <w:r>
              <w:t>Low / central / high values or several plausible states.</w:t>
            </w:r>
          </w:p>
        </w:tc>
        <w:tc>
          <w:tcPr>
            <w:tcW w:type="dxa" w:w="3096"/>
            <w:vAlign w:val="center"/>
            <w:tcMar>
              <w:top w:w="80" w:type="dxa"/>
              <w:start w:w="80" w:type="dxa"/>
              <w:bottom w:w="80" w:type="dxa"/>
              <w:end w:w="80" w:type="dxa"/>
            </w:tcMar>
          </w:tcPr>
          <w:p>
            <w:r>
              <w:t>Useful for uncertainty-aware comparison without pretending to predict one exact future.</w:t>
            </w:r>
          </w:p>
        </w:tc>
      </w:tr>
      <w:tr>
        <w:trPr>
          <w:cantSplit/>
        </w:trPr>
        <w:tc>
          <w:tcPr>
            <w:tcW w:type="dxa" w:w="2232"/>
            <w:vAlign w:val="center"/>
            <w:tcMar>
              <w:top w:w="80" w:type="dxa"/>
              <w:start w:w="80" w:type="dxa"/>
              <w:bottom w:w="80" w:type="dxa"/>
              <w:end w:w="80" w:type="dxa"/>
            </w:tcMar>
          </w:tcPr>
          <w:p>
            <w:r>
              <w:t>L3 — Probabilistic / ensemble</w:t>
            </w:r>
          </w:p>
        </w:tc>
        <w:tc>
          <w:tcPr>
            <w:tcW w:type="dxa" w:w="4680"/>
            <w:vAlign w:val="center"/>
            <w:tcMar>
              <w:top w:w="80" w:type="dxa"/>
              <w:start w:w="80" w:type="dxa"/>
              <w:bottom w:w="80" w:type="dxa"/>
              <w:end w:w="80" w:type="dxa"/>
            </w:tcMar>
          </w:tcPr>
          <w:p>
            <w:r>
              <w:t>Sample or propagate distributions across uncertain inputs.</w:t>
            </w:r>
          </w:p>
        </w:tc>
        <w:tc>
          <w:tcPr>
            <w:tcW w:type="dxa" w:w="3096"/>
            <w:vAlign w:val="center"/>
            <w:tcMar>
              <w:top w:w="80" w:type="dxa"/>
              <w:start w:w="80" w:type="dxa"/>
              <w:bottom w:w="80" w:type="dxa"/>
              <w:end w:w="80" w:type="dxa"/>
            </w:tcMar>
          </w:tcPr>
          <w:p>
            <w:r>
              <w:t>Research/advanced prototype when data supports calibration.</w:t>
            </w:r>
          </w:p>
        </w:tc>
      </w:tr>
      <w:tr>
        <w:trPr>
          <w:cantSplit/>
        </w:trPr>
        <w:tc>
          <w:tcPr>
            <w:tcW w:type="dxa" w:w="2232"/>
            <w:vAlign w:val="center"/>
            <w:tcMar>
              <w:top w:w="80" w:type="dxa"/>
              <w:start w:w="80" w:type="dxa"/>
              <w:bottom w:w="80" w:type="dxa"/>
              <w:end w:w="80" w:type="dxa"/>
            </w:tcMar>
          </w:tcPr>
          <w:p>
            <w:r>
              <w:t>L4 — High-fidelity simulation</w:t>
            </w:r>
          </w:p>
        </w:tc>
        <w:tc>
          <w:tcPr>
            <w:tcW w:type="dxa" w:w="4680"/>
            <w:vAlign w:val="center"/>
            <w:tcMar>
              <w:top w:w="80" w:type="dxa"/>
              <w:start w:w="80" w:type="dxa"/>
              <w:bottom w:w="80" w:type="dxa"/>
              <w:end w:w="80" w:type="dxa"/>
            </w:tcMar>
          </w:tcPr>
          <w:p>
            <w:r>
              <w:t>Agent-based, traffic, hydrodynamic, or infrastructure co-simulation.</w:t>
            </w:r>
          </w:p>
        </w:tc>
        <w:tc>
          <w:tcPr>
            <w:tcW w:type="dxa" w:w="3096"/>
            <w:vAlign w:val="center"/>
            <w:tcMar>
              <w:top w:w="80" w:type="dxa"/>
              <w:start w:w="80" w:type="dxa"/>
              <w:bottom w:w="80" w:type="dxa"/>
              <w:end w:w="80" w:type="dxa"/>
            </w:tcMar>
          </w:tcPr>
          <w:p>
            <w:r>
              <w:t>Production/research extension; not required for a credible SIH prototype.</w:t>
            </w:r>
          </w:p>
        </w:tc>
      </w:tr>
    </w:tbl>
    <w:p>
      <w:pPr>
        <w:spacing w:after="0"/>
      </w:pPr>
    </w:p>
    <w:p>
      <w:pPr>
        <w:spacing w:after="80" w:line="252" w:lineRule="auto"/>
      </w:pPr>
      <w:r>
        <w:t>Research evidence supports keeping agent-based or high-fidelity behavioural simulation as an optional advanced layer rather than a prototype requirement. Recent systematic reviews report substantial challenges in behavioural-model calibration, data scarcity, computational complexity and validation for evacuation ABMs. [R7][R8]</w:t>
      </w:r>
    </w:p>
    <w:p>
      <w:pPr>
        <w:pStyle w:val="Heading1"/>
      </w:pPr>
      <w:r>
        <w:t>3. What-If Scenario Library for PRISM</w:t>
      </w:r>
    </w:p>
    <w:p>
      <w:pPr>
        <w:pStyle w:val="Heading2"/>
      </w:pPr>
      <w:r>
        <w:t>3.1 Hazard progression scenarios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088"/>
            <w:shd w:fill="1F4E79"/>
            <w:vAlign w:val="center"/>
            <w:tcMar>
              <w:top w:w="80" w:type="dxa"/>
              <w:start w:w="80" w:type="dxa"/>
              <w:bottom w:w="80" w:type="dxa"/>
              <w:end w:w="80" w:type="dxa"/>
            </w:tcMar>
          </w:tcPr>
          <w:p>
            <w:r>
              <w:rPr>
                <w:b/>
                <w:color w:val="FFFFFF"/>
              </w:rPr>
              <w:t>Scenario</w:t>
            </w:r>
          </w:p>
        </w:tc>
        <w:tc>
          <w:tcPr>
            <w:tcW w:type="dxa" w:w="3816"/>
            <w:shd w:fill="1F4E79"/>
            <w:vAlign w:val="center"/>
            <w:tcMar>
              <w:top w:w="80" w:type="dxa"/>
              <w:start w:w="80" w:type="dxa"/>
              <w:bottom w:w="80" w:type="dxa"/>
              <w:end w:w="80" w:type="dxa"/>
            </w:tcMar>
          </w:tcPr>
          <w:p>
            <w:r>
              <w:rPr>
                <w:b/>
                <w:color w:val="FFFFFF"/>
              </w:rPr>
              <w:t>Perturbation</w:t>
            </w:r>
          </w:p>
        </w:tc>
        <w:tc>
          <w:tcPr>
            <w:tcW w:type="dxa" w:w="4104"/>
            <w:shd w:fill="1F4E79"/>
            <w:vAlign w:val="center"/>
            <w:tcMar>
              <w:top w:w="80" w:type="dxa"/>
              <w:start w:w="80" w:type="dxa"/>
              <w:bottom w:w="80" w:type="dxa"/>
              <w:end w:w="80" w:type="dxa"/>
            </w:tcMar>
          </w:tcPr>
          <w:p>
            <w:r>
              <w:rPr>
                <w:b/>
                <w:color w:val="FFFFFF"/>
              </w:rPr>
              <w:t>Expected downstream effects</w:t>
            </w:r>
          </w:p>
        </w:tc>
      </w:tr>
      <w:tr>
        <w:trPr>
          <w:cantSplit/>
        </w:trPr>
        <w:tc>
          <w:tcPr>
            <w:tcW w:type="dxa" w:w="2088"/>
            <w:vAlign w:val="center"/>
            <w:tcMar>
              <w:top w:w="80" w:type="dxa"/>
              <w:start w:w="80" w:type="dxa"/>
              <w:bottom w:w="80" w:type="dxa"/>
              <w:end w:w="80" w:type="dxa"/>
            </w:tcMar>
          </w:tcPr>
          <w:p>
            <w:r>
              <w:t>Rainfall intensification</w:t>
            </w:r>
          </w:p>
        </w:tc>
        <w:tc>
          <w:tcPr>
            <w:tcW w:type="dxa" w:w="3816"/>
            <w:vAlign w:val="center"/>
            <w:tcMar>
              <w:top w:w="80" w:type="dxa"/>
              <w:start w:w="80" w:type="dxa"/>
              <w:bottom w:w="80" w:type="dxa"/>
              <w:end w:w="80" w:type="dxa"/>
            </w:tcMar>
          </w:tcPr>
          <w:p>
            <w:r>
              <w:t>Increase rainfall intensity or accumulated rainfall over a selected horizon.</w:t>
            </w:r>
          </w:p>
        </w:tc>
        <w:tc>
          <w:tcPr>
            <w:tcW w:type="dxa" w:w="4104"/>
            <w:vAlign w:val="center"/>
            <w:tcMar>
              <w:top w:w="80" w:type="dxa"/>
              <w:start w:w="80" w:type="dxa"/>
              <w:bottom w:w="80" w:type="dxa"/>
              <w:end w:w="80" w:type="dxa"/>
            </w:tcMar>
          </w:tcPr>
          <w:p>
            <w:r>
              <w:t>Engine 1 may enlarge predicted hazard; Engine 2 may change exposure/priority; Engine 3 may mark sites unsafe/reduced; Engine 4 may invalidate routes.</w:t>
            </w:r>
          </w:p>
        </w:tc>
      </w:tr>
      <w:tr>
        <w:trPr>
          <w:cantSplit/>
        </w:trPr>
        <w:tc>
          <w:tcPr>
            <w:tcW w:type="dxa" w:w="2088"/>
            <w:vAlign w:val="center"/>
            <w:tcMar>
              <w:top w:w="80" w:type="dxa"/>
              <w:start w:w="80" w:type="dxa"/>
              <w:bottom w:w="80" w:type="dxa"/>
              <w:end w:w="80" w:type="dxa"/>
            </w:tcMar>
          </w:tcPr>
          <w:p>
            <w:r>
              <w:t>River rise</w:t>
            </w:r>
          </w:p>
        </w:tc>
        <w:tc>
          <w:tcPr>
            <w:tcW w:type="dxa" w:w="3816"/>
            <w:vAlign w:val="center"/>
            <w:tcMar>
              <w:top w:w="80" w:type="dxa"/>
              <w:start w:w="80" w:type="dxa"/>
              <w:bottom w:w="80" w:type="dxa"/>
              <w:end w:w="80" w:type="dxa"/>
            </w:tcMar>
          </w:tcPr>
          <w:p>
            <w:r>
              <w:t>Increase projected river level or rate of rise.</w:t>
            </w:r>
          </w:p>
        </w:tc>
        <w:tc>
          <w:tcPr>
            <w:tcW w:type="dxa" w:w="4104"/>
            <w:vAlign w:val="center"/>
            <w:tcMar>
              <w:top w:w="80" w:type="dxa"/>
              <w:start w:w="80" w:type="dxa"/>
              <w:bottom w:w="80" w:type="dxa"/>
              <w:end w:w="80" w:type="dxa"/>
            </w:tcMar>
          </w:tcPr>
          <w:p>
            <w:r>
              <w:t>Flood extent and time-to-impact can change; routes/destinations crossing affected areas may degrade.</w:t>
            </w:r>
          </w:p>
        </w:tc>
      </w:tr>
      <w:tr>
        <w:trPr>
          <w:cantSplit/>
        </w:trPr>
        <w:tc>
          <w:tcPr>
            <w:tcW w:type="dxa" w:w="2088"/>
            <w:vAlign w:val="center"/>
            <w:tcMar>
              <w:top w:w="80" w:type="dxa"/>
              <w:start w:w="80" w:type="dxa"/>
              <w:bottom w:w="80" w:type="dxa"/>
              <w:end w:w="80" w:type="dxa"/>
            </w:tcMar>
          </w:tcPr>
          <w:p>
            <w:r>
              <w:t>Flood expansion</w:t>
            </w:r>
          </w:p>
        </w:tc>
        <w:tc>
          <w:tcPr>
            <w:tcW w:type="dxa" w:w="3816"/>
            <w:vAlign w:val="center"/>
            <w:tcMar>
              <w:top w:w="80" w:type="dxa"/>
              <w:start w:w="80" w:type="dxa"/>
              <w:bottom w:w="80" w:type="dxa"/>
              <w:end w:w="80" w:type="dxa"/>
            </w:tcMar>
          </w:tcPr>
          <w:p>
            <w:r>
              <w:t>Expand or shift predicted inundation polygon.</w:t>
            </w:r>
          </w:p>
        </w:tc>
        <w:tc>
          <w:tcPr>
            <w:tcW w:type="dxa" w:w="4104"/>
            <w:vAlign w:val="center"/>
            <w:tcMar>
              <w:top w:w="80" w:type="dxa"/>
              <w:start w:w="80" w:type="dxa"/>
              <w:bottom w:w="80" w:type="dxa"/>
              <w:end w:w="80" w:type="dxa"/>
            </w:tcMar>
          </w:tcPr>
          <w:p>
            <w:r>
              <w:t>Newly exposed habitations and roads; destination/route feasibility may change.</w:t>
            </w:r>
          </w:p>
        </w:tc>
      </w:tr>
      <w:tr>
        <w:trPr>
          <w:cantSplit/>
        </w:trPr>
        <w:tc>
          <w:tcPr>
            <w:tcW w:type="dxa" w:w="2088"/>
            <w:vAlign w:val="center"/>
            <w:tcMar>
              <w:top w:w="80" w:type="dxa"/>
              <w:start w:w="80" w:type="dxa"/>
              <w:bottom w:w="80" w:type="dxa"/>
              <w:end w:w="80" w:type="dxa"/>
            </w:tcMar>
          </w:tcPr>
          <w:p>
            <w:r>
              <w:t>Landslide escalation</w:t>
            </w:r>
          </w:p>
        </w:tc>
        <w:tc>
          <w:tcPr>
            <w:tcW w:type="dxa" w:w="3816"/>
            <w:vAlign w:val="center"/>
            <w:tcMar>
              <w:top w:w="80" w:type="dxa"/>
              <w:start w:w="80" w:type="dxa"/>
              <w:bottom w:w="80" w:type="dxa"/>
              <w:end w:w="80" w:type="dxa"/>
            </w:tcMar>
          </w:tcPr>
          <w:p>
            <w:r>
              <w:t>Change rainfall threshold exceedance/susceptibility state or affected zone.</w:t>
            </w:r>
          </w:p>
        </w:tc>
        <w:tc>
          <w:tcPr>
            <w:tcW w:type="dxa" w:w="4104"/>
            <w:vAlign w:val="center"/>
            <w:tcMar>
              <w:top w:w="80" w:type="dxa"/>
              <w:start w:w="80" w:type="dxa"/>
              <w:bottom w:w="80" w:type="dxa"/>
              <w:end w:w="80" w:type="dxa"/>
            </w:tcMar>
          </w:tcPr>
          <w:p>
            <w:r>
              <w:t>Road restrictions, exposed habitations and destination accessibility can change.</w:t>
            </w:r>
          </w:p>
        </w:tc>
      </w:tr>
      <w:tr>
        <w:trPr>
          <w:cantSplit/>
        </w:trPr>
        <w:tc>
          <w:tcPr>
            <w:tcW w:type="dxa" w:w="2088"/>
            <w:vAlign w:val="center"/>
            <w:tcMar>
              <w:top w:w="80" w:type="dxa"/>
              <w:start w:w="80" w:type="dxa"/>
              <w:bottom w:w="80" w:type="dxa"/>
              <w:end w:w="80" w:type="dxa"/>
            </w:tcMar>
          </w:tcPr>
          <w:p>
            <w:r>
              <w:t>Forecast shift</w:t>
            </w:r>
          </w:p>
        </w:tc>
        <w:tc>
          <w:tcPr>
            <w:tcW w:type="dxa" w:w="3816"/>
            <w:vAlign w:val="center"/>
            <w:tcMar>
              <w:top w:w="80" w:type="dxa"/>
              <w:start w:w="80" w:type="dxa"/>
              <w:bottom w:w="80" w:type="dxa"/>
              <w:end w:w="80" w:type="dxa"/>
            </w:tcMar>
          </w:tcPr>
          <w:p>
            <w:r>
              <w:t>Replace baseline forecast with updated forecast scenario.</w:t>
            </w:r>
          </w:p>
        </w:tc>
        <w:tc>
          <w:tcPr>
            <w:tcW w:type="dxa" w:w="4104"/>
            <w:vAlign w:val="center"/>
            <w:tcMar>
              <w:top w:w="80" w:type="dxa"/>
              <w:start w:w="80" w:type="dxa"/>
              <w:bottom w:w="80" w:type="dxa"/>
              <w:end w:w="80" w:type="dxa"/>
            </w:tcMar>
          </w:tcPr>
          <w:p>
            <w:r>
              <w:t>Entire downstream relocation state can be recalculated from the revised hazard forecast.</w:t>
            </w:r>
          </w:p>
        </w:tc>
      </w:tr>
    </w:tbl>
    <w:p>
      <w:pPr>
        <w:spacing w:after="0"/>
      </w:pPr>
    </w:p>
    <w:p>
      <w:pPr>
        <w:pStyle w:val="Heading2"/>
      </w:pPr>
      <w:r>
        <w:t>3.2 Network and infrastructure scenarios</w:t>
      </w:r>
    </w:p>
    <w:p>
      <w:pPr>
        <w:pStyle w:val="ListBullet"/>
        <w:spacing w:after="40" w:line="240" w:lineRule="auto"/>
      </w:pPr>
      <w:r>
        <w:t>Close a road edge, bridge, culvert or access segment.</w:t>
      </w:r>
    </w:p>
    <w:p>
      <w:pPr>
        <w:pStyle w:val="ListBullet"/>
        <w:spacing w:after="40" w:line="240" w:lineRule="auto"/>
      </w:pPr>
      <w:r>
        <w:t>Downgrade a road from OPEN to LIMITED/RESTRICTED with a travel-time or capacity penalty.</w:t>
      </w:r>
    </w:p>
    <w:p>
      <w:pPr>
        <w:pStyle w:val="ListBullet"/>
        <w:spacing w:after="40" w:line="240" w:lineRule="auto"/>
      </w:pPr>
      <w:r>
        <w:t>Increase travel time because of congestion or reduced movement speed.</w:t>
      </w:r>
    </w:p>
    <w:p>
      <w:pPr>
        <w:pStyle w:val="ListBullet"/>
        <w:spacing w:after="40" w:line="240" w:lineRule="auto"/>
      </w:pPr>
      <w:r>
        <w:t>Mark network data UNKNOWN/STALE and require conservative treatment or authority review.</w:t>
      </w:r>
    </w:p>
    <w:p>
      <w:pPr>
        <w:pStyle w:val="ListBullet"/>
        <w:spacing w:after="40" w:line="240" w:lineRule="auto"/>
      </w:pPr>
      <w:r>
        <w:t>Disable a critical access link and observe which destinations/households become disconnected.</w:t>
      </w:r>
    </w:p>
    <w:p>
      <w:pPr>
        <w:pStyle w:val="Heading2"/>
      </w:pPr>
      <w:r>
        <w:t>3.3 Destination and service scenarios</w:t>
      </w:r>
    </w:p>
    <w:p>
      <w:pPr>
        <w:pStyle w:val="ListBullet"/>
        <w:spacing w:after="40" w:line="240" w:lineRule="auto"/>
      </w:pPr>
      <w:r>
        <w:t>Reduce shelter, water, food, healthcare or sanitation availability.</w:t>
      </w:r>
    </w:p>
    <w:p>
      <w:pPr>
        <w:pStyle w:val="ListBullet"/>
        <w:spacing w:after="40" w:line="240" w:lineRule="auto"/>
      </w:pPr>
      <w:r>
        <w:t>Downgrade utilities or emergency-service readiness.</w:t>
      </w:r>
    </w:p>
    <w:p>
      <w:pPr>
        <w:pStyle w:val="ListBullet"/>
        <w:spacing w:after="40" w:line="240" w:lineRule="auto"/>
      </w:pPr>
      <w:r>
        <w:t>Close a destination because it enters a current/predicted unsafe zone.</w:t>
      </w:r>
    </w:p>
    <w:p>
      <w:pPr>
        <w:pStyle w:val="ListBullet"/>
        <w:spacing w:after="40" w:line="240" w:lineRule="auto"/>
      </w:pPr>
      <w:r>
        <w:t>Introduce an arrival surge that consumes effective capacity and creates a new bottleneck.</w:t>
      </w:r>
    </w:p>
    <w:p>
      <w:pPr>
        <w:pStyle w:val="ListBullet"/>
        <w:spacing w:after="40" w:line="240" w:lineRule="auto"/>
      </w:pPr>
      <w:r>
        <w:t>Change access conditions so a physically available destination becomes operationally difficult to reach.</w:t>
      </w:r>
    </w:p>
    <w:p>
      <w:pPr>
        <w:pStyle w:val="Heading2"/>
      </w:pPr>
      <w:r>
        <w:t>3.4 Compound and cascading scenarios</w:t>
      </w:r>
    </w:p>
    <w:p>
      <w:pPr>
        <w:spacing w:after="80" w:line="252" w:lineRule="auto"/>
      </w:pPr>
      <w:r>
        <w:t>PRISM should explicitly support cascading changes because one event can alter several components. For example: rainfall increase → flood expansion → road closure → destination access loss → effective capacity reduction → reallocation → route change. The simulation layer should preserve this causal sequence so that the dashboard can explain not only the final result but the chain of consequences.</w:t>
      </w:r>
    </w:p>
    <w:p>
      <w:pPr>
        <w:spacing w:after="80" w:line="252" w:lineRule="auto"/>
      </w:pPr>
      <w:r>
        <w:t>FEMA’s 2025 Local Mitigation Planning Handbook describes scenario analysis as asking “what if” a particular event occurs and notes that the analysis may be narrative or GIS-based. It also describes Hazus as a scenario analysis tool that combines hazard and exposure information to estimate impacts, while allowing more detailed local inputs. This supports using explicit, parameterized scenarios as a core planning mechanism while keeping PRISM’s scope focused on relocation intelligence. [R4]</w:t>
      </w:r>
    </w:p>
    <w:p>
      <w:pPr>
        <w:pStyle w:val="Heading2"/>
      </w:pPr>
      <w:r>
        <w:t>3.5 Scenario composition</w:t>
      </w:r>
    </w:p>
    <w:p>
      <w:pPr>
        <w:spacing w:after="80" w:line="252" w:lineRule="auto"/>
      </w:pPr>
      <w:r>
        <w:t>A compound scenario should be represented as an ordered set of changes rather than one opaque label. Example:</w:t>
      </w:r>
    </w:p>
    <w:p>
      <w:pPr>
        <w:spacing w:after="80" w:line="252" w:lineRule="auto"/>
      </w:pPr>
      <w:r>
        <w:t>SCN-07 = { Rainfall +20%, River Level +0.5 m, Road R17 CLOSED, Shelter S3 Water Capacity −25% }</w:t>
      </w:r>
    </w:p>
    <w:p>
      <w:pPr>
        <w:spacing w:after="80" w:line="252" w:lineRule="auto"/>
      </w:pPr>
      <w:r>
        <w:t>Each change should have its own source, assumption, timestamp and confidence. The engine then builds a dependency graph to determine which recalculations are necessary.</w:t>
      </w:r>
    </w:p>
    <w:p>
      <w:pPr>
        <w:pStyle w:val="Heading1"/>
      </w:pPr>
      <w:r>
        <w:t>4. Simulation Workflow and Dependency Propagation</w:t>
      </w:r>
    </w:p>
    <w:p>
      <w:pPr>
        <w:pStyle w:val="Heading2"/>
      </w:pPr>
      <w:r>
        <w:t>4.1 End-to-end workflow</w:t>
      </w:r>
    </w:p>
    <w:p>
      <w:pPr>
        <w:spacing w:after="40" w:line="240" w:lineRule="auto"/>
        <w:ind w:left="173" w:hanging="173"/>
      </w:pPr>
      <w:r>
        <w:rPr>
          <w:b/>
        </w:rPr>
        <w:t xml:space="preserve">1. </w:t>
      </w:r>
      <w:r>
        <w:t>Load the latest valid baseline state from Engines 1–4 and the PRISM data layer.</w:t>
      </w:r>
    </w:p>
    <w:p>
      <w:pPr>
        <w:spacing w:after="40" w:line="240" w:lineRule="auto"/>
        <w:ind w:left="173" w:hanging="173"/>
      </w:pPr>
      <w:r>
        <w:rPr>
          <w:b/>
        </w:rPr>
        <w:t xml:space="preserve">2. </w:t>
      </w:r>
      <w:r>
        <w:t>Define or receive the scenario: parameters, affected geography, horizon, assumptions and operator metadata.</w:t>
      </w:r>
    </w:p>
    <w:p>
      <w:pPr>
        <w:spacing w:after="40" w:line="240" w:lineRule="auto"/>
        <w:ind w:left="173" w:hanging="173"/>
      </w:pPr>
      <w:r>
        <w:rPr>
          <w:b/>
        </w:rPr>
        <w:t xml:space="preserve">3. </w:t>
      </w:r>
      <w:r>
        <w:t>Validate scenario parameters and reject impossible or conflicting inputs.</w:t>
      </w:r>
    </w:p>
    <w:p>
      <w:pPr>
        <w:spacing w:after="40" w:line="240" w:lineRule="auto"/>
        <w:ind w:left="173" w:hanging="173"/>
      </w:pPr>
      <w:r>
        <w:rPr>
          <w:b/>
        </w:rPr>
        <w:t xml:space="preserve">4. </w:t>
      </w:r>
      <w:r>
        <w:t>Apply the scenario to the smallest affected state representation: hazard input, road state, destination resource, population/demand, or another explicitly supported variable.</w:t>
      </w:r>
    </w:p>
    <w:p>
      <w:pPr>
        <w:spacing w:after="40" w:line="240" w:lineRule="auto"/>
        <w:ind w:left="173" w:hanging="173"/>
      </w:pPr>
      <w:r>
        <w:rPr>
          <w:b/>
        </w:rPr>
        <w:t xml:space="preserve">5. </w:t>
      </w:r>
      <w:r>
        <w:t>Recompute affected hazard state or request a scenario-adjusted hazard state from Engine 1.</w:t>
      </w:r>
    </w:p>
    <w:p>
      <w:pPr>
        <w:spacing w:after="40" w:line="240" w:lineRule="auto"/>
        <w:ind w:left="173" w:hanging="173"/>
      </w:pPr>
      <w:r>
        <w:rPr>
          <w:b/>
        </w:rPr>
        <w:t xml:space="preserve">6. </w:t>
      </w:r>
      <w:r>
        <w:t>Recalculate household/habitation exposure and relocation priority through Engine 2 for affected records.</w:t>
      </w:r>
    </w:p>
    <w:p>
      <w:pPr>
        <w:spacing w:after="40" w:line="240" w:lineRule="auto"/>
        <w:ind w:left="173" w:hanging="173"/>
      </w:pPr>
      <w:r>
        <w:rPr>
          <w:b/>
        </w:rPr>
        <w:t xml:space="preserve">7. </w:t>
      </w:r>
      <w:r>
        <w:t>Recalculate destination safety, resource capacities, bottlenecks and effective capacity through Engine 3 for affected destinations.</w:t>
      </w:r>
    </w:p>
    <w:p>
      <w:pPr>
        <w:spacing w:after="40" w:line="240" w:lineRule="auto"/>
        <w:ind w:left="173" w:hanging="173"/>
      </w:pPr>
      <w:r>
        <w:rPr>
          <w:b/>
        </w:rPr>
        <w:t xml:space="preserve">8. </w:t>
      </w:r>
      <w:r>
        <w:t>Recalculate route feasibility, route cost and allocation through Engine 4 for affected populations, destinations and network components.</w:t>
      </w:r>
    </w:p>
    <w:p>
      <w:pPr>
        <w:spacing w:after="40" w:line="240" w:lineRule="auto"/>
        <w:ind w:left="173" w:hanging="173"/>
      </w:pPr>
      <w:r>
        <w:rPr>
          <w:b/>
        </w:rPr>
        <w:t xml:space="preserve">9. </w:t>
      </w:r>
      <w:r>
        <w:t>Generate the scenario delta: newly exposed groups, changed priorities, destination changes, route invalidations, allocation changes and unmet demand.</w:t>
      </w:r>
    </w:p>
    <w:p>
      <w:pPr>
        <w:spacing w:after="40" w:line="240" w:lineRule="auto"/>
        <w:ind w:left="173" w:hanging="173"/>
      </w:pPr>
      <w:r>
        <w:rPr>
          <w:b/>
        </w:rPr>
        <w:t xml:space="preserve">10. </w:t>
      </w:r>
      <w:r>
        <w:t>Compare scenario outcomes with the baseline and surface assumptions, uncertainty and affected decisions to the dashboard.</w:t>
      </w:r>
    </w:p>
    <w:p>
      <w:pPr>
        <w:spacing w:after="40" w:line="240" w:lineRule="auto"/>
        <w:ind w:left="173" w:hanging="173"/>
      </w:pPr>
      <w:r>
        <w:rPr>
          <w:b/>
        </w:rPr>
        <w:t xml:space="preserve">11. </w:t>
      </w:r>
      <w:r>
        <w:t>Allow an authorized user to accept the scenario for planning, discard it, modify it, or use it as a trigger for live replanning.</w:t>
      </w:r>
    </w:p>
    <w:p>
      <w:pPr>
        <w:pStyle w:val="Heading2"/>
      </w:pPr>
      <w:r>
        <w:t>4.2 Dependency graph</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shd w:fill="1F4E79"/>
            <w:vAlign w:val="center"/>
            <w:tcMar>
              <w:top w:w="80" w:type="dxa"/>
              <w:start w:w="80" w:type="dxa"/>
              <w:bottom w:w="80" w:type="dxa"/>
              <w:end w:w="80" w:type="dxa"/>
            </w:tcMar>
          </w:tcPr>
          <w:p>
            <w:r>
              <w:rPr>
                <w:b/>
                <w:color w:val="FFFFFF"/>
              </w:rPr>
              <w:t>Change occurs in</w:t>
            </w:r>
          </w:p>
        </w:tc>
        <w:tc>
          <w:tcPr>
            <w:tcW w:type="dxa" w:w="2520"/>
            <w:shd w:fill="1F4E79"/>
            <w:vAlign w:val="center"/>
            <w:tcMar>
              <w:top w:w="80" w:type="dxa"/>
              <w:start w:w="80" w:type="dxa"/>
              <w:bottom w:w="80" w:type="dxa"/>
              <w:end w:w="80" w:type="dxa"/>
            </w:tcMar>
          </w:tcPr>
          <w:p>
            <w:r>
              <w:rPr>
                <w:b/>
                <w:color w:val="FFFFFF"/>
              </w:rPr>
              <w:t>First affected</w:t>
            </w:r>
          </w:p>
        </w:tc>
        <w:tc>
          <w:tcPr>
            <w:tcW w:type="dxa" w:w="5112"/>
            <w:shd w:fill="1F4E79"/>
            <w:vAlign w:val="center"/>
            <w:tcMar>
              <w:top w:w="80" w:type="dxa"/>
              <w:start w:w="80" w:type="dxa"/>
              <w:bottom w:w="80" w:type="dxa"/>
              <w:end w:w="80" w:type="dxa"/>
            </w:tcMar>
          </w:tcPr>
          <w:p>
            <w:r>
              <w:rPr>
                <w:b/>
                <w:color w:val="FFFFFF"/>
              </w:rPr>
              <w:t>Potential downstream effects</w:t>
            </w:r>
          </w:p>
        </w:tc>
      </w:tr>
      <w:tr>
        <w:trPr>
          <w:cantSplit/>
        </w:trPr>
        <w:tc>
          <w:tcPr>
            <w:tcW w:type="dxa" w:w="2232"/>
            <w:vAlign w:val="center"/>
            <w:tcMar>
              <w:top w:w="80" w:type="dxa"/>
              <w:start w:w="80" w:type="dxa"/>
              <w:bottom w:w="80" w:type="dxa"/>
              <w:end w:w="80" w:type="dxa"/>
            </w:tcMar>
          </w:tcPr>
          <w:p>
            <w:r>
              <w:t>Hazard input / forecast</w:t>
            </w:r>
          </w:p>
        </w:tc>
        <w:tc>
          <w:tcPr>
            <w:tcW w:type="dxa" w:w="2520"/>
            <w:vAlign w:val="center"/>
            <w:tcMar>
              <w:top w:w="80" w:type="dxa"/>
              <w:start w:w="80" w:type="dxa"/>
              <w:bottom w:w="80" w:type="dxa"/>
              <w:end w:w="80" w:type="dxa"/>
            </w:tcMar>
          </w:tcPr>
          <w:p>
            <w:r>
              <w:t>Engine 1</w:t>
            </w:r>
          </w:p>
        </w:tc>
        <w:tc>
          <w:tcPr>
            <w:tcW w:type="dxa" w:w="5112"/>
            <w:vAlign w:val="center"/>
            <w:tcMar>
              <w:top w:w="80" w:type="dxa"/>
              <w:start w:w="80" w:type="dxa"/>
              <w:bottom w:w="80" w:type="dxa"/>
              <w:end w:w="80" w:type="dxa"/>
            </w:tcMar>
          </w:tcPr>
          <w:p>
            <w:r>
              <w:t>Exposure → priority → destination safety/capacity → route safety → allocation</w:t>
            </w:r>
          </w:p>
        </w:tc>
      </w:tr>
      <w:tr>
        <w:trPr>
          <w:cantSplit/>
        </w:trPr>
        <w:tc>
          <w:tcPr>
            <w:tcW w:type="dxa" w:w="2232"/>
            <w:vAlign w:val="center"/>
            <w:tcMar>
              <w:top w:w="80" w:type="dxa"/>
              <w:start w:w="80" w:type="dxa"/>
              <w:bottom w:w="80" w:type="dxa"/>
              <w:end w:w="80" w:type="dxa"/>
            </w:tcMar>
          </w:tcPr>
          <w:p>
            <w:r>
              <w:t>Household / population</w:t>
            </w:r>
          </w:p>
        </w:tc>
        <w:tc>
          <w:tcPr>
            <w:tcW w:type="dxa" w:w="2520"/>
            <w:vAlign w:val="center"/>
            <w:tcMar>
              <w:top w:w="80" w:type="dxa"/>
              <w:start w:w="80" w:type="dxa"/>
              <w:bottom w:w="80" w:type="dxa"/>
              <w:end w:w="80" w:type="dxa"/>
            </w:tcMar>
          </w:tcPr>
          <w:p>
            <w:r>
              <w:t>Engine 2</w:t>
            </w:r>
          </w:p>
        </w:tc>
        <w:tc>
          <w:tcPr>
            <w:tcW w:type="dxa" w:w="5112"/>
            <w:vAlign w:val="center"/>
            <w:tcMar>
              <w:top w:w="80" w:type="dxa"/>
              <w:start w:w="80" w:type="dxa"/>
              <w:bottom w:w="80" w:type="dxa"/>
              <w:end w:w="80" w:type="dxa"/>
            </w:tcMar>
          </w:tcPr>
          <w:p>
            <w:r>
              <w:t>Priority → destination demand/capacity consumption → allocation → route demand</w:t>
            </w:r>
          </w:p>
        </w:tc>
      </w:tr>
      <w:tr>
        <w:trPr>
          <w:cantSplit/>
        </w:trPr>
        <w:tc>
          <w:tcPr>
            <w:tcW w:type="dxa" w:w="2232"/>
            <w:vAlign w:val="center"/>
            <w:tcMar>
              <w:top w:w="80" w:type="dxa"/>
              <w:start w:w="80" w:type="dxa"/>
              <w:bottom w:w="80" w:type="dxa"/>
              <w:end w:w="80" w:type="dxa"/>
            </w:tcMar>
          </w:tcPr>
          <w:p>
            <w:r>
              <w:t>Destination resource</w:t>
            </w:r>
          </w:p>
        </w:tc>
        <w:tc>
          <w:tcPr>
            <w:tcW w:type="dxa" w:w="2520"/>
            <w:vAlign w:val="center"/>
            <w:tcMar>
              <w:top w:w="80" w:type="dxa"/>
              <w:start w:w="80" w:type="dxa"/>
              <w:bottom w:w="80" w:type="dxa"/>
              <w:end w:w="80" w:type="dxa"/>
            </w:tcMar>
          </w:tcPr>
          <w:p>
            <w:r>
              <w:t>Engine 3</w:t>
            </w:r>
          </w:p>
        </w:tc>
        <w:tc>
          <w:tcPr>
            <w:tcW w:type="dxa" w:w="5112"/>
            <w:vAlign w:val="center"/>
            <w:tcMar>
              <w:top w:w="80" w:type="dxa"/>
              <w:start w:w="80" w:type="dxa"/>
              <w:bottom w:w="80" w:type="dxa"/>
              <w:end w:w="80" w:type="dxa"/>
            </w:tcMar>
          </w:tcPr>
          <w:p>
            <w:r>
              <w:t>Effective capacity → destination feasibility → allocation → routes</w:t>
            </w:r>
          </w:p>
        </w:tc>
      </w:tr>
      <w:tr>
        <w:trPr>
          <w:cantSplit/>
        </w:trPr>
        <w:tc>
          <w:tcPr>
            <w:tcW w:type="dxa" w:w="2232"/>
            <w:vAlign w:val="center"/>
            <w:tcMar>
              <w:top w:w="80" w:type="dxa"/>
              <w:start w:w="80" w:type="dxa"/>
              <w:bottom w:w="80" w:type="dxa"/>
              <w:end w:w="80" w:type="dxa"/>
            </w:tcMar>
          </w:tcPr>
          <w:p>
            <w:r>
              <w:t>Road/network state</w:t>
            </w:r>
          </w:p>
        </w:tc>
        <w:tc>
          <w:tcPr>
            <w:tcW w:type="dxa" w:w="2520"/>
            <w:vAlign w:val="center"/>
            <w:tcMar>
              <w:top w:w="80" w:type="dxa"/>
              <w:start w:w="80" w:type="dxa"/>
              <w:bottom w:w="80" w:type="dxa"/>
              <w:end w:w="80" w:type="dxa"/>
            </w:tcMar>
          </w:tcPr>
          <w:p>
            <w:r>
              <w:t>Engine 4</w:t>
            </w:r>
          </w:p>
        </w:tc>
        <w:tc>
          <w:tcPr>
            <w:tcW w:type="dxa" w:w="5112"/>
            <w:vAlign w:val="center"/>
            <w:tcMar>
              <w:top w:w="80" w:type="dxa"/>
              <w:start w:w="80" w:type="dxa"/>
              <w:bottom w:w="80" w:type="dxa"/>
              <w:end w:w="80" w:type="dxa"/>
            </w:tcMar>
          </w:tcPr>
          <w:p>
            <w:r>
              <w:t>Route feasibility/cost → allocation; possibly destination accessibility/capacity</w:t>
            </w:r>
          </w:p>
        </w:tc>
      </w:tr>
      <w:tr>
        <w:trPr>
          <w:cantSplit/>
        </w:trPr>
        <w:tc>
          <w:tcPr>
            <w:tcW w:type="dxa" w:w="2232"/>
            <w:vAlign w:val="center"/>
            <w:tcMar>
              <w:top w:w="80" w:type="dxa"/>
              <w:start w:w="80" w:type="dxa"/>
              <w:bottom w:w="80" w:type="dxa"/>
              <w:end w:w="80" w:type="dxa"/>
            </w:tcMar>
          </w:tcPr>
          <w:p>
            <w:r>
              <w:t>Compound event</w:t>
            </w:r>
          </w:p>
        </w:tc>
        <w:tc>
          <w:tcPr>
            <w:tcW w:type="dxa" w:w="2520"/>
            <w:vAlign w:val="center"/>
            <w:tcMar>
              <w:top w:w="80" w:type="dxa"/>
              <w:start w:w="80" w:type="dxa"/>
              <w:bottom w:w="80" w:type="dxa"/>
              <w:end w:w="80" w:type="dxa"/>
            </w:tcMar>
          </w:tcPr>
          <w:p>
            <w:r>
              <w:t>Multiple</w:t>
            </w:r>
          </w:p>
        </w:tc>
        <w:tc>
          <w:tcPr>
            <w:tcW w:type="dxa" w:w="5112"/>
            <w:vAlign w:val="center"/>
            <w:tcMar>
              <w:top w:w="80" w:type="dxa"/>
              <w:start w:w="80" w:type="dxa"/>
              <w:bottom w:w="80" w:type="dxa"/>
              <w:end w:w="80" w:type="dxa"/>
            </w:tcMar>
          </w:tcPr>
          <w:p>
            <w:r>
              <w:t>Cascading recalculation across all dependent components</w:t>
            </w:r>
          </w:p>
        </w:tc>
      </w:tr>
    </w:tbl>
    <w:p>
      <w:pPr>
        <w:spacing w:after="0"/>
      </w:pPr>
    </w:p>
    <w:p>
      <w:pPr>
        <w:pStyle w:val="Heading2"/>
      </w:pPr>
      <w:r>
        <w:t>4.3 Incremental recomputation</w:t>
      </w:r>
    </w:p>
    <w:p>
      <w:pPr>
        <w:spacing w:after="80" w:line="252" w:lineRule="auto"/>
      </w:pPr>
      <w:r>
        <w:t>The prototype should avoid recalculating the entire national system for every small change. Instead, identify the affected geography and dependency closure: which hazards changed, which households intersect the changed exposure area, which destinations lie in or near affected areas, which road segments are changed or intersect new hazard zones, and which allocations depend on those components. This makes the simulation architecture computationally practical and easier to debug.</w:t>
      </w:r>
    </w:p>
    <w:p>
      <w:pPr>
        <w:pStyle w:val="Heading2"/>
      </w:pPr>
      <w:r>
        <w:t>4.4 Event-driven adaptation</w:t>
      </w:r>
    </w:p>
    <w:p>
      <w:pPr>
        <w:spacing w:after="80" w:line="252" w:lineRule="auto"/>
      </w:pPr>
      <w:r>
        <w:t>The same architecture supports real-time adaptation. A new event is treated as a state change rather than as a separate application flow:</w:t>
      </w:r>
    </w:p>
    <w:p>
      <w:pPr>
        <w:spacing w:after="80" w:line="252" w:lineRule="auto"/>
      </w:pPr>
      <w:r>
        <w:t>New observation / alert → state update → affected component identification → targeted recomputation → plan delta → authority review / operational update</w:t>
      </w:r>
    </w:p>
    <w:p>
      <w:pPr>
        <w:spacing w:after="80" w:line="252" w:lineRule="auto"/>
      </w:pPr>
      <w:r>
        <w:t>NDMA’s SACHET portal demonstrates the operational value of geo-intelligence and near-real-time dissemination of multi-hazard alerts in India. PRISM should treat official alerts and other authorized data feeds as inputs to its adaptation pipeline rather than attempting to replace the official alerting layer. [R5]</w:t>
      </w:r>
    </w:p>
    <w:p>
      <w:pPr>
        <w:pStyle w:val="Heading1"/>
      </w:pPr>
      <w:r>
        <w:t>5. Scenario Evaluation and Outcome Metrics</w:t>
      </w:r>
    </w:p>
    <w:p>
      <w:pPr>
        <w:spacing w:after="80" w:line="252" w:lineRule="auto"/>
      </w:pPr>
      <w:r>
        <w:t>Simulation is useful only if the system can express what changed. PRISM should therefore calculate baseline-versus-scenario outcomes using interpretable metrics. These are decision-support metrics, not claims of real-world impact reduction.</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952"/>
            <w:shd w:fill="1F4E79"/>
            <w:vAlign w:val="center"/>
            <w:tcMar>
              <w:top w:w="80" w:type="dxa"/>
              <w:start w:w="80" w:type="dxa"/>
              <w:bottom w:w="80" w:type="dxa"/>
              <w:end w:w="80" w:type="dxa"/>
            </w:tcMar>
          </w:tcPr>
          <w:p>
            <w:r>
              <w:rPr>
                <w:b/>
                <w:color w:val="FFFFFF"/>
              </w:rPr>
              <w:t>Metric</w:t>
            </w:r>
          </w:p>
        </w:tc>
        <w:tc>
          <w:tcPr>
            <w:tcW w:type="dxa" w:w="6840"/>
            <w:shd w:fill="1F4E79"/>
            <w:vAlign w:val="center"/>
            <w:tcMar>
              <w:top w:w="80" w:type="dxa"/>
              <w:start w:w="80" w:type="dxa"/>
              <w:bottom w:w="80" w:type="dxa"/>
              <w:end w:w="80" w:type="dxa"/>
            </w:tcMar>
          </w:tcPr>
          <w:p>
            <w:r>
              <w:rPr>
                <w:b/>
                <w:color w:val="FFFFFF"/>
              </w:rPr>
              <w:t>Definition / example</w:t>
            </w:r>
          </w:p>
        </w:tc>
      </w:tr>
      <w:tr>
        <w:trPr>
          <w:cantSplit/>
        </w:trPr>
        <w:tc>
          <w:tcPr>
            <w:tcW w:type="dxa" w:w="2952"/>
            <w:vAlign w:val="center"/>
            <w:tcMar>
              <w:top w:w="80" w:type="dxa"/>
              <w:start w:w="80" w:type="dxa"/>
              <w:bottom w:w="80" w:type="dxa"/>
              <w:end w:w="80" w:type="dxa"/>
            </w:tcMar>
          </w:tcPr>
          <w:p>
            <w:r>
              <w:t>Newly exposed households</w:t>
            </w:r>
          </w:p>
        </w:tc>
        <w:tc>
          <w:tcPr>
            <w:tcW w:type="dxa" w:w="6840"/>
            <w:vAlign w:val="center"/>
            <w:tcMar>
              <w:top w:w="80" w:type="dxa"/>
              <w:start w:w="80" w:type="dxa"/>
              <w:bottom w:w="80" w:type="dxa"/>
              <w:end w:w="80" w:type="dxa"/>
            </w:tcMar>
          </w:tcPr>
          <w:p>
            <w:r>
              <w:t>Households moving from non-exposed/potential to high/critical exposure under the scenario.</w:t>
            </w:r>
          </w:p>
        </w:tc>
      </w:tr>
      <w:tr>
        <w:trPr>
          <w:cantSplit/>
        </w:trPr>
        <w:tc>
          <w:tcPr>
            <w:tcW w:type="dxa" w:w="2952"/>
            <w:vAlign w:val="center"/>
            <w:tcMar>
              <w:top w:w="80" w:type="dxa"/>
              <w:start w:w="80" w:type="dxa"/>
              <w:bottom w:w="80" w:type="dxa"/>
              <w:end w:w="80" w:type="dxa"/>
            </w:tcMar>
          </w:tcPr>
          <w:p>
            <w:r>
              <w:t>Priority changes</w:t>
            </w:r>
          </w:p>
        </w:tc>
        <w:tc>
          <w:tcPr>
            <w:tcW w:type="dxa" w:w="6840"/>
            <w:vAlign w:val="center"/>
            <w:tcMar>
              <w:top w:w="80" w:type="dxa"/>
              <w:start w:w="80" w:type="dxa"/>
              <w:bottom w:w="80" w:type="dxa"/>
              <w:end w:w="80" w:type="dxa"/>
            </w:tcMar>
          </w:tcPr>
          <w:p>
            <w:r>
              <w:t>Count or list of households whose priority class or contributing factors changed.</w:t>
            </w:r>
          </w:p>
        </w:tc>
      </w:tr>
      <w:tr>
        <w:trPr>
          <w:cantSplit/>
        </w:trPr>
        <w:tc>
          <w:tcPr>
            <w:tcW w:type="dxa" w:w="2952"/>
            <w:vAlign w:val="center"/>
            <w:tcMar>
              <w:top w:w="80" w:type="dxa"/>
              <w:start w:w="80" w:type="dxa"/>
              <w:bottom w:w="80" w:type="dxa"/>
              <w:end w:w="80" w:type="dxa"/>
            </w:tcMar>
          </w:tcPr>
          <w:p>
            <w:r>
              <w:t>Priority lead-time change</w:t>
            </w:r>
          </w:p>
        </w:tc>
        <w:tc>
          <w:tcPr>
            <w:tcW w:type="dxa" w:w="6840"/>
            <w:vAlign w:val="center"/>
            <w:tcMar>
              <w:top w:w="80" w:type="dxa"/>
              <w:start w:w="80" w:type="dxa"/>
              <w:bottom w:w="80" w:type="dxa"/>
              <w:end w:w="80" w:type="dxa"/>
            </w:tcMar>
          </w:tcPr>
          <w:p>
            <w:r>
              <w:t>Change in estimated time-to-impact for affected groups.</w:t>
            </w:r>
          </w:p>
        </w:tc>
      </w:tr>
      <w:tr>
        <w:trPr>
          <w:cantSplit/>
        </w:trPr>
        <w:tc>
          <w:tcPr>
            <w:tcW w:type="dxa" w:w="2952"/>
            <w:vAlign w:val="center"/>
            <w:tcMar>
              <w:top w:w="80" w:type="dxa"/>
              <w:start w:w="80" w:type="dxa"/>
              <w:bottom w:w="80" w:type="dxa"/>
              <w:end w:w="80" w:type="dxa"/>
            </w:tcMar>
          </w:tcPr>
          <w:p>
            <w:r>
              <w:t>Destination state changes</w:t>
            </w:r>
          </w:p>
        </w:tc>
        <w:tc>
          <w:tcPr>
            <w:tcW w:type="dxa" w:w="6840"/>
            <w:vAlign w:val="center"/>
            <w:tcMar>
              <w:top w:w="80" w:type="dxa"/>
              <w:start w:w="80" w:type="dxa"/>
              <w:bottom w:w="80" w:type="dxa"/>
              <w:end w:w="80" w:type="dxa"/>
            </w:tcMar>
          </w:tcPr>
          <w:p>
            <w:r>
              <w:t>Sites becoming available/limited/degraded/restricted/unavailable, or changing bottleneck.</w:t>
            </w:r>
          </w:p>
        </w:tc>
      </w:tr>
      <w:tr>
        <w:trPr>
          <w:cantSplit/>
        </w:trPr>
        <w:tc>
          <w:tcPr>
            <w:tcW w:type="dxa" w:w="2952"/>
            <w:vAlign w:val="center"/>
            <w:tcMar>
              <w:top w:w="80" w:type="dxa"/>
              <w:start w:w="80" w:type="dxa"/>
              <w:bottom w:w="80" w:type="dxa"/>
              <w:end w:w="80" w:type="dxa"/>
            </w:tcMar>
          </w:tcPr>
          <w:p>
            <w:r>
              <w:t>Effective capacity delta</w:t>
            </w:r>
          </w:p>
        </w:tc>
        <w:tc>
          <w:tcPr>
            <w:tcW w:type="dxa" w:w="6840"/>
            <w:vAlign w:val="center"/>
            <w:tcMar>
              <w:top w:w="80" w:type="dxa"/>
              <w:start w:w="80" w:type="dxa"/>
              <w:bottom w:w="80" w:type="dxa"/>
              <w:end w:w="80" w:type="dxa"/>
            </w:tcMar>
          </w:tcPr>
          <w:p>
            <w:r>
              <w:t>Scenario effective capacity minus baseline effective capacity for each destination.</w:t>
            </w:r>
          </w:p>
        </w:tc>
      </w:tr>
      <w:tr>
        <w:trPr>
          <w:cantSplit/>
        </w:trPr>
        <w:tc>
          <w:tcPr>
            <w:tcW w:type="dxa" w:w="2952"/>
            <w:vAlign w:val="center"/>
            <w:tcMar>
              <w:top w:w="80" w:type="dxa"/>
              <w:start w:w="80" w:type="dxa"/>
              <w:bottom w:w="80" w:type="dxa"/>
              <w:end w:w="80" w:type="dxa"/>
            </w:tcMar>
          </w:tcPr>
          <w:p>
            <w:r>
              <w:t>Route invalidations</w:t>
            </w:r>
          </w:p>
        </w:tc>
        <w:tc>
          <w:tcPr>
            <w:tcW w:type="dxa" w:w="6840"/>
            <w:vAlign w:val="center"/>
            <w:tcMar>
              <w:top w:w="80" w:type="dxa"/>
              <w:start w:w="80" w:type="dxa"/>
              <w:bottom w:w="80" w:type="dxa"/>
              <w:end w:w="80" w:type="dxa"/>
            </w:tcMar>
          </w:tcPr>
          <w:p>
            <w:r>
              <w:t>Previously feasible routes that become infeasible.</w:t>
            </w:r>
          </w:p>
        </w:tc>
      </w:tr>
      <w:tr>
        <w:trPr>
          <w:cantSplit/>
        </w:trPr>
        <w:tc>
          <w:tcPr>
            <w:tcW w:type="dxa" w:w="2952"/>
            <w:vAlign w:val="center"/>
            <w:tcMar>
              <w:top w:w="80" w:type="dxa"/>
              <w:start w:w="80" w:type="dxa"/>
              <w:bottom w:w="80" w:type="dxa"/>
              <w:end w:w="80" w:type="dxa"/>
            </w:tcMar>
          </w:tcPr>
          <w:p>
            <w:r>
              <w:t>Travel-time delta</w:t>
            </w:r>
          </w:p>
        </w:tc>
        <w:tc>
          <w:tcPr>
            <w:tcW w:type="dxa" w:w="6840"/>
            <w:vAlign w:val="center"/>
            <w:tcMar>
              <w:top w:w="80" w:type="dxa"/>
              <w:start w:w="80" w:type="dxa"/>
              <w:bottom w:w="80" w:type="dxa"/>
              <w:end w:w="80" w:type="dxa"/>
            </w:tcMar>
          </w:tcPr>
          <w:p>
            <w:r>
              <w:t>Change in estimated route travel time for affected relocation groups.</w:t>
            </w:r>
          </w:p>
        </w:tc>
      </w:tr>
      <w:tr>
        <w:trPr>
          <w:cantSplit/>
        </w:trPr>
        <w:tc>
          <w:tcPr>
            <w:tcW w:type="dxa" w:w="2952"/>
            <w:vAlign w:val="center"/>
            <w:tcMar>
              <w:top w:w="80" w:type="dxa"/>
              <w:start w:w="80" w:type="dxa"/>
              <w:bottom w:w="80" w:type="dxa"/>
              <w:end w:w="80" w:type="dxa"/>
            </w:tcMar>
          </w:tcPr>
          <w:p>
            <w:r>
              <w:t>Allocation changes</w:t>
            </w:r>
          </w:p>
        </w:tc>
        <w:tc>
          <w:tcPr>
            <w:tcW w:type="dxa" w:w="6840"/>
            <w:vAlign w:val="center"/>
            <w:tcMar>
              <w:top w:w="80" w:type="dxa"/>
              <w:start w:w="80" w:type="dxa"/>
              <w:bottom w:w="80" w:type="dxa"/>
              <w:end w:w="80" w:type="dxa"/>
            </w:tcMar>
          </w:tcPr>
          <w:p>
            <w:r>
              <w:t>Groups moved to different destinations or routes.</w:t>
            </w:r>
          </w:p>
        </w:tc>
      </w:tr>
      <w:tr>
        <w:trPr>
          <w:cantSplit/>
        </w:trPr>
        <w:tc>
          <w:tcPr>
            <w:tcW w:type="dxa" w:w="2952"/>
            <w:vAlign w:val="center"/>
            <w:tcMar>
              <w:top w:w="80" w:type="dxa"/>
              <w:start w:w="80" w:type="dxa"/>
              <w:bottom w:w="80" w:type="dxa"/>
              <w:end w:w="80" w:type="dxa"/>
            </w:tcMar>
          </w:tcPr>
          <w:p>
            <w:r>
              <w:t>Unmet demand</w:t>
            </w:r>
          </w:p>
        </w:tc>
        <w:tc>
          <w:tcPr>
            <w:tcW w:type="dxa" w:w="6840"/>
            <w:vAlign w:val="center"/>
            <w:tcMar>
              <w:top w:w="80" w:type="dxa"/>
              <w:start w:w="80" w:type="dxa"/>
              <w:bottom w:w="80" w:type="dxa"/>
              <w:end w:w="80" w:type="dxa"/>
            </w:tcMar>
          </w:tcPr>
          <w:p>
            <w:r>
              <w:t>Priority population for which no feasible destination/route allocation exists under the scenario.</w:t>
            </w:r>
          </w:p>
        </w:tc>
      </w:tr>
      <w:tr>
        <w:trPr>
          <w:cantSplit/>
        </w:trPr>
        <w:tc>
          <w:tcPr>
            <w:tcW w:type="dxa" w:w="2952"/>
            <w:vAlign w:val="center"/>
            <w:tcMar>
              <w:top w:w="80" w:type="dxa"/>
              <w:start w:w="80" w:type="dxa"/>
              <w:bottom w:w="80" w:type="dxa"/>
              <w:end w:w="80" w:type="dxa"/>
            </w:tcMar>
          </w:tcPr>
          <w:p>
            <w:r>
              <w:t>Network accessibility change</w:t>
            </w:r>
          </w:p>
        </w:tc>
        <w:tc>
          <w:tcPr>
            <w:tcW w:type="dxa" w:w="6840"/>
            <w:vAlign w:val="center"/>
            <w:tcMar>
              <w:top w:w="80" w:type="dxa"/>
              <w:start w:w="80" w:type="dxa"/>
              <w:bottom w:w="80" w:type="dxa"/>
              <w:end w:w="80" w:type="dxa"/>
            </w:tcMar>
          </w:tcPr>
          <w:p>
            <w:r>
              <w:t>Households/destinations losing or gaining connectivity to viable destinations.</w:t>
            </w:r>
          </w:p>
        </w:tc>
      </w:tr>
      <w:tr>
        <w:trPr>
          <w:cantSplit/>
        </w:trPr>
        <w:tc>
          <w:tcPr>
            <w:tcW w:type="dxa" w:w="2952"/>
            <w:vAlign w:val="center"/>
            <w:tcMar>
              <w:top w:w="80" w:type="dxa"/>
              <w:start w:w="80" w:type="dxa"/>
              <w:bottom w:w="80" w:type="dxa"/>
              <w:end w:w="80" w:type="dxa"/>
            </w:tcMar>
          </w:tcPr>
          <w:p>
            <w:r>
              <w:t>Robustness / scenario stability</w:t>
            </w:r>
          </w:p>
        </w:tc>
        <w:tc>
          <w:tcPr>
            <w:tcW w:type="dxa" w:w="6840"/>
            <w:vAlign w:val="center"/>
            <w:tcMar>
              <w:top w:w="80" w:type="dxa"/>
              <w:start w:w="80" w:type="dxa"/>
              <w:bottom w:w="80" w:type="dxa"/>
              <w:end w:w="80" w:type="dxa"/>
            </w:tcMar>
          </w:tcPr>
          <w:p>
            <w:r>
              <w:t>Whether a plan remains feasible across a defined scenario set.</w:t>
            </w:r>
          </w:p>
        </w:tc>
      </w:tr>
    </w:tbl>
    <w:p>
      <w:pPr>
        <w:spacing w:after="0"/>
      </w:pPr>
    </w:p>
    <w:p>
      <w:pPr>
        <w:pStyle w:val="Heading2"/>
      </w:pPr>
      <w:r>
        <w:t>5.1 Baseline vs scenario comparison</w:t>
      </w:r>
    </w:p>
    <w:p>
      <w:pPr>
        <w:spacing w:after="80" w:line="252" w:lineRule="auto"/>
      </w:pPr>
      <w:r>
        <w:t>For each important object, PRISM should preserve both states rather than overwrite the baseline immediately. This permits an operator to inspect: “baseline route,” “scenario route,” “why changed,” and “which assumption caused it.” A scenario result should never silently replace operational state.</w:t>
      </w:r>
    </w:p>
    <w:p>
      <w:pPr>
        <w:pStyle w:val="Heading2"/>
      </w:pPr>
      <w:r>
        <w:t>5.2 Scenario comparison without false precision</w:t>
      </w:r>
    </w:p>
    <w:p>
      <w:pPr>
        <w:spacing w:after="80" w:line="252" w:lineRule="auto"/>
      </w:pPr>
      <w:r>
        <w:t>The simulation layer should present ranges, categorical states and deltas where the underlying evidence is uncertain. For example, if several plausible rainfall scenarios produce different future extents, the dashboard can show a scenario envelope or set of outcomes rather than asserting one exact future. This aligns with Engine 1’s principle that predictive outputs should carry uncertainty, freshness and evidence rather than being presented as guarantees. UNDRR’s risk-knowledge guidance similarly emphasizes integrating hazard, exposure and vulnerability information and linking risk knowledge to anticipatory action. [R1]</w:t>
      </w:r>
    </w:p>
    <w:p>
      <w:pPr>
        <w:pStyle w:val="Heading2"/>
      </w:pPr>
      <w:r>
        <w:t>5.3 Robustness analysis</w:t>
      </w:r>
    </w:p>
    <w:p>
      <w:pPr>
        <w:spacing w:after="80" w:line="252" w:lineRule="auto"/>
      </w:pPr>
      <w:r>
        <w:t>A useful advanced mode is to identify plans that remain feasible across multiple plausible scenarios. A route or allocation that is marginally faster under one baseline but fails under a small perturbation may be less robust than one that remains feasible across several scenarios. The prototype can implement a simple “survives N of M scenarios” or “feasible across all selected scenarios” indicator without claiming a mathematically complete robust-optimization solution.</w:t>
      </w:r>
    </w:p>
    <w:p>
      <w:pPr>
        <w:pStyle w:val="Heading1"/>
      </w:pPr>
      <w:r>
        <w:t>6. Uncertainty, Confidence and Assumption Management</w:t>
      </w:r>
    </w:p>
    <w:p>
      <w:pPr>
        <w:pStyle w:val="Heading2"/>
      </w:pPr>
      <w:r>
        <w:t>6.1 Three different concepts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92"/>
            <w:shd w:fill="1F4E79"/>
            <w:vAlign w:val="center"/>
            <w:tcMar>
              <w:top w:w="80" w:type="dxa"/>
              <w:start w:w="80" w:type="dxa"/>
              <w:bottom w:w="80" w:type="dxa"/>
              <w:end w:w="80" w:type="dxa"/>
            </w:tcMar>
          </w:tcPr>
          <w:p>
            <w:r>
              <w:rPr>
                <w:b/>
                <w:color w:val="FFFFFF"/>
              </w:rPr>
              <w:t>Concept</w:t>
            </w:r>
          </w:p>
        </w:tc>
        <w:tc>
          <w:tcPr>
            <w:tcW w:type="dxa" w:w="7200"/>
            <w:shd w:fill="1F4E79"/>
            <w:vAlign w:val="center"/>
            <w:tcMar>
              <w:top w:w="80" w:type="dxa"/>
              <w:start w:w="80" w:type="dxa"/>
              <w:bottom w:w="80" w:type="dxa"/>
              <w:end w:w="80" w:type="dxa"/>
            </w:tcMar>
          </w:tcPr>
          <w:p>
            <w:r>
              <w:rPr>
                <w:b/>
                <w:color w:val="FFFFFF"/>
              </w:rPr>
              <w:t>Meaning in PRISM</w:t>
            </w:r>
          </w:p>
        </w:tc>
      </w:tr>
      <w:tr>
        <w:trPr>
          <w:cantSplit/>
        </w:trPr>
        <w:tc>
          <w:tcPr>
            <w:tcW w:type="dxa" w:w="2592"/>
            <w:vAlign w:val="center"/>
            <w:tcMar>
              <w:top w:w="80" w:type="dxa"/>
              <w:start w:w="80" w:type="dxa"/>
              <w:bottom w:w="80" w:type="dxa"/>
              <w:end w:w="80" w:type="dxa"/>
            </w:tcMar>
          </w:tcPr>
          <w:p>
            <w:r>
              <w:t>Data quality / freshness</w:t>
            </w:r>
          </w:p>
        </w:tc>
        <w:tc>
          <w:tcPr>
            <w:tcW w:type="dxa" w:w="7200"/>
            <w:vAlign w:val="center"/>
            <w:tcMar>
              <w:top w:w="80" w:type="dxa"/>
              <w:start w:w="80" w:type="dxa"/>
              <w:bottom w:w="80" w:type="dxa"/>
              <w:end w:w="80" w:type="dxa"/>
            </w:tcMar>
          </w:tcPr>
          <w:p>
            <w:r>
              <w:t>How current and reliable the underlying observation or operational record is.</w:t>
            </w:r>
          </w:p>
        </w:tc>
      </w:tr>
      <w:tr>
        <w:trPr>
          <w:cantSplit/>
        </w:trPr>
        <w:tc>
          <w:tcPr>
            <w:tcW w:type="dxa" w:w="2592"/>
            <w:vAlign w:val="center"/>
            <w:tcMar>
              <w:top w:w="80" w:type="dxa"/>
              <w:start w:w="80" w:type="dxa"/>
              <w:bottom w:w="80" w:type="dxa"/>
              <w:end w:w="80" w:type="dxa"/>
            </w:tcMar>
          </w:tcPr>
          <w:p>
            <w:r>
              <w:t>Prediction confidence</w:t>
            </w:r>
          </w:p>
        </w:tc>
        <w:tc>
          <w:tcPr>
            <w:tcW w:type="dxa" w:w="7200"/>
            <w:vAlign w:val="center"/>
            <w:tcMar>
              <w:top w:w="80" w:type="dxa"/>
              <w:start w:w="80" w:type="dxa"/>
              <w:bottom w:w="80" w:type="dxa"/>
              <w:end w:w="80" w:type="dxa"/>
            </w:tcMar>
          </w:tcPr>
          <w:p>
            <w:r>
              <w:t>How strongly Engine 1 supports a future hazard state.</w:t>
            </w:r>
          </w:p>
        </w:tc>
      </w:tr>
      <w:tr>
        <w:trPr>
          <w:cantSplit/>
        </w:trPr>
        <w:tc>
          <w:tcPr>
            <w:tcW w:type="dxa" w:w="2592"/>
            <w:vAlign w:val="center"/>
            <w:tcMar>
              <w:top w:w="80" w:type="dxa"/>
              <w:start w:w="80" w:type="dxa"/>
              <w:bottom w:w="80" w:type="dxa"/>
              <w:end w:w="80" w:type="dxa"/>
            </w:tcMar>
          </w:tcPr>
          <w:p>
            <w:r>
              <w:t>Scenario assumption</w:t>
            </w:r>
          </w:p>
        </w:tc>
        <w:tc>
          <w:tcPr>
            <w:tcW w:type="dxa" w:w="7200"/>
            <w:vAlign w:val="center"/>
            <w:tcMar>
              <w:top w:w="80" w:type="dxa"/>
              <w:start w:w="80" w:type="dxa"/>
              <w:bottom w:w="80" w:type="dxa"/>
              <w:end w:w="80" w:type="dxa"/>
            </w:tcMar>
          </w:tcPr>
          <w:p>
            <w:r>
              <w:t>A deliberately imposed hypothetical change, which may not represent an actual forecast.</w:t>
            </w:r>
          </w:p>
        </w:tc>
      </w:tr>
    </w:tbl>
    <w:p>
      <w:pPr>
        <w:spacing w:after="0"/>
      </w:pPr>
    </w:p>
    <w:p>
      <w:pPr>
        <w:spacing w:after="80" w:line="252" w:lineRule="auto"/>
      </w:pPr>
      <w:r>
        <w:t>These should not be collapsed into one number. A scenario can be explicitly hypothetical even when it uses high-quality baseline data. Conversely, a live observation can be recent but still uncertain. The final AI should preserve these distinctions in the data model and dashboard.</w:t>
      </w:r>
    </w:p>
    <w:p>
      <w:pPr>
        <w:pStyle w:val="Heading2"/>
      </w:pPr>
      <w:r>
        <w:t>6.2 Uncertainty propagation</w:t>
      </w:r>
    </w:p>
    <w:p>
      <w:pPr>
        <w:spacing w:after="80" w:line="252" w:lineRule="auto"/>
      </w:pPr>
      <w:r>
        <w:t>When a scenario changes a low-confidence hazard prediction, the system should carry that uncertainty into downstream outputs. For example, if the predicted Red Zone has low confidence, the simulation may mark resulting route or destination changes as “sensitive to hazard forecast.” Engine 5 should not invent a numerical probability when an upstream engine has not defined one. It should propagate available confidence bands, data-quality flags and scenario labels, and allow later research to formalize probabilistic propagation.</w:t>
      </w:r>
    </w:p>
    <w:p>
      <w:pPr>
        <w:pStyle w:val="Heading2"/>
      </w:pPr>
      <w:r>
        <w:t>6.3 Assumption ledger</w:t>
      </w:r>
    </w:p>
    <w:p>
      <w:pPr>
        <w:spacing w:after="80" w:line="252" w:lineRule="auto"/>
      </w:pPr>
      <w:r>
        <w:t>Each scenario should maintain an assumption ledger containing: parameter changed, original value, scenario value, source or operator, timestamp, spatial extent, temporal horizon, confidence/quality, and rationale. This creates reproducibility and makes every what-if result auditable.</w:t>
      </w:r>
    </w:p>
    <w:p>
      <w:pPr>
        <w:pStyle w:val="Heading2"/>
      </w:pPr>
      <w:r>
        <w:t>6.4 Counterfactual warning</w:t>
      </w:r>
    </w:p>
    <w:p>
      <w:pPr>
        <w:spacing w:after="80" w:line="252" w:lineRule="auto"/>
      </w:pPr>
      <w:r>
        <w:t>A simulated outcome is not an observation. The interface should visually distinguish “Observed,” “Forecast,” “Scenario,” and “Recomputed consequence.” A scenario such as “road R17 closed” should never be displayed as though PRISM observed that closure in the field.</w:t>
      </w:r>
    </w:p>
    <w:p>
      <w:pPr>
        <w:pStyle w:val="Heading2"/>
      </w:pPr>
      <w:r>
        <w:t>6.5 Trigger thresholds and hysteresis</w:t>
      </w:r>
    </w:p>
    <w:p>
      <w:pPr>
        <w:spacing w:after="80" w:line="252" w:lineRule="auto"/>
      </w:pPr>
      <w:r>
        <w:t>For live adaptation, continuous small changes can cause unstable plan switching. PRISM should support configurable thresholds such as: recompute when predicted hazard area changes beyond a defined tolerance; re-route when an assigned edge becomes unsafe/restricted; reallocate when destination effective capacity falls below a configured reserve; or hold a previous route until the new route improves by a switching margin. Hysteresis and cooldown periods should be configurable and validated rather than hard-coded.</w:t>
      </w:r>
    </w:p>
    <w:p>
      <w:pPr>
        <w:pStyle w:val="Heading1"/>
      </w:pPr>
      <w:r>
        <w:t>7. Simulation Models and Algorithm Options</w:t>
      </w:r>
    </w:p>
    <w:p>
      <w:pPr>
        <w:pStyle w:val="Heading2"/>
      </w:pPr>
      <w:r>
        <w:t>7.1 Rule-based state-transition model</w:t>
      </w:r>
    </w:p>
    <w:p>
      <w:pPr>
        <w:spacing w:after="80" w:line="252" w:lineRule="auto"/>
      </w:pPr>
      <w:r>
        <w:t>The most practical prototype approach is a deterministic state-transition engine. Each scenario rule changes a state variable and invokes downstream recalculation. Example:</w:t>
      </w:r>
    </w:p>
    <w:p>
      <w:pPr>
        <w:spacing w:after="80" w:line="252" w:lineRule="auto"/>
      </w:pPr>
      <w:r>
        <w:t>IF road_status[R17] = CLOSED → invalidate affected route edges → recompute routes → re-run allocation for households whose assigned route is invalid.</w:t>
      </w:r>
    </w:p>
    <w:p>
      <w:pPr>
        <w:spacing w:after="80" w:line="252" w:lineRule="auto"/>
      </w:pPr>
      <w:r>
        <w:t>Advantages: transparent, easy to debug, easy to demonstrate, low data requirements. Limitations: cannot represent complex behavioural dynamics or physical processes unless explicitly encoded.</w:t>
      </w:r>
    </w:p>
    <w:p>
      <w:pPr>
        <w:pStyle w:val="Heading2"/>
      </w:pPr>
      <w:r>
        <w:t>7.2 Discrete-event simulation</w:t>
      </w:r>
    </w:p>
    <w:p>
      <w:pPr>
        <w:spacing w:after="80" w:line="252" w:lineRule="auto"/>
      </w:pPr>
      <w:r>
        <w:t>A discrete-event model represents events such as “rainfall update received,” “road closed,” “household group arrives,” “water stock decreases,” or “shelter becomes restricted,” then processes them chronologically. This is useful when time ordering matters more than continuous physical simulation. It is a plausible future architecture for PRISM because the relocation problem naturally contains state-changing events.</w:t>
      </w:r>
    </w:p>
    <w:p>
      <w:pPr>
        <w:pStyle w:val="Heading2"/>
      </w:pPr>
      <w:r>
        <w:t>7.3 Agent-based simulation</w:t>
      </w:r>
    </w:p>
    <w:p>
      <w:pPr>
        <w:spacing w:after="80" w:line="252" w:lineRule="auto"/>
      </w:pPr>
      <w:r>
        <w:t>Agent-based simulation can represent individual households or groups with behavioural and interaction rules. Recent systematic reviews show that ABM is widely studied for evacuation behaviour, but also identify modeller bias, computational complexity, scarce calibration/validation data and simplistic behavioural assumptions as recurring challenges. [R7][R8] Therefore, PRISM should treat ABM as an advanced research extension rather than making it a mandatory SIH prototype dependency.</w:t>
      </w:r>
    </w:p>
    <w:p>
      <w:pPr>
        <w:pStyle w:val="Heading2"/>
      </w:pPr>
      <w:r>
        <w:t>7.4 Monte Carlo / ensemble simulation</w:t>
      </w:r>
    </w:p>
    <w:p>
      <w:pPr>
        <w:spacing w:after="80" w:line="252" w:lineRule="auto"/>
      </w:pPr>
      <w:r>
        <w:t>Monte Carlo or ensemble methods can sample uncertain rainfall, river rise, road availability, destination capacity or other inputs and estimate distributions of outcomes. This is attractive for robustness analysis but requires meaningful input distributions and sufficient compute. Without calibrated uncertainty distributions, a large number of simulations can create an illusion of statistical precision.</w:t>
      </w:r>
    </w:p>
    <w:p>
      <w:pPr>
        <w:pStyle w:val="Heading2"/>
      </w:pPr>
      <w:r>
        <w:t>7.5 Optimization-in-the-loop</w:t>
      </w:r>
    </w:p>
    <w:p>
      <w:pPr>
        <w:spacing w:after="80" w:line="252" w:lineRule="auto"/>
      </w:pPr>
      <w:r>
        <w:t>Engine 5 may call Engine 4 repeatedly for different scenarios and compare feasible allocations. This permits sensitivity and robustness analysis without embedding the optimization algorithm inside the simulation layer itself. The architectural principle is: simulation generates or modifies states; specialized engines solve their own decision problems.</w:t>
      </w:r>
    </w:p>
    <w:p>
      <w:pPr>
        <w:pStyle w:val="Heading2"/>
      </w:pPr>
      <w:r>
        <w:t>7.6 Digital-twin terminology</w:t>
      </w:r>
    </w:p>
    <w:p>
      <w:pPr>
        <w:spacing w:after="80" w:line="252" w:lineRule="auto"/>
      </w:pPr>
      <w:r>
        <w:t>Current literature uses “digital twin” for systems that combine models, data streams, simulation and decision support. Recent reviews describe emergency-evacuation digital twins as integrating sensing, updating, simulation and decision-making, while a 2026 framework for disaster-aware critical infrastructure describes continuously updated models connected to external sources. These ideas are relevant to PRISM, but the prototype should avoid claiming a full operational digital twin unless it actually meets the data, synchronization, model-fidelity and lifecycle requirements implied by that term. [R9][R10]</w:t>
      </w:r>
    </w:p>
    <w:p>
      <w:pPr>
        <w:pStyle w:val="Heading1"/>
      </w:pPr>
      <w:r>
        <w:t>8. Technical Architecture</w:t>
      </w:r>
    </w:p>
    <w:p>
      <w:pPr>
        <w:pStyle w:val="Heading2"/>
      </w:pPr>
      <w:r>
        <w:t>8.1 Proposed module structure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shd w:fill="1F4E79"/>
            <w:vAlign w:val="center"/>
            <w:tcMar>
              <w:top w:w="80" w:type="dxa"/>
              <w:start w:w="80" w:type="dxa"/>
              <w:bottom w:w="80" w:type="dxa"/>
              <w:end w:w="80" w:type="dxa"/>
            </w:tcMar>
          </w:tcPr>
          <w:p>
            <w:r>
              <w:rPr>
                <w:b/>
                <w:color w:val="FFFFFF"/>
              </w:rPr>
              <w:t>Module</w:t>
            </w:r>
          </w:p>
        </w:tc>
        <w:tc>
          <w:tcPr>
            <w:tcW w:type="dxa" w:w="4392"/>
            <w:shd w:fill="1F4E79"/>
            <w:vAlign w:val="center"/>
            <w:tcMar>
              <w:top w:w="80" w:type="dxa"/>
              <w:start w:w="80" w:type="dxa"/>
              <w:bottom w:w="80" w:type="dxa"/>
              <w:end w:w="80" w:type="dxa"/>
            </w:tcMar>
          </w:tcPr>
          <w:p>
            <w:r>
              <w:rPr>
                <w:b/>
                <w:color w:val="FFFFFF"/>
              </w:rPr>
              <w:t>Responsibility</w:t>
            </w:r>
          </w:p>
        </w:tc>
        <w:tc>
          <w:tcPr>
            <w:tcW w:type="dxa" w:w="3456"/>
            <w:shd w:fill="1F4E79"/>
            <w:vAlign w:val="center"/>
            <w:tcMar>
              <w:top w:w="80" w:type="dxa"/>
              <w:start w:w="80" w:type="dxa"/>
              <w:bottom w:w="80" w:type="dxa"/>
              <w:end w:w="80" w:type="dxa"/>
            </w:tcMar>
          </w:tcPr>
          <w:p>
            <w:r>
              <w:rPr>
                <w:b/>
                <w:color w:val="FFFFFF"/>
              </w:rPr>
              <w:t>Prototype implementation direction</w:t>
            </w:r>
          </w:p>
        </w:tc>
      </w:tr>
      <w:tr>
        <w:trPr>
          <w:cantSplit/>
        </w:trPr>
        <w:tc>
          <w:tcPr>
            <w:tcW w:type="dxa" w:w="2232"/>
            <w:vAlign w:val="center"/>
            <w:tcMar>
              <w:top w:w="80" w:type="dxa"/>
              <w:start w:w="80" w:type="dxa"/>
              <w:bottom w:w="80" w:type="dxa"/>
              <w:end w:w="80" w:type="dxa"/>
            </w:tcMar>
          </w:tcPr>
          <w:p>
            <w:r>
              <w:t>Scenario Manager</w:t>
            </w:r>
          </w:p>
        </w:tc>
        <w:tc>
          <w:tcPr>
            <w:tcW w:type="dxa" w:w="4392"/>
            <w:vAlign w:val="center"/>
            <w:tcMar>
              <w:top w:w="80" w:type="dxa"/>
              <w:start w:w="80" w:type="dxa"/>
              <w:bottom w:w="80" w:type="dxa"/>
              <w:end w:w="80" w:type="dxa"/>
            </w:tcMar>
          </w:tcPr>
          <w:p>
            <w:r>
              <w:t>Create/edit/store scenarios and parameters.</w:t>
            </w:r>
          </w:p>
        </w:tc>
        <w:tc>
          <w:tcPr>
            <w:tcW w:type="dxa" w:w="3456"/>
            <w:vAlign w:val="center"/>
            <w:tcMar>
              <w:top w:w="80" w:type="dxa"/>
              <w:start w:w="80" w:type="dxa"/>
              <w:bottom w:w="80" w:type="dxa"/>
              <w:end w:w="80" w:type="dxa"/>
            </w:tcMar>
          </w:tcPr>
          <w:p>
            <w:r>
              <w:t>FastAPI + PostgreSQL/PostGIS.</w:t>
            </w:r>
          </w:p>
        </w:tc>
      </w:tr>
      <w:tr>
        <w:trPr>
          <w:cantSplit/>
        </w:trPr>
        <w:tc>
          <w:tcPr>
            <w:tcW w:type="dxa" w:w="2232"/>
            <w:vAlign w:val="center"/>
            <w:tcMar>
              <w:top w:w="80" w:type="dxa"/>
              <w:start w:w="80" w:type="dxa"/>
              <w:bottom w:w="80" w:type="dxa"/>
              <w:end w:w="80" w:type="dxa"/>
            </w:tcMar>
          </w:tcPr>
          <w:p>
            <w:r>
              <w:t>State Snapshot Manager</w:t>
            </w:r>
          </w:p>
        </w:tc>
        <w:tc>
          <w:tcPr>
            <w:tcW w:type="dxa" w:w="4392"/>
            <w:vAlign w:val="center"/>
            <w:tcMar>
              <w:top w:w="80" w:type="dxa"/>
              <w:start w:w="80" w:type="dxa"/>
              <w:bottom w:w="80" w:type="dxa"/>
              <w:end w:w="80" w:type="dxa"/>
            </w:tcMar>
          </w:tcPr>
          <w:p>
            <w:r>
              <w:t>Persist baseline and scenario states.</w:t>
            </w:r>
          </w:p>
        </w:tc>
        <w:tc>
          <w:tcPr>
            <w:tcW w:type="dxa" w:w="3456"/>
            <w:vAlign w:val="center"/>
            <w:tcMar>
              <w:top w:w="80" w:type="dxa"/>
              <w:start w:w="80" w:type="dxa"/>
              <w:bottom w:w="80" w:type="dxa"/>
              <w:end w:w="80" w:type="dxa"/>
            </w:tcMar>
          </w:tcPr>
          <w:p>
            <w:r>
              <w:t>Versioned JSON/state tables with timestamps.</w:t>
            </w:r>
          </w:p>
        </w:tc>
      </w:tr>
      <w:tr>
        <w:trPr>
          <w:cantSplit/>
        </w:trPr>
        <w:tc>
          <w:tcPr>
            <w:tcW w:type="dxa" w:w="2232"/>
            <w:vAlign w:val="center"/>
            <w:tcMar>
              <w:top w:w="80" w:type="dxa"/>
              <w:start w:w="80" w:type="dxa"/>
              <w:bottom w:w="80" w:type="dxa"/>
              <w:end w:w="80" w:type="dxa"/>
            </w:tcMar>
          </w:tcPr>
          <w:p>
            <w:r>
              <w:t>Scenario Transformer</w:t>
            </w:r>
          </w:p>
        </w:tc>
        <w:tc>
          <w:tcPr>
            <w:tcW w:type="dxa" w:w="4392"/>
            <w:vAlign w:val="center"/>
            <w:tcMar>
              <w:top w:w="80" w:type="dxa"/>
              <w:start w:w="80" w:type="dxa"/>
              <w:bottom w:w="80" w:type="dxa"/>
              <w:end w:w="80" w:type="dxa"/>
            </w:tcMar>
          </w:tcPr>
          <w:p>
            <w:r>
              <w:t>Apply supported perturbations to inputs/state.</w:t>
            </w:r>
          </w:p>
        </w:tc>
        <w:tc>
          <w:tcPr>
            <w:tcW w:type="dxa" w:w="3456"/>
            <w:vAlign w:val="center"/>
            <w:tcMar>
              <w:top w:w="80" w:type="dxa"/>
              <w:start w:w="80" w:type="dxa"/>
              <w:bottom w:w="80" w:type="dxa"/>
              <w:end w:w="80" w:type="dxa"/>
            </w:tcMar>
          </w:tcPr>
          <w:p>
            <w:r>
              <w:t>Python rule engine with validated scenario schemas.</w:t>
            </w:r>
          </w:p>
        </w:tc>
      </w:tr>
      <w:tr>
        <w:trPr>
          <w:cantSplit/>
        </w:trPr>
        <w:tc>
          <w:tcPr>
            <w:tcW w:type="dxa" w:w="2232"/>
            <w:vAlign w:val="center"/>
            <w:tcMar>
              <w:top w:w="80" w:type="dxa"/>
              <w:start w:w="80" w:type="dxa"/>
              <w:bottom w:w="80" w:type="dxa"/>
              <w:end w:w="80" w:type="dxa"/>
            </w:tcMar>
          </w:tcPr>
          <w:p>
            <w:r>
              <w:t>Dependency Resolver</w:t>
            </w:r>
          </w:p>
        </w:tc>
        <w:tc>
          <w:tcPr>
            <w:tcW w:type="dxa" w:w="4392"/>
            <w:vAlign w:val="center"/>
            <w:tcMar>
              <w:top w:w="80" w:type="dxa"/>
              <w:start w:w="80" w:type="dxa"/>
              <w:bottom w:w="80" w:type="dxa"/>
              <w:end w:w="80" w:type="dxa"/>
            </w:tcMar>
          </w:tcPr>
          <w:p>
            <w:r>
              <w:t>Determine which engines/data objects must be recalculated.</w:t>
            </w:r>
          </w:p>
        </w:tc>
        <w:tc>
          <w:tcPr>
            <w:tcW w:type="dxa" w:w="3456"/>
            <w:vAlign w:val="center"/>
            <w:tcMar>
              <w:top w:w="80" w:type="dxa"/>
              <w:start w:w="80" w:type="dxa"/>
              <w:bottom w:w="80" w:type="dxa"/>
              <w:end w:w="80" w:type="dxa"/>
            </w:tcMar>
          </w:tcPr>
          <w:p>
            <w:r>
              <w:t>Explicit dependency graph / event map.</w:t>
            </w:r>
          </w:p>
        </w:tc>
      </w:tr>
      <w:tr>
        <w:trPr>
          <w:cantSplit/>
        </w:trPr>
        <w:tc>
          <w:tcPr>
            <w:tcW w:type="dxa" w:w="2232"/>
            <w:vAlign w:val="center"/>
            <w:tcMar>
              <w:top w:w="80" w:type="dxa"/>
              <w:start w:w="80" w:type="dxa"/>
              <w:bottom w:w="80" w:type="dxa"/>
              <w:end w:w="80" w:type="dxa"/>
            </w:tcMar>
          </w:tcPr>
          <w:p>
            <w:r>
              <w:t>Recalculation Orchestrator</w:t>
            </w:r>
          </w:p>
        </w:tc>
        <w:tc>
          <w:tcPr>
            <w:tcW w:type="dxa" w:w="4392"/>
            <w:vAlign w:val="center"/>
            <w:tcMar>
              <w:top w:w="80" w:type="dxa"/>
              <w:start w:w="80" w:type="dxa"/>
              <w:bottom w:w="80" w:type="dxa"/>
              <w:end w:w="80" w:type="dxa"/>
            </w:tcMar>
          </w:tcPr>
          <w:p>
            <w:r>
              <w:t>Invoke Engine 1–4 services in dependency order.</w:t>
            </w:r>
          </w:p>
        </w:tc>
        <w:tc>
          <w:tcPr>
            <w:tcW w:type="dxa" w:w="3456"/>
            <w:vAlign w:val="center"/>
            <w:tcMar>
              <w:top w:w="80" w:type="dxa"/>
              <w:start w:w="80" w:type="dxa"/>
              <w:bottom w:w="80" w:type="dxa"/>
              <w:end w:w="80" w:type="dxa"/>
            </w:tcMar>
          </w:tcPr>
          <w:p>
            <w:r>
              <w:t>FastAPI/background jobs; asynchronous execution when needed.</w:t>
            </w:r>
          </w:p>
        </w:tc>
      </w:tr>
      <w:tr>
        <w:trPr>
          <w:cantSplit/>
        </w:trPr>
        <w:tc>
          <w:tcPr>
            <w:tcW w:type="dxa" w:w="2232"/>
            <w:vAlign w:val="center"/>
            <w:tcMar>
              <w:top w:w="80" w:type="dxa"/>
              <w:start w:w="80" w:type="dxa"/>
              <w:bottom w:w="80" w:type="dxa"/>
              <w:end w:w="80" w:type="dxa"/>
            </w:tcMar>
          </w:tcPr>
          <w:p>
            <w:r>
              <w:t>Delta Analyzer</w:t>
            </w:r>
          </w:p>
        </w:tc>
        <w:tc>
          <w:tcPr>
            <w:tcW w:type="dxa" w:w="4392"/>
            <w:vAlign w:val="center"/>
            <w:tcMar>
              <w:top w:w="80" w:type="dxa"/>
              <w:start w:w="80" w:type="dxa"/>
              <w:bottom w:w="80" w:type="dxa"/>
              <w:end w:w="80" w:type="dxa"/>
            </w:tcMar>
          </w:tcPr>
          <w:p>
            <w:r>
              <w:t>Compare baseline vs scenario outputs.</w:t>
            </w:r>
          </w:p>
        </w:tc>
        <w:tc>
          <w:tcPr>
            <w:tcW w:type="dxa" w:w="3456"/>
            <w:vAlign w:val="center"/>
            <w:tcMar>
              <w:top w:w="80" w:type="dxa"/>
              <w:start w:w="80" w:type="dxa"/>
              <w:bottom w:w="80" w:type="dxa"/>
              <w:end w:w="80" w:type="dxa"/>
            </w:tcMar>
          </w:tcPr>
          <w:p>
            <w:r>
              <w:t>Python/Pandas/GeoPandas; spatial difference operations.</w:t>
            </w:r>
          </w:p>
        </w:tc>
      </w:tr>
      <w:tr>
        <w:trPr>
          <w:cantSplit/>
        </w:trPr>
        <w:tc>
          <w:tcPr>
            <w:tcW w:type="dxa" w:w="2232"/>
            <w:vAlign w:val="center"/>
            <w:tcMar>
              <w:top w:w="80" w:type="dxa"/>
              <w:start w:w="80" w:type="dxa"/>
              <w:bottom w:w="80" w:type="dxa"/>
              <w:end w:w="80" w:type="dxa"/>
            </w:tcMar>
          </w:tcPr>
          <w:p>
            <w:r>
              <w:t>Scenario Evaluator</w:t>
            </w:r>
          </w:p>
        </w:tc>
        <w:tc>
          <w:tcPr>
            <w:tcW w:type="dxa" w:w="4392"/>
            <w:vAlign w:val="center"/>
            <w:tcMar>
              <w:top w:w="80" w:type="dxa"/>
              <w:start w:w="80" w:type="dxa"/>
              <w:bottom w:w="80" w:type="dxa"/>
              <w:end w:w="80" w:type="dxa"/>
            </w:tcMar>
          </w:tcPr>
          <w:p>
            <w:r>
              <w:t>Compute outcome metrics and robustness indicators.</w:t>
            </w:r>
          </w:p>
        </w:tc>
        <w:tc>
          <w:tcPr>
            <w:tcW w:type="dxa" w:w="3456"/>
            <w:vAlign w:val="center"/>
            <w:tcMar>
              <w:top w:w="80" w:type="dxa"/>
              <w:start w:w="80" w:type="dxa"/>
              <w:bottom w:w="80" w:type="dxa"/>
              <w:end w:w="80" w:type="dxa"/>
            </w:tcMar>
          </w:tcPr>
          <w:p>
            <w:r>
              <w:t>Python/NumPy; optional optimization/ensemble modules.</w:t>
            </w:r>
          </w:p>
        </w:tc>
      </w:tr>
      <w:tr>
        <w:trPr>
          <w:cantSplit/>
        </w:trPr>
        <w:tc>
          <w:tcPr>
            <w:tcW w:type="dxa" w:w="2232"/>
            <w:vAlign w:val="center"/>
            <w:tcMar>
              <w:top w:w="80" w:type="dxa"/>
              <w:start w:w="80" w:type="dxa"/>
              <w:bottom w:w="80" w:type="dxa"/>
              <w:end w:w="80" w:type="dxa"/>
            </w:tcMar>
          </w:tcPr>
          <w:p>
            <w:r>
              <w:t>Audit / Provenance</w:t>
            </w:r>
          </w:p>
        </w:tc>
        <w:tc>
          <w:tcPr>
            <w:tcW w:type="dxa" w:w="4392"/>
            <w:vAlign w:val="center"/>
            <w:tcMar>
              <w:top w:w="80" w:type="dxa"/>
              <w:start w:w="80" w:type="dxa"/>
              <w:bottom w:w="80" w:type="dxa"/>
              <w:end w:w="80" w:type="dxa"/>
            </w:tcMar>
          </w:tcPr>
          <w:p>
            <w:r>
              <w:t>Store scenario, inputs, outputs, timestamps, assumptions.</w:t>
            </w:r>
          </w:p>
        </w:tc>
        <w:tc>
          <w:tcPr>
            <w:tcW w:type="dxa" w:w="3456"/>
            <w:vAlign w:val="center"/>
            <w:tcMar>
              <w:top w:w="80" w:type="dxa"/>
              <w:start w:w="80" w:type="dxa"/>
              <w:bottom w:w="80" w:type="dxa"/>
              <w:end w:w="80" w:type="dxa"/>
            </w:tcMar>
          </w:tcPr>
          <w:p>
            <w:r>
              <w:t>PostgreSQL metadata tables + structured logs.</w:t>
            </w:r>
          </w:p>
        </w:tc>
      </w:tr>
      <w:tr>
        <w:trPr>
          <w:cantSplit/>
        </w:trPr>
        <w:tc>
          <w:tcPr>
            <w:tcW w:type="dxa" w:w="2232"/>
            <w:vAlign w:val="center"/>
            <w:tcMar>
              <w:top w:w="80" w:type="dxa"/>
              <w:start w:w="80" w:type="dxa"/>
              <w:bottom w:w="80" w:type="dxa"/>
              <w:end w:w="80" w:type="dxa"/>
            </w:tcMar>
          </w:tcPr>
          <w:p>
            <w:r>
              <w:t>Dashboard layer</w:t>
            </w:r>
          </w:p>
        </w:tc>
        <w:tc>
          <w:tcPr>
            <w:tcW w:type="dxa" w:w="4392"/>
            <w:vAlign w:val="center"/>
            <w:tcMar>
              <w:top w:w="80" w:type="dxa"/>
              <w:start w:w="80" w:type="dxa"/>
              <w:bottom w:w="80" w:type="dxa"/>
              <w:end w:w="80" w:type="dxa"/>
            </w:tcMar>
          </w:tcPr>
          <w:p>
            <w:r>
              <w:t>Visualize assumptions, maps, deltas and revised plans.</w:t>
            </w:r>
          </w:p>
        </w:tc>
        <w:tc>
          <w:tcPr>
            <w:tcW w:type="dxa" w:w="3456"/>
            <w:vAlign w:val="center"/>
            <w:tcMar>
              <w:top w:w="80" w:type="dxa"/>
              <w:start w:w="80" w:type="dxa"/>
              <w:bottom w:w="80" w:type="dxa"/>
              <w:end w:w="80" w:type="dxa"/>
            </w:tcMar>
          </w:tcPr>
          <w:p>
            <w:r>
              <w:t>React/Next.js + map interface.</w:t>
            </w:r>
          </w:p>
        </w:tc>
      </w:tr>
    </w:tbl>
    <w:p>
      <w:pPr>
        <w:spacing w:after="0"/>
      </w:pPr>
    </w:p>
    <w:p>
      <w:pPr>
        <w:pStyle w:val="Heading2"/>
      </w:pPr>
      <w:r>
        <w:t>8.2 Suggested data objects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448"/>
            <w:shd w:fill="1F4E79"/>
            <w:vAlign w:val="center"/>
            <w:tcMar>
              <w:top w:w="80" w:type="dxa"/>
              <w:start w:w="80" w:type="dxa"/>
              <w:bottom w:w="80" w:type="dxa"/>
              <w:end w:w="80" w:type="dxa"/>
            </w:tcMar>
          </w:tcPr>
          <w:p>
            <w:r>
              <w:rPr>
                <w:b/>
                <w:color w:val="FFFFFF"/>
              </w:rPr>
              <w:t>Object</w:t>
            </w:r>
          </w:p>
        </w:tc>
        <w:tc>
          <w:tcPr>
            <w:tcW w:type="dxa" w:w="7200"/>
            <w:shd w:fill="1F4E79"/>
            <w:vAlign w:val="center"/>
            <w:tcMar>
              <w:top w:w="80" w:type="dxa"/>
              <w:start w:w="80" w:type="dxa"/>
              <w:bottom w:w="80" w:type="dxa"/>
              <w:end w:w="80" w:type="dxa"/>
            </w:tcMar>
          </w:tcPr>
          <w:p>
            <w:r>
              <w:rPr>
                <w:b/>
                <w:color w:val="FFFFFF"/>
              </w:rPr>
              <w:t>Key fields</w:t>
            </w:r>
          </w:p>
        </w:tc>
      </w:tr>
      <w:tr>
        <w:trPr>
          <w:cantSplit/>
        </w:trPr>
        <w:tc>
          <w:tcPr>
            <w:tcW w:type="dxa" w:w="2448"/>
            <w:vAlign w:val="center"/>
            <w:tcMar>
              <w:top w:w="80" w:type="dxa"/>
              <w:start w:w="80" w:type="dxa"/>
              <w:bottom w:w="80" w:type="dxa"/>
              <w:end w:w="80" w:type="dxa"/>
            </w:tcMar>
          </w:tcPr>
          <w:p>
            <w:r>
              <w:t>Scenario</w:t>
            </w:r>
          </w:p>
        </w:tc>
        <w:tc>
          <w:tcPr>
            <w:tcW w:type="dxa" w:w="7200"/>
            <w:vAlign w:val="center"/>
            <w:tcMar>
              <w:top w:w="80" w:type="dxa"/>
              <w:start w:w="80" w:type="dxa"/>
              <w:bottom w:w="80" w:type="dxa"/>
              <w:end w:w="80" w:type="dxa"/>
            </w:tcMar>
          </w:tcPr>
          <w:p>
            <w:r>
              <w:t>scenario_id, name, type, created_at, horizon, status, assumptions, creator/role</w:t>
            </w:r>
          </w:p>
        </w:tc>
      </w:tr>
      <w:tr>
        <w:trPr>
          <w:cantSplit/>
        </w:trPr>
        <w:tc>
          <w:tcPr>
            <w:tcW w:type="dxa" w:w="2448"/>
            <w:vAlign w:val="center"/>
            <w:tcMar>
              <w:top w:w="80" w:type="dxa"/>
              <w:start w:w="80" w:type="dxa"/>
              <w:bottom w:w="80" w:type="dxa"/>
              <w:end w:w="80" w:type="dxa"/>
            </w:tcMar>
          </w:tcPr>
          <w:p>
            <w:r>
              <w:t>ScenarioParameter</w:t>
            </w:r>
          </w:p>
        </w:tc>
        <w:tc>
          <w:tcPr>
            <w:tcW w:type="dxa" w:w="7200"/>
            <w:vAlign w:val="center"/>
            <w:tcMar>
              <w:top w:w="80" w:type="dxa"/>
              <w:start w:w="80" w:type="dxa"/>
              <w:bottom w:w="80" w:type="dxa"/>
              <w:end w:w="80" w:type="dxa"/>
            </w:tcMar>
          </w:tcPr>
          <w:p>
            <w:r>
              <w:t>parameter_id, target_layer/object, baseline_value, scenario_value, unit, geometry/time scope, source, confidence</w:t>
            </w:r>
          </w:p>
        </w:tc>
      </w:tr>
      <w:tr>
        <w:trPr>
          <w:cantSplit/>
        </w:trPr>
        <w:tc>
          <w:tcPr>
            <w:tcW w:type="dxa" w:w="2448"/>
            <w:vAlign w:val="center"/>
            <w:tcMar>
              <w:top w:w="80" w:type="dxa"/>
              <w:start w:w="80" w:type="dxa"/>
              <w:bottom w:w="80" w:type="dxa"/>
              <w:end w:w="80" w:type="dxa"/>
            </w:tcMar>
          </w:tcPr>
          <w:p>
            <w:r>
              <w:t>StateSnapshot</w:t>
            </w:r>
          </w:p>
        </w:tc>
        <w:tc>
          <w:tcPr>
            <w:tcW w:type="dxa" w:w="7200"/>
            <w:vAlign w:val="center"/>
            <w:tcMar>
              <w:top w:w="80" w:type="dxa"/>
              <w:start w:w="80" w:type="dxa"/>
              <w:bottom w:w="80" w:type="dxa"/>
              <w:end w:w="80" w:type="dxa"/>
            </w:tcMar>
          </w:tcPr>
          <w:p>
            <w:r>
              <w:t>snapshot_id, scenario_id, timestamp, engine versions, data freshness, state references</w:t>
            </w:r>
          </w:p>
        </w:tc>
      </w:tr>
      <w:tr>
        <w:trPr>
          <w:cantSplit/>
        </w:trPr>
        <w:tc>
          <w:tcPr>
            <w:tcW w:type="dxa" w:w="2448"/>
            <w:vAlign w:val="center"/>
            <w:tcMar>
              <w:top w:w="80" w:type="dxa"/>
              <w:start w:w="80" w:type="dxa"/>
              <w:bottom w:w="80" w:type="dxa"/>
              <w:end w:w="80" w:type="dxa"/>
            </w:tcMar>
          </w:tcPr>
          <w:p>
            <w:r>
              <w:t>ScenarioResult</w:t>
            </w:r>
          </w:p>
        </w:tc>
        <w:tc>
          <w:tcPr>
            <w:tcW w:type="dxa" w:w="7200"/>
            <w:vAlign w:val="center"/>
            <w:tcMar>
              <w:top w:w="80" w:type="dxa"/>
              <w:start w:w="80" w:type="dxa"/>
              <w:bottom w:w="80" w:type="dxa"/>
              <w:end w:w="80" w:type="dxa"/>
            </w:tcMar>
          </w:tcPr>
          <w:p>
            <w:r>
              <w:t>metric_id, baseline_value, scenario_value, delta, affected_objects, uncertainty/quality</w:t>
            </w:r>
          </w:p>
        </w:tc>
      </w:tr>
      <w:tr>
        <w:trPr>
          <w:cantSplit/>
        </w:trPr>
        <w:tc>
          <w:tcPr>
            <w:tcW w:type="dxa" w:w="2448"/>
            <w:vAlign w:val="center"/>
            <w:tcMar>
              <w:top w:w="80" w:type="dxa"/>
              <w:start w:w="80" w:type="dxa"/>
              <w:bottom w:w="80" w:type="dxa"/>
              <w:end w:w="80" w:type="dxa"/>
            </w:tcMar>
          </w:tcPr>
          <w:p>
            <w:r>
              <w:t>DecisionChange</w:t>
            </w:r>
          </w:p>
        </w:tc>
        <w:tc>
          <w:tcPr>
            <w:tcW w:type="dxa" w:w="7200"/>
            <w:vAlign w:val="center"/>
            <w:tcMar>
              <w:top w:w="80" w:type="dxa"/>
              <w:start w:w="80" w:type="dxa"/>
              <w:bottom w:w="80" w:type="dxa"/>
              <w:end w:w="80" w:type="dxa"/>
            </w:tcMar>
          </w:tcPr>
          <w:p>
            <w:r>
              <w:t>object_id, decision_type, old_state, new_state, reason_codes, evidence</w:t>
            </w:r>
          </w:p>
        </w:tc>
      </w:tr>
      <w:tr>
        <w:trPr>
          <w:cantSplit/>
        </w:trPr>
        <w:tc>
          <w:tcPr>
            <w:tcW w:type="dxa" w:w="2448"/>
            <w:vAlign w:val="center"/>
            <w:tcMar>
              <w:top w:w="80" w:type="dxa"/>
              <w:start w:w="80" w:type="dxa"/>
              <w:bottom w:w="80" w:type="dxa"/>
              <w:end w:w="80" w:type="dxa"/>
            </w:tcMar>
          </w:tcPr>
          <w:p>
            <w:r>
              <w:t>SimulationRun</w:t>
            </w:r>
          </w:p>
        </w:tc>
        <w:tc>
          <w:tcPr>
            <w:tcW w:type="dxa" w:w="7200"/>
            <w:vAlign w:val="center"/>
            <w:tcMar>
              <w:top w:w="80" w:type="dxa"/>
              <w:start w:w="80" w:type="dxa"/>
              <w:bottom w:w="80" w:type="dxa"/>
              <w:end w:w="80" w:type="dxa"/>
            </w:tcMar>
          </w:tcPr>
          <w:p>
            <w:r>
              <w:t>run_id, scenario_id, started_at, completed_at, status, errors, reproducibility metadata</w:t>
            </w:r>
          </w:p>
        </w:tc>
      </w:tr>
    </w:tbl>
    <w:p>
      <w:pPr>
        <w:spacing w:after="0"/>
      </w:pPr>
    </w:p>
    <w:p>
      <w:pPr>
        <w:pStyle w:val="Heading2"/>
      </w:pPr>
      <w:r>
        <w:t>8.3 Orchestration ordering</w:t>
      </w:r>
    </w:p>
    <w:p>
      <w:pPr>
        <w:spacing w:after="80" w:line="252" w:lineRule="auto"/>
      </w:pPr>
      <w:r>
        <w:t>A typical dependency-aware sequence is:</w:t>
      </w:r>
    </w:p>
    <w:p>
      <w:pPr>
        <w:spacing w:after="80" w:line="252" w:lineRule="auto"/>
      </w:pPr>
      <w:r>
        <w:t>Scenario → Engine 1 state → Engine 2 exposure/priority → Engine 3 destination/capacity → Engine 4 routing/allocation → Delta analysis → Scenario metrics → Dashboard.</w:t>
      </w:r>
    </w:p>
    <w:p>
      <w:pPr>
        <w:spacing w:after="80" w:line="252" w:lineRule="auto"/>
      </w:pPr>
      <w:r>
        <w:t>Not every scenario requires every stage. A pure household-registration scenario may affect Engine 2–4 but not Engine 1. A road-closure scenario may begin at Engine 4 and then affect destination accessibility. The orchestrator should therefore support selective execution based on dependency rules.</w:t>
      </w:r>
    </w:p>
    <w:p>
      <w:pPr>
        <w:pStyle w:val="Heading2"/>
      </w:pPr>
      <w:r>
        <w:t>8.4 Geospatial process APIs</w:t>
      </w:r>
    </w:p>
    <w:p>
      <w:pPr>
        <w:spacing w:after="80" w:line="252" w:lineRule="auto"/>
      </w:pPr>
      <w:r>
        <w:t>If the PRISM services evolve toward independently deployable geospatial processes, OGC API – Processes provides a standards-based pattern for executing computing processes and retrieving process metadata, including synchronous/asynchronous execution and job status. It is not required for the SIH prototype, but it is a credible interoperability direction for production. [R11]</w:t>
      </w:r>
    </w:p>
    <w:p>
      <w:pPr>
        <w:pStyle w:val="Heading1"/>
      </w:pPr>
      <w:r>
        <w:t>9. Prototype Implementation Strategy</w:t>
      </w:r>
    </w:p>
    <w:p>
      <w:pPr>
        <w:pStyle w:val="Heading2"/>
      </w:pPr>
      <w:r>
        <w:t>9.1 Recommended SIH prototype scope</w:t>
      </w:r>
    </w:p>
    <w:p>
      <w:pPr>
        <w:spacing w:after="80" w:line="252" w:lineRule="auto"/>
      </w:pPr>
      <w:r>
        <w:t>The prototype should demonstrate the full adaptation loop rather than attempt high-fidelity simulation of every physical process.</w:t>
      </w:r>
    </w:p>
    <w:p>
      <w:pPr>
        <w:spacing w:after="40" w:line="240" w:lineRule="auto"/>
        <w:ind w:left="173" w:hanging="173"/>
      </w:pPr>
      <w:r>
        <w:rPr>
          <w:b/>
        </w:rPr>
        <w:t xml:space="preserve">1. </w:t>
      </w:r>
      <w:r>
        <w:t>Create a small study area with synthetic or public geospatial layers.</w:t>
      </w:r>
    </w:p>
    <w:p>
      <w:pPr>
        <w:spacing w:after="40" w:line="240" w:lineRule="auto"/>
        <w:ind w:left="173" w:hanging="173"/>
      </w:pPr>
      <w:r>
        <w:rPr>
          <w:b/>
        </w:rPr>
        <w:t xml:space="preserve">2. </w:t>
      </w:r>
      <w:r>
        <w:t>Load a baseline hazard state and baseline PRISM relocation state.</w:t>
      </w:r>
    </w:p>
    <w:p>
      <w:pPr>
        <w:spacing w:after="40" w:line="240" w:lineRule="auto"/>
        <w:ind w:left="173" w:hanging="173"/>
      </w:pPr>
      <w:r>
        <w:rPr>
          <w:b/>
        </w:rPr>
        <w:t xml:space="preserve">3. </w:t>
      </w:r>
      <w:r>
        <w:t>Provide a scenario control panel with 4–6 supported scenario types.</w:t>
      </w:r>
    </w:p>
    <w:p>
      <w:pPr>
        <w:spacing w:after="40" w:line="240" w:lineRule="auto"/>
        <w:ind w:left="173" w:hanging="173"/>
      </w:pPr>
      <w:r>
        <w:rPr>
          <w:b/>
        </w:rPr>
        <w:t xml:space="preserve">4. </w:t>
      </w:r>
      <w:r>
        <w:t>Apply deterministic changes to hazard extent, road status, destination resource/capacity, or population demand.</w:t>
      </w:r>
    </w:p>
    <w:p>
      <w:pPr>
        <w:spacing w:after="40" w:line="240" w:lineRule="auto"/>
        <w:ind w:left="173" w:hanging="173"/>
      </w:pPr>
      <w:r>
        <w:rPr>
          <w:b/>
        </w:rPr>
        <w:t xml:space="preserve">5. </w:t>
      </w:r>
      <w:r>
        <w:t>Re-run only affected components of Engines 1–4.</w:t>
      </w:r>
    </w:p>
    <w:p>
      <w:pPr>
        <w:spacing w:after="40" w:line="240" w:lineRule="auto"/>
        <w:ind w:left="173" w:hanging="173"/>
      </w:pPr>
      <w:r>
        <w:rPr>
          <w:b/>
        </w:rPr>
        <w:t xml:space="preserve">6. </w:t>
      </w:r>
      <w:r>
        <w:t>Show baseline and scenario maps side-by-side or as a toggle.</w:t>
      </w:r>
    </w:p>
    <w:p>
      <w:pPr>
        <w:spacing w:after="40" w:line="240" w:lineRule="auto"/>
        <w:ind w:left="173" w:hanging="173"/>
      </w:pPr>
      <w:r>
        <w:rPr>
          <w:b/>
        </w:rPr>
        <w:t xml:space="preserve">7. </w:t>
      </w:r>
      <w:r>
        <w:t>Highlight changed households, changed priority, destination bottlenecks, route invalidations and changed allocations.</w:t>
      </w:r>
    </w:p>
    <w:p>
      <w:pPr>
        <w:spacing w:after="40" w:line="240" w:lineRule="auto"/>
        <w:ind w:left="173" w:hanging="173"/>
      </w:pPr>
      <w:r>
        <w:rPr>
          <w:b/>
        </w:rPr>
        <w:t xml:space="preserve">8. </w:t>
      </w:r>
      <w:r>
        <w:t>Provide “why changed?” evidence and scenario assumptions.</w:t>
      </w:r>
    </w:p>
    <w:p>
      <w:pPr>
        <w:spacing w:after="40" w:line="240" w:lineRule="auto"/>
        <w:ind w:left="173" w:hanging="173"/>
      </w:pPr>
      <w:r>
        <w:rPr>
          <w:b/>
        </w:rPr>
        <w:t xml:space="preserve">9. </w:t>
      </w:r>
      <w:r>
        <w:t>Allow the operator to accept or reject a scenario for planning purposes.</w:t>
      </w:r>
    </w:p>
    <w:p>
      <w:pPr>
        <w:spacing w:after="40" w:line="240" w:lineRule="auto"/>
        <w:ind w:left="173" w:hanging="173"/>
      </w:pPr>
      <w:r>
        <w:rPr>
          <w:b/>
        </w:rPr>
        <w:t xml:space="preserve">10. </w:t>
      </w:r>
      <w:r>
        <w:t>Include at least one compound cascading scenario.</w:t>
      </w:r>
    </w:p>
    <w:p>
      <w:pPr>
        <w:pStyle w:val="Heading2"/>
      </w:pPr>
      <w:r>
        <w:t>9.2 Prototype scenario set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3672"/>
            <w:shd w:fill="1F4E79"/>
            <w:vAlign w:val="center"/>
            <w:tcMar>
              <w:top w:w="80" w:type="dxa"/>
              <w:start w:w="80" w:type="dxa"/>
              <w:bottom w:w="80" w:type="dxa"/>
              <w:end w:w="80" w:type="dxa"/>
            </w:tcMar>
          </w:tcPr>
          <w:p>
            <w:r>
              <w:rPr>
                <w:b/>
                <w:color w:val="FFFFFF"/>
              </w:rPr>
              <w:t>Scenario</w:t>
            </w:r>
          </w:p>
        </w:tc>
        <w:tc>
          <w:tcPr>
            <w:tcW w:type="dxa" w:w="6408"/>
            <w:shd w:fill="1F4E79"/>
            <w:vAlign w:val="center"/>
            <w:tcMar>
              <w:top w:w="80" w:type="dxa"/>
              <w:start w:w="80" w:type="dxa"/>
              <w:bottom w:w="80" w:type="dxa"/>
              <w:end w:w="80" w:type="dxa"/>
            </w:tcMar>
          </w:tcPr>
          <w:p>
            <w:r>
              <w:rPr>
                <w:b/>
                <w:color w:val="FFFFFF"/>
              </w:rPr>
              <w:t>Visible effect to demonstrate</w:t>
            </w:r>
          </w:p>
        </w:tc>
      </w:tr>
      <w:tr>
        <w:trPr>
          <w:cantSplit/>
        </w:trPr>
        <w:tc>
          <w:tcPr>
            <w:tcW w:type="dxa" w:w="3672"/>
            <w:vAlign w:val="center"/>
            <w:tcMar>
              <w:top w:w="80" w:type="dxa"/>
              <w:start w:w="80" w:type="dxa"/>
              <w:bottom w:w="80" w:type="dxa"/>
              <w:end w:w="80" w:type="dxa"/>
            </w:tcMar>
          </w:tcPr>
          <w:p>
            <w:r>
              <w:t>Rainfall +20%</w:t>
            </w:r>
          </w:p>
        </w:tc>
        <w:tc>
          <w:tcPr>
            <w:tcW w:type="dxa" w:w="6408"/>
            <w:vAlign w:val="center"/>
            <w:tcMar>
              <w:top w:w="80" w:type="dxa"/>
              <w:start w:w="80" w:type="dxa"/>
              <w:bottom w:w="80" w:type="dxa"/>
              <w:end w:w="80" w:type="dxa"/>
            </w:tcMar>
          </w:tcPr>
          <w:p>
            <w:r>
              <w:t>Future hazard expands; additional habitations/routes affected.</w:t>
            </w:r>
          </w:p>
        </w:tc>
      </w:tr>
      <w:tr>
        <w:trPr>
          <w:cantSplit/>
        </w:trPr>
        <w:tc>
          <w:tcPr>
            <w:tcW w:type="dxa" w:w="3672"/>
            <w:vAlign w:val="center"/>
            <w:tcMar>
              <w:top w:w="80" w:type="dxa"/>
              <w:start w:w="80" w:type="dxa"/>
              <w:bottom w:w="80" w:type="dxa"/>
              <w:end w:w="80" w:type="dxa"/>
            </w:tcMar>
          </w:tcPr>
          <w:p>
            <w:r>
              <w:t>Major road closure</w:t>
            </w:r>
          </w:p>
        </w:tc>
        <w:tc>
          <w:tcPr>
            <w:tcW w:type="dxa" w:w="6408"/>
            <w:vAlign w:val="center"/>
            <w:tcMar>
              <w:top w:w="80" w:type="dxa"/>
              <w:start w:w="80" w:type="dxa"/>
              <w:bottom w:w="80" w:type="dxa"/>
              <w:end w:w="80" w:type="dxa"/>
            </w:tcMar>
          </w:tcPr>
          <w:p>
            <w:r>
              <w:t>Assigned routes become invalid; alternate routes generated; some allocations change.</w:t>
            </w:r>
          </w:p>
        </w:tc>
      </w:tr>
      <w:tr>
        <w:trPr>
          <w:cantSplit/>
        </w:trPr>
        <w:tc>
          <w:tcPr>
            <w:tcW w:type="dxa" w:w="3672"/>
            <w:vAlign w:val="center"/>
            <w:tcMar>
              <w:top w:w="80" w:type="dxa"/>
              <w:start w:w="80" w:type="dxa"/>
              <w:bottom w:w="80" w:type="dxa"/>
              <w:end w:w="80" w:type="dxa"/>
            </w:tcMar>
          </w:tcPr>
          <w:p>
            <w:r>
              <w:t>Shelter capacity −25%</w:t>
            </w:r>
          </w:p>
        </w:tc>
        <w:tc>
          <w:tcPr>
            <w:tcW w:type="dxa" w:w="6408"/>
            <w:vAlign w:val="center"/>
            <w:tcMar>
              <w:top w:w="80" w:type="dxa"/>
              <w:start w:w="80" w:type="dxa"/>
              <w:bottom w:w="80" w:type="dxa"/>
              <w:end w:w="80" w:type="dxa"/>
            </w:tcMar>
          </w:tcPr>
          <w:p>
            <w:r>
              <w:t>Effective capacity/bottleneck changes; some groups are reallocated.</w:t>
            </w:r>
          </w:p>
        </w:tc>
      </w:tr>
      <w:tr>
        <w:trPr>
          <w:cantSplit/>
        </w:trPr>
        <w:tc>
          <w:tcPr>
            <w:tcW w:type="dxa" w:w="3672"/>
            <w:vAlign w:val="center"/>
            <w:tcMar>
              <w:top w:w="80" w:type="dxa"/>
              <w:start w:w="80" w:type="dxa"/>
              <w:bottom w:w="80" w:type="dxa"/>
              <w:end w:w="80" w:type="dxa"/>
            </w:tcMar>
          </w:tcPr>
          <w:p>
            <w:r>
              <w:t>Destination enters predicted Red Zone</w:t>
            </w:r>
          </w:p>
        </w:tc>
        <w:tc>
          <w:tcPr>
            <w:tcW w:type="dxa" w:w="6408"/>
            <w:vAlign w:val="center"/>
            <w:tcMar>
              <w:top w:w="80" w:type="dxa"/>
              <w:start w:w="80" w:type="dxa"/>
              <w:bottom w:w="80" w:type="dxa"/>
              <w:end w:w="80" w:type="dxa"/>
            </w:tcMar>
          </w:tcPr>
          <w:p>
            <w:r>
              <w:t>Destination becomes ineligible; affected populations must be rematched.</w:t>
            </w:r>
          </w:p>
        </w:tc>
      </w:tr>
      <w:tr>
        <w:trPr>
          <w:cantSplit/>
        </w:trPr>
        <w:tc>
          <w:tcPr>
            <w:tcW w:type="dxa" w:w="3672"/>
            <w:vAlign w:val="center"/>
            <w:tcMar>
              <w:top w:w="80" w:type="dxa"/>
              <w:start w:w="80" w:type="dxa"/>
              <w:bottom w:w="80" w:type="dxa"/>
              <w:end w:w="80" w:type="dxa"/>
            </w:tcMar>
          </w:tcPr>
          <w:p>
            <w:r>
              <w:t>Compound: rainfall + road closure + shelter degradation</w:t>
            </w:r>
          </w:p>
        </w:tc>
        <w:tc>
          <w:tcPr>
            <w:tcW w:type="dxa" w:w="6408"/>
            <w:vAlign w:val="center"/>
            <w:tcMar>
              <w:top w:w="80" w:type="dxa"/>
              <w:start w:w="80" w:type="dxa"/>
              <w:bottom w:w="80" w:type="dxa"/>
              <w:end w:w="80" w:type="dxa"/>
            </w:tcMar>
          </w:tcPr>
          <w:p>
            <w:r>
              <w:t>Demonstrates cross-engine cascading adaptation.</w:t>
            </w:r>
          </w:p>
        </w:tc>
      </w:tr>
    </w:tbl>
    <w:p>
      <w:pPr>
        <w:spacing w:after="0"/>
      </w:pPr>
    </w:p>
    <w:p>
      <w:pPr>
        <w:pStyle w:val="Heading2"/>
      </w:pPr>
      <w:r>
        <w:t>9.3 Prototype data strategy</w:t>
      </w:r>
    </w:p>
    <w:p>
      <w:pPr>
        <w:spacing w:after="80" w:line="252" w:lineRule="auto"/>
      </w:pPr>
      <w:r>
        <w:t>Use public and synthetic data. The simulation layer does not need a live national feed to demonstrate the architecture. It needs coherent baseline data and controlled scenario perturbations. Where live or external feeds are later connected, every update should carry source, timestamp, freshness and quality metadata.</w:t>
      </w:r>
    </w:p>
    <w:p>
      <w:pPr>
        <w:pStyle w:val="Heading2"/>
      </w:pPr>
      <w:r>
        <w:t>9.4 Prototype execution model</w:t>
      </w:r>
    </w:p>
    <w:p>
      <w:pPr>
        <w:spacing w:after="80" w:line="252" w:lineRule="auto"/>
      </w:pPr>
      <w:r>
        <w:t>A simple architecture is sufficient: a React/Next.js dashboard sends a scenario request to a FastAPI backend; the backend validates and stores the scenario; Python services apply the scenario and call Engines 1–4; results are stored as a scenario snapshot; the dashboard receives the delta and renders affected map layers and decision changes. Heavy scenario sets can later move to asynchronous jobs/queues.</w:t>
      </w:r>
    </w:p>
    <w:p>
      <w:pPr>
        <w:pStyle w:val="Heading1"/>
      </w:pPr>
      <w:r>
        <w:t>10. Validation and Testing</w:t>
      </w:r>
    </w:p>
    <w:p>
      <w:pPr>
        <w:pStyle w:val="Heading2"/>
      </w:pPr>
      <w:r>
        <w:t>10.1 Validation principle</w:t>
      </w:r>
    </w:p>
    <w:p>
      <w:pPr>
        <w:spacing w:after="80" w:line="252" w:lineRule="auto"/>
      </w:pPr>
      <w:r>
        <w:t>Engine 5 should be validated primarily for logical correctness, propagation correctness, reproducibility, and decision sensitivity. A simulation can be mathematically correct relative to its encoded rules while still being physically unrealistic. Validation therefore needs multiple layers.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shd w:fill="1F4E79"/>
            <w:vAlign w:val="center"/>
            <w:tcMar>
              <w:top w:w="80" w:type="dxa"/>
              <w:start w:w="80" w:type="dxa"/>
              <w:bottom w:w="80" w:type="dxa"/>
              <w:end w:w="80" w:type="dxa"/>
            </w:tcMar>
          </w:tcPr>
          <w:p>
            <w:r>
              <w:rPr>
                <w:b/>
                <w:color w:val="FFFFFF"/>
              </w:rPr>
              <w:t>Validation layer</w:t>
            </w:r>
          </w:p>
        </w:tc>
        <w:tc>
          <w:tcPr>
            <w:tcW w:type="dxa" w:w="3456"/>
            <w:shd w:fill="1F4E79"/>
            <w:vAlign w:val="center"/>
            <w:tcMar>
              <w:top w:w="80" w:type="dxa"/>
              <w:start w:w="80" w:type="dxa"/>
              <w:bottom w:w="80" w:type="dxa"/>
              <w:end w:w="80" w:type="dxa"/>
            </w:tcMar>
          </w:tcPr>
          <w:p>
            <w:r>
              <w:rPr>
                <w:b/>
                <w:color w:val="FFFFFF"/>
              </w:rPr>
              <w:t>What to test</w:t>
            </w:r>
          </w:p>
        </w:tc>
        <w:tc>
          <w:tcPr>
            <w:tcW w:type="dxa" w:w="4320"/>
            <w:shd w:fill="1F4E79"/>
            <w:vAlign w:val="center"/>
            <w:tcMar>
              <w:top w:w="80" w:type="dxa"/>
              <w:start w:w="80" w:type="dxa"/>
              <w:bottom w:w="80" w:type="dxa"/>
              <w:end w:w="80" w:type="dxa"/>
            </w:tcMar>
          </w:tcPr>
          <w:p>
            <w:r>
              <w:rPr>
                <w:b/>
                <w:color w:val="FFFFFF"/>
              </w:rPr>
              <w:t>Example</w:t>
            </w:r>
          </w:p>
        </w:tc>
      </w:tr>
      <w:tr>
        <w:trPr>
          <w:cantSplit/>
        </w:trPr>
        <w:tc>
          <w:tcPr>
            <w:tcW w:type="dxa" w:w="2232"/>
            <w:vAlign w:val="center"/>
            <w:tcMar>
              <w:top w:w="80" w:type="dxa"/>
              <w:start w:w="80" w:type="dxa"/>
              <w:bottom w:w="80" w:type="dxa"/>
              <w:end w:w="80" w:type="dxa"/>
            </w:tcMar>
          </w:tcPr>
          <w:p>
            <w:r>
              <w:t>Rule correctness</w:t>
            </w:r>
          </w:p>
        </w:tc>
        <w:tc>
          <w:tcPr>
            <w:tcW w:type="dxa" w:w="3456"/>
            <w:vAlign w:val="center"/>
            <w:tcMar>
              <w:top w:w="80" w:type="dxa"/>
              <w:start w:w="80" w:type="dxa"/>
              <w:bottom w:w="80" w:type="dxa"/>
              <w:end w:w="80" w:type="dxa"/>
            </w:tcMar>
          </w:tcPr>
          <w:p>
            <w:r>
              <w:t>Scenario transformation behaves as specified.</w:t>
            </w:r>
          </w:p>
        </w:tc>
        <w:tc>
          <w:tcPr>
            <w:tcW w:type="dxa" w:w="4320"/>
            <w:vAlign w:val="center"/>
            <w:tcMar>
              <w:top w:w="80" w:type="dxa"/>
              <w:start w:w="80" w:type="dxa"/>
              <w:bottom w:w="80" w:type="dxa"/>
              <w:end w:w="80" w:type="dxa"/>
            </w:tcMar>
          </w:tcPr>
          <w:p>
            <w:r>
              <w:t>Road CLOSED changes status and removes route edge.</w:t>
            </w:r>
          </w:p>
        </w:tc>
      </w:tr>
      <w:tr>
        <w:trPr>
          <w:cantSplit/>
        </w:trPr>
        <w:tc>
          <w:tcPr>
            <w:tcW w:type="dxa" w:w="2232"/>
            <w:vAlign w:val="center"/>
            <w:tcMar>
              <w:top w:w="80" w:type="dxa"/>
              <w:start w:w="80" w:type="dxa"/>
              <w:bottom w:w="80" w:type="dxa"/>
              <w:end w:w="80" w:type="dxa"/>
            </w:tcMar>
          </w:tcPr>
          <w:p>
            <w:r>
              <w:t>Dependency correctness</w:t>
            </w:r>
          </w:p>
        </w:tc>
        <w:tc>
          <w:tcPr>
            <w:tcW w:type="dxa" w:w="3456"/>
            <w:vAlign w:val="center"/>
            <w:tcMar>
              <w:top w:w="80" w:type="dxa"/>
              <w:start w:w="80" w:type="dxa"/>
              <w:bottom w:w="80" w:type="dxa"/>
              <w:end w:w="80" w:type="dxa"/>
            </w:tcMar>
          </w:tcPr>
          <w:p>
            <w:r>
              <w:t>Only affected engines/objects are recomputed.</w:t>
            </w:r>
          </w:p>
        </w:tc>
        <w:tc>
          <w:tcPr>
            <w:tcW w:type="dxa" w:w="4320"/>
            <w:vAlign w:val="center"/>
            <w:tcMar>
              <w:top w:w="80" w:type="dxa"/>
              <w:start w:w="80" w:type="dxa"/>
              <w:bottom w:w="80" w:type="dxa"/>
              <w:end w:w="80" w:type="dxa"/>
            </w:tcMar>
          </w:tcPr>
          <w:p>
            <w:r>
              <w:t>Road closure does not alter unrelated hazard cells.</w:t>
            </w:r>
          </w:p>
        </w:tc>
      </w:tr>
      <w:tr>
        <w:trPr>
          <w:cantSplit/>
        </w:trPr>
        <w:tc>
          <w:tcPr>
            <w:tcW w:type="dxa" w:w="2232"/>
            <w:vAlign w:val="center"/>
            <w:tcMar>
              <w:top w:w="80" w:type="dxa"/>
              <w:start w:w="80" w:type="dxa"/>
              <w:bottom w:w="80" w:type="dxa"/>
              <w:end w:w="80" w:type="dxa"/>
            </w:tcMar>
          </w:tcPr>
          <w:p>
            <w:r>
              <w:t>Spatial correctness</w:t>
            </w:r>
          </w:p>
        </w:tc>
        <w:tc>
          <w:tcPr>
            <w:tcW w:type="dxa" w:w="3456"/>
            <w:vAlign w:val="center"/>
            <w:tcMar>
              <w:top w:w="80" w:type="dxa"/>
              <w:start w:w="80" w:type="dxa"/>
              <w:bottom w:w="80" w:type="dxa"/>
              <w:end w:w="80" w:type="dxa"/>
            </w:tcMar>
          </w:tcPr>
          <w:p>
            <w:r>
              <w:t>Changed geometries match scenario extent.</w:t>
            </w:r>
          </w:p>
        </w:tc>
        <w:tc>
          <w:tcPr>
            <w:tcW w:type="dxa" w:w="4320"/>
            <w:vAlign w:val="center"/>
            <w:tcMar>
              <w:top w:w="80" w:type="dxa"/>
              <w:start w:w="80" w:type="dxa"/>
              <w:bottom w:w="80" w:type="dxa"/>
              <w:end w:w="80" w:type="dxa"/>
            </w:tcMar>
          </w:tcPr>
          <w:p>
            <w:r>
              <w:t>Flood polygon expansion intersects the correct roads/habitations.</w:t>
            </w:r>
          </w:p>
        </w:tc>
      </w:tr>
      <w:tr>
        <w:trPr>
          <w:cantSplit/>
        </w:trPr>
        <w:tc>
          <w:tcPr>
            <w:tcW w:type="dxa" w:w="2232"/>
            <w:vAlign w:val="center"/>
            <w:tcMar>
              <w:top w:w="80" w:type="dxa"/>
              <w:start w:w="80" w:type="dxa"/>
              <w:bottom w:w="80" w:type="dxa"/>
              <w:end w:w="80" w:type="dxa"/>
            </w:tcMar>
          </w:tcPr>
          <w:p>
            <w:r>
              <w:t>Temporal correctness</w:t>
            </w:r>
          </w:p>
        </w:tc>
        <w:tc>
          <w:tcPr>
            <w:tcW w:type="dxa" w:w="3456"/>
            <w:vAlign w:val="center"/>
            <w:tcMar>
              <w:top w:w="80" w:type="dxa"/>
              <w:start w:w="80" w:type="dxa"/>
              <w:bottom w:w="80" w:type="dxa"/>
              <w:end w:w="80" w:type="dxa"/>
            </w:tcMar>
          </w:tcPr>
          <w:p>
            <w:r>
              <w:t>State updates respect timestamps/horizon.</w:t>
            </w:r>
          </w:p>
        </w:tc>
        <w:tc>
          <w:tcPr>
            <w:tcW w:type="dxa" w:w="4320"/>
            <w:vAlign w:val="center"/>
            <w:tcMar>
              <w:top w:w="80" w:type="dxa"/>
              <w:start w:w="80" w:type="dxa"/>
              <w:bottom w:w="80" w:type="dxa"/>
              <w:end w:w="80" w:type="dxa"/>
            </w:tcMar>
          </w:tcPr>
          <w:p>
            <w:r>
              <w:t>A future road closure does not appear in the historical baseline.</w:t>
            </w:r>
          </w:p>
        </w:tc>
      </w:tr>
      <w:tr>
        <w:trPr>
          <w:cantSplit/>
        </w:trPr>
        <w:tc>
          <w:tcPr>
            <w:tcW w:type="dxa" w:w="2232"/>
            <w:vAlign w:val="center"/>
            <w:tcMar>
              <w:top w:w="80" w:type="dxa"/>
              <w:start w:w="80" w:type="dxa"/>
              <w:bottom w:w="80" w:type="dxa"/>
              <w:end w:w="80" w:type="dxa"/>
            </w:tcMar>
          </w:tcPr>
          <w:p>
            <w:r>
              <w:t>Conservation / consistency</w:t>
            </w:r>
          </w:p>
        </w:tc>
        <w:tc>
          <w:tcPr>
            <w:tcW w:type="dxa" w:w="3456"/>
            <w:vAlign w:val="center"/>
            <w:tcMar>
              <w:top w:w="80" w:type="dxa"/>
              <w:start w:w="80" w:type="dxa"/>
              <w:bottom w:w="80" w:type="dxa"/>
              <w:end w:w="80" w:type="dxa"/>
            </w:tcMar>
          </w:tcPr>
          <w:p>
            <w:r>
              <w:t>No impossible capacities or populations.</w:t>
            </w:r>
          </w:p>
        </w:tc>
        <w:tc>
          <w:tcPr>
            <w:tcW w:type="dxa" w:w="4320"/>
            <w:vAlign w:val="center"/>
            <w:tcMar>
              <w:top w:w="80" w:type="dxa"/>
              <w:start w:w="80" w:type="dxa"/>
              <w:bottom w:w="80" w:type="dxa"/>
              <w:end w:w="80" w:type="dxa"/>
            </w:tcMar>
          </w:tcPr>
          <w:p>
            <w:r>
              <w:t>Occupied + remaining ≤ effective capacity.</w:t>
            </w:r>
          </w:p>
        </w:tc>
      </w:tr>
      <w:tr>
        <w:trPr>
          <w:cantSplit/>
        </w:trPr>
        <w:tc>
          <w:tcPr>
            <w:tcW w:type="dxa" w:w="2232"/>
            <w:vAlign w:val="center"/>
            <w:tcMar>
              <w:top w:w="80" w:type="dxa"/>
              <w:start w:w="80" w:type="dxa"/>
              <w:bottom w:w="80" w:type="dxa"/>
              <w:end w:w="80" w:type="dxa"/>
            </w:tcMar>
          </w:tcPr>
          <w:p>
            <w:r>
              <w:t>Reproducibility</w:t>
            </w:r>
          </w:p>
        </w:tc>
        <w:tc>
          <w:tcPr>
            <w:tcW w:type="dxa" w:w="3456"/>
            <w:vAlign w:val="center"/>
            <w:tcMar>
              <w:top w:w="80" w:type="dxa"/>
              <w:start w:w="80" w:type="dxa"/>
              <w:bottom w:w="80" w:type="dxa"/>
              <w:end w:w="80" w:type="dxa"/>
            </w:tcMar>
          </w:tcPr>
          <w:p>
            <w:r>
              <w:t>Same inputs create same deterministic scenario output.</w:t>
            </w:r>
          </w:p>
        </w:tc>
        <w:tc>
          <w:tcPr>
            <w:tcW w:type="dxa" w:w="4320"/>
            <w:vAlign w:val="center"/>
            <w:tcMar>
              <w:top w:w="80" w:type="dxa"/>
              <w:start w:w="80" w:type="dxa"/>
              <w:bottom w:w="80" w:type="dxa"/>
              <w:end w:w="80" w:type="dxa"/>
            </w:tcMar>
          </w:tcPr>
          <w:p>
            <w:r>
              <w:t>Repeated SCN-07 produces identical results.</w:t>
            </w:r>
          </w:p>
        </w:tc>
      </w:tr>
      <w:tr>
        <w:trPr>
          <w:cantSplit/>
        </w:trPr>
        <w:tc>
          <w:tcPr>
            <w:tcW w:type="dxa" w:w="2232"/>
            <w:vAlign w:val="center"/>
            <w:tcMar>
              <w:top w:w="80" w:type="dxa"/>
              <w:start w:w="80" w:type="dxa"/>
              <w:bottom w:w="80" w:type="dxa"/>
              <w:end w:w="80" w:type="dxa"/>
            </w:tcMar>
          </w:tcPr>
          <w:p>
            <w:r>
              <w:t>Sensitivity</w:t>
            </w:r>
          </w:p>
        </w:tc>
        <w:tc>
          <w:tcPr>
            <w:tcW w:type="dxa" w:w="3456"/>
            <w:vAlign w:val="center"/>
            <w:tcMar>
              <w:top w:w="80" w:type="dxa"/>
              <w:start w:w="80" w:type="dxa"/>
              <w:bottom w:w="80" w:type="dxa"/>
              <w:end w:w="80" w:type="dxa"/>
            </w:tcMar>
          </w:tcPr>
          <w:p>
            <w:r>
              <w:t>Small input changes produce understandable changes.</w:t>
            </w:r>
          </w:p>
        </w:tc>
        <w:tc>
          <w:tcPr>
            <w:tcW w:type="dxa" w:w="4320"/>
            <w:vAlign w:val="center"/>
            <w:tcMar>
              <w:top w:w="80" w:type="dxa"/>
              <w:start w:w="80" w:type="dxa"/>
              <w:bottom w:w="80" w:type="dxa"/>
              <w:end w:w="80" w:type="dxa"/>
            </w:tcMar>
          </w:tcPr>
          <w:p>
            <w:r>
              <w:t>5% rainfall shift should not create arbitrary unrelated changes.</w:t>
            </w:r>
          </w:p>
        </w:tc>
      </w:tr>
      <w:tr>
        <w:trPr>
          <w:cantSplit/>
        </w:trPr>
        <w:tc>
          <w:tcPr>
            <w:tcW w:type="dxa" w:w="2232"/>
            <w:vAlign w:val="center"/>
            <w:tcMar>
              <w:top w:w="80" w:type="dxa"/>
              <w:start w:w="80" w:type="dxa"/>
              <w:bottom w:w="80" w:type="dxa"/>
              <w:end w:w="80" w:type="dxa"/>
            </w:tcMar>
          </w:tcPr>
          <w:p>
            <w:r>
              <w:t>Scenario coverage</w:t>
            </w:r>
          </w:p>
        </w:tc>
        <w:tc>
          <w:tcPr>
            <w:tcW w:type="dxa" w:w="3456"/>
            <w:vAlign w:val="center"/>
            <w:tcMar>
              <w:top w:w="80" w:type="dxa"/>
              <w:start w:w="80" w:type="dxa"/>
              <w:bottom w:w="80" w:type="dxa"/>
              <w:end w:w="80" w:type="dxa"/>
            </w:tcMar>
          </w:tcPr>
          <w:p>
            <w:r>
              <w:t>Important failure modes are exercised.</w:t>
            </w:r>
          </w:p>
        </w:tc>
        <w:tc>
          <w:tcPr>
            <w:tcW w:type="dxa" w:w="4320"/>
            <w:vAlign w:val="center"/>
            <w:tcMar>
              <w:top w:w="80" w:type="dxa"/>
              <w:start w:w="80" w:type="dxa"/>
              <w:bottom w:w="80" w:type="dxa"/>
              <w:end w:w="80" w:type="dxa"/>
            </w:tcMar>
          </w:tcPr>
          <w:p>
            <w:r>
              <w:t>Road closure + shelter closure + hazard expansion.</w:t>
            </w:r>
          </w:p>
        </w:tc>
      </w:tr>
      <w:tr>
        <w:trPr>
          <w:cantSplit/>
        </w:trPr>
        <w:tc>
          <w:tcPr>
            <w:tcW w:type="dxa" w:w="2232"/>
            <w:vAlign w:val="center"/>
            <w:tcMar>
              <w:top w:w="80" w:type="dxa"/>
              <w:start w:w="80" w:type="dxa"/>
              <w:bottom w:w="80" w:type="dxa"/>
              <w:end w:w="80" w:type="dxa"/>
            </w:tcMar>
          </w:tcPr>
          <w:p>
            <w:r>
              <w:t>Expert review</w:t>
            </w:r>
          </w:p>
        </w:tc>
        <w:tc>
          <w:tcPr>
            <w:tcW w:type="dxa" w:w="3456"/>
            <w:vAlign w:val="center"/>
            <w:tcMar>
              <w:top w:w="80" w:type="dxa"/>
              <w:start w:w="80" w:type="dxa"/>
              <w:bottom w:w="80" w:type="dxa"/>
              <w:end w:w="80" w:type="dxa"/>
            </w:tcMar>
          </w:tcPr>
          <w:p>
            <w:r>
              <w:t>Disaster-management/GIS reviewers inspect scenarios.</w:t>
            </w:r>
          </w:p>
        </w:tc>
        <w:tc>
          <w:tcPr>
            <w:tcW w:type="dxa" w:w="4320"/>
            <w:vAlign w:val="center"/>
            <w:tcMar>
              <w:top w:w="80" w:type="dxa"/>
              <w:start w:w="80" w:type="dxa"/>
              <w:bottom w:w="80" w:type="dxa"/>
              <w:end w:w="80" w:type="dxa"/>
            </w:tcMar>
          </w:tcPr>
          <w:p>
            <w:r>
              <w:t>Review assumptions, reason codes and outputs.</w:t>
            </w:r>
          </w:p>
        </w:tc>
      </w:tr>
    </w:tbl>
    <w:p>
      <w:pPr>
        <w:spacing w:after="0"/>
      </w:pPr>
    </w:p>
    <w:p>
      <w:pPr>
        <w:pStyle w:val="Heading2"/>
      </w:pPr>
      <w:r>
        <w:t>10.2 Historical replay</w:t>
      </w:r>
    </w:p>
    <w:p>
      <w:pPr>
        <w:spacing w:after="80" w:line="252" w:lineRule="auto"/>
      </w:pPr>
      <w:r>
        <w:t>Where historical event observations are available, replay can compare whether the system’s scenario response is directionally consistent with known developments: areas flooded, roads affected, shelters used, or services disrupted. This is not the same as proving the model predicts future events. It is a validation mechanism for propagation logic and data integration.</w:t>
      </w:r>
    </w:p>
    <w:p>
      <w:pPr>
        <w:pStyle w:val="Heading2"/>
      </w:pPr>
      <w:r>
        <w:t>10.3 Fault injection</w:t>
      </w:r>
    </w:p>
    <w:p>
      <w:pPr>
        <w:spacing w:after="80" w:line="252" w:lineRule="auto"/>
      </w:pPr>
      <w:r>
        <w:t>Deliberately inject failures such as missing road status, stale shelter data, contradictory capacity values, unavailable hazard layer, or disconnected route network. The system should fail visibly and conservatively rather than silently producing a normal-looking plan.</w:t>
      </w:r>
    </w:p>
    <w:p>
      <w:pPr>
        <w:pStyle w:val="Heading2"/>
      </w:pPr>
      <w:r>
        <w:t>10.4 Performance testing</w:t>
      </w:r>
    </w:p>
    <w:p>
      <w:pPr>
        <w:spacing w:after="80" w:line="252" w:lineRule="auto"/>
      </w:pPr>
      <w:r>
        <w:t>Measure scenario execution time, affected-object count, database query time, routing recomputation time, memory use, and dashboard refresh latency. Compare full recomputation versus affected-subgraph recomputation to quantify the value of incremental adaptation.</w:t>
      </w:r>
    </w:p>
    <w:p>
      <w:pPr>
        <w:pStyle w:val="Heading2"/>
      </w:pPr>
      <w:r>
        <w:t>10.5 Human review</w:t>
      </w:r>
    </w:p>
    <w:p>
      <w:pPr>
        <w:spacing w:after="80" w:line="252" w:lineRule="auto"/>
      </w:pPr>
      <w:r>
        <w:t>NIDM materials emphasize decision-support environments, preparedness/contingency planning, scenario creation and map-based exercises. PRISM should therefore treat expert/authority review as part of validation, not as an afterthought. The system should expose assumptions and reasoning rather than presenting a single unexplained “simulation score.” [R3][R12]</w:t>
      </w:r>
    </w:p>
    <w:p>
      <w:pPr>
        <w:pStyle w:val="Heading1"/>
      </w:pPr>
      <w:r>
        <w:t>11. Risks, Limitations and Failure Handling</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shd w:fill="1F4E79"/>
            <w:vAlign w:val="center"/>
            <w:tcMar>
              <w:top w:w="80" w:type="dxa"/>
              <w:start w:w="80" w:type="dxa"/>
              <w:bottom w:w="80" w:type="dxa"/>
              <w:end w:w="80" w:type="dxa"/>
            </w:tcMar>
          </w:tcPr>
          <w:p>
            <w:r>
              <w:rPr>
                <w:b/>
                <w:color w:val="FFFFFF"/>
              </w:rPr>
              <w:t>Risk</w:t>
            </w:r>
          </w:p>
        </w:tc>
        <w:tc>
          <w:tcPr>
            <w:tcW w:type="dxa" w:w="3960"/>
            <w:shd w:fill="1F4E79"/>
            <w:vAlign w:val="center"/>
            <w:tcMar>
              <w:top w:w="80" w:type="dxa"/>
              <w:start w:w="80" w:type="dxa"/>
              <w:bottom w:w="80" w:type="dxa"/>
              <w:end w:w="80" w:type="dxa"/>
            </w:tcMar>
          </w:tcPr>
          <w:p>
            <w:r>
              <w:rPr>
                <w:b/>
                <w:color w:val="FFFFFF"/>
              </w:rPr>
              <w:t>Why it matters</w:t>
            </w:r>
          </w:p>
        </w:tc>
        <w:tc>
          <w:tcPr>
            <w:tcW w:type="dxa" w:w="3816"/>
            <w:shd w:fill="1F4E79"/>
            <w:vAlign w:val="center"/>
            <w:tcMar>
              <w:top w:w="80" w:type="dxa"/>
              <w:start w:w="80" w:type="dxa"/>
              <w:bottom w:w="80" w:type="dxa"/>
              <w:end w:w="80" w:type="dxa"/>
            </w:tcMar>
          </w:tcPr>
          <w:p>
            <w:r>
              <w:rPr>
                <w:b/>
                <w:color w:val="FFFFFF"/>
              </w:rPr>
              <w:t>Mitigation direction</w:t>
            </w:r>
          </w:p>
        </w:tc>
      </w:tr>
      <w:tr>
        <w:trPr>
          <w:cantSplit/>
        </w:trPr>
        <w:tc>
          <w:tcPr>
            <w:tcW w:type="dxa" w:w="2232"/>
            <w:vAlign w:val="center"/>
            <w:tcMar>
              <w:top w:w="80" w:type="dxa"/>
              <w:start w:w="80" w:type="dxa"/>
              <w:bottom w:w="80" w:type="dxa"/>
              <w:end w:w="80" w:type="dxa"/>
            </w:tcMar>
          </w:tcPr>
          <w:p>
            <w:r>
              <w:t>Scenario assumption mistaken for forecast</w:t>
            </w:r>
          </w:p>
        </w:tc>
        <w:tc>
          <w:tcPr>
            <w:tcW w:type="dxa" w:w="3960"/>
            <w:vAlign w:val="center"/>
            <w:tcMar>
              <w:top w:w="80" w:type="dxa"/>
              <w:start w:w="80" w:type="dxa"/>
              <w:bottom w:w="80" w:type="dxa"/>
              <w:end w:w="80" w:type="dxa"/>
            </w:tcMar>
          </w:tcPr>
          <w:p>
            <w:r>
              <w:t>Users may interpret a hypothetical as a prediction.</w:t>
            </w:r>
          </w:p>
        </w:tc>
        <w:tc>
          <w:tcPr>
            <w:tcW w:type="dxa" w:w="3816"/>
            <w:vAlign w:val="center"/>
            <w:tcMar>
              <w:top w:w="80" w:type="dxa"/>
              <w:start w:w="80" w:type="dxa"/>
              <w:bottom w:w="80" w:type="dxa"/>
              <w:end w:w="80" w:type="dxa"/>
            </w:tcMar>
          </w:tcPr>
          <w:p>
            <w:r>
              <w:t>Label scenario/forecast/observation distinctly; show assumptions.</w:t>
            </w:r>
          </w:p>
        </w:tc>
      </w:tr>
      <w:tr>
        <w:trPr>
          <w:cantSplit/>
        </w:trPr>
        <w:tc>
          <w:tcPr>
            <w:tcW w:type="dxa" w:w="2232"/>
            <w:vAlign w:val="center"/>
            <w:tcMar>
              <w:top w:w="80" w:type="dxa"/>
              <w:start w:w="80" w:type="dxa"/>
              <w:bottom w:w="80" w:type="dxa"/>
              <w:end w:w="80" w:type="dxa"/>
            </w:tcMar>
          </w:tcPr>
          <w:p>
            <w:r>
              <w:t>Model compounding error</w:t>
            </w:r>
          </w:p>
        </w:tc>
        <w:tc>
          <w:tcPr>
            <w:tcW w:type="dxa" w:w="3960"/>
            <w:vAlign w:val="center"/>
            <w:tcMar>
              <w:top w:w="80" w:type="dxa"/>
              <w:start w:w="80" w:type="dxa"/>
              <w:bottom w:w="80" w:type="dxa"/>
              <w:end w:w="80" w:type="dxa"/>
            </w:tcMar>
          </w:tcPr>
          <w:p>
            <w:r>
              <w:t>Small errors in Engine 1 can propagate into priority, destination and routing.</w:t>
            </w:r>
          </w:p>
        </w:tc>
        <w:tc>
          <w:tcPr>
            <w:tcW w:type="dxa" w:w="3816"/>
            <w:vAlign w:val="center"/>
            <w:tcMar>
              <w:top w:w="80" w:type="dxa"/>
              <w:start w:w="80" w:type="dxa"/>
              <w:bottom w:w="80" w:type="dxa"/>
              <w:end w:w="80" w:type="dxa"/>
            </w:tcMar>
          </w:tcPr>
          <w:p>
            <w:r>
              <w:t>Carry uncertainty/quality; show dependency chain; avoid false precision.</w:t>
            </w:r>
          </w:p>
        </w:tc>
      </w:tr>
      <w:tr>
        <w:trPr>
          <w:cantSplit/>
        </w:trPr>
        <w:tc>
          <w:tcPr>
            <w:tcW w:type="dxa" w:w="2232"/>
            <w:vAlign w:val="center"/>
            <w:tcMar>
              <w:top w:w="80" w:type="dxa"/>
              <w:start w:w="80" w:type="dxa"/>
              <w:bottom w:w="80" w:type="dxa"/>
              <w:end w:w="80" w:type="dxa"/>
            </w:tcMar>
          </w:tcPr>
          <w:p>
            <w:r>
              <w:t>Inconsistent state versions</w:t>
            </w:r>
          </w:p>
        </w:tc>
        <w:tc>
          <w:tcPr>
            <w:tcW w:type="dxa" w:w="3960"/>
            <w:vAlign w:val="center"/>
            <w:tcMar>
              <w:top w:w="80" w:type="dxa"/>
              <w:start w:w="80" w:type="dxa"/>
              <w:bottom w:w="80" w:type="dxa"/>
              <w:end w:w="80" w:type="dxa"/>
            </w:tcMar>
          </w:tcPr>
          <w:p>
            <w:r>
              <w:t>Engines may use different timestamps or data snapshots.</w:t>
            </w:r>
          </w:p>
        </w:tc>
        <w:tc>
          <w:tcPr>
            <w:tcW w:type="dxa" w:w="3816"/>
            <w:vAlign w:val="center"/>
            <w:tcMar>
              <w:top w:w="80" w:type="dxa"/>
              <w:start w:w="80" w:type="dxa"/>
              <w:bottom w:w="80" w:type="dxa"/>
              <w:end w:w="80" w:type="dxa"/>
            </w:tcMar>
          </w:tcPr>
          <w:p>
            <w:r>
              <w:t>Snapshot/version identifier passed through every run.</w:t>
            </w:r>
          </w:p>
        </w:tc>
      </w:tr>
      <w:tr>
        <w:trPr>
          <w:cantSplit/>
        </w:trPr>
        <w:tc>
          <w:tcPr>
            <w:tcW w:type="dxa" w:w="2232"/>
            <w:vAlign w:val="center"/>
            <w:tcMar>
              <w:top w:w="80" w:type="dxa"/>
              <w:start w:w="80" w:type="dxa"/>
              <w:bottom w:w="80" w:type="dxa"/>
              <w:end w:w="80" w:type="dxa"/>
            </w:tcMar>
          </w:tcPr>
          <w:p>
            <w:r>
              <w:t>Circular dependency</w:t>
            </w:r>
          </w:p>
        </w:tc>
        <w:tc>
          <w:tcPr>
            <w:tcW w:type="dxa" w:w="3960"/>
            <w:vAlign w:val="center"/>
            <w:tcMar>
              <w:top w:w="80" w:type="dxa"/>
              <w:start w:w="80" w:type="dxa"/>
              <w:bottom w:w="80" w:type="dxa"/>
              <w:end w:w="80" w:type="dxa"/>
            </w:tcMar>
          </w:tcPr>
          <w:p>
            <w:r>
              <w:t>Allocation changes demand; demand changes capacity; capacity changes allocation.</w:t>
            </w:r>
          </w:p>
        </w:tc>
        <w:tc>
          <w:tcPr>
            <w:tcW w:type="dxa" w:w="3816"/>
            <w:vAlign w:val="center"/>
            <w:tcMar>
              <w:top w:w="80" w:type="dxa"/>
              <w:start w:w="80" w:type="dxa"/>
              <w:bottom w:w="80" w:type="dxa"/>
              <w:end w:w="80" w:type="dxa"/>
            </w:tcMar>
          </w:tcPr>
          <w:p>
            <w:r>
              <w:t>Use ordered iterations with convergence/termination rules.</w:t>
            </w:r>
          </w:p>
        </w:tc>
      </w:tr>
      <w:tr>
        <w:trPr>
          <w:cantSplit/>
        </w:trPr>
        <w:tc>
          <w:tcPr>
            <w:tcW w:type="dxa" w:w="2232"/>
            <w:vAlign w:val="center"/>
            <w:tcMar>
              <w:top w:w="80" w:type="dxa"/>
              <w:start w:w="80" w:type="dxa"/>
              <w:bottom w:w="80" w:type="dxa"/>
              <w:end w:w="80" w:type="dxa"/>
            </w:tcMar>
          </w:tcPr>
          <w:p>
            <w:r>
              <w:t>Recalculation oscillation</w:t>
            </w:r>
          </w:p>
        </w:tc>
        <w:tc>
          <w:tcPr>
            <w:tcW w:type="dxa" w:w="3960"/>
            <w:vAlign w:val="center"/>
            <w:tcMar>
              <w:top w:w="80" w:type="dxa"/>
              <w:start w:w="80" w:type="dxa"/>
              <w:bottom w:w="80" w:type="dxa"/>
              <w:end w:w="80" w:type="dxa"/>
            </w:tcMar>
          </w:tcPr>
          <w:p>
            <w:r>
              <w:t>Routes or destinations switch repeatedly under small changes.</w:t>
            </w:r>
          </w:p>
        </w:tc>
        <w:tc>
          <w:tcPr>
            <w:tcW w:type="dxa" w:w="3816"/>
            <w:vAlign w:val="center"/>
            <w:tcMar>
              <w:top w:w="80" w:type="dxa"/>
              <w:start w:w="80" w:type="dxa"/>
              <w:bottom w:w="80" w:type="dxa"/>
              <w:end w:w="80" w:type="dxa"/>
            </w:tcMar>
          </w:tcPr>
          <w:p>
            <w:r>
              <w:t>Hysteresis, switching margin, cooldown, stability rules.</w:t>
            </w:r>
          </w:p>
        </w:tc>
      </w:tr>
      <w:tr>
        <w:trPr>
          <w:cantSplit/>
        </w:trPr>
        <w:tc>
          <w:tcPr>
            <w:tcW w:type="dxa" w:w="2232"/>
            <w:vAlign w:val="center"/>
            <w:tcMar>
              <w:top w:w="80" w:type="dxa"/>
              <w:start w:w="80" w:type="dxa"/>
              <w:bottom w:w="80" w:type="dxa"/>
              <w:end w:w="80" w:type="dxa"/>
            </w:tcMar>
          </w:tcPr>
          <w:p>
            <w:r>
              <w:t>Overly complex simulation</w:t>
            </w:r>
          </w:p>
        </w:tc>
        <w:tc>
          <w:tcPr>
            <w:tcW w:type="dxa" w:w="3960"/>
            <w:vAlign w:val="center"/>
            <w:tcMar>
              <w:top w:w="80" w:type="dxa"/>
              <w:start w:w="80" w:type="dxa"/>
              <w:bottom w:w="80" w:type="dxa"/>
              <w:end w:w="80" w:type="dxa"/>
            </w:tcMar>
          </w:tcPr>
          <w:p>
            <w:r>
              <w:t>Advanced models can exceed SIH prototype scope.</w:t>
            </w:r>
          </w:p>
        </w:tc>
        <w:tc>
          <w:tcPr>
            <w:tcW w:type="dxa" w:w="3816"/>
            <w:vAlign w:val="center"/>
            <w:tcMar>
              <w:top w:w="80" w:type="dxa"/>
              <w:start w:w="80" w:type="dxa"/>
              <w:bottom w:w="80" w:type="dxa"/>
              <w:end w:w="80" w:type="dxa"/>
            </w:tcMar>
          </w:tcPr>
          <w:p>
            <w:r>
              <w:t>Layered maturity levels; deterministic core first.</w:t>
            </w:r>
          </w:p>
        </w:tc>
      </w:tr>
      <w:tr>
        <w:trPr>
          <w:cantSplit/>
        </w:trPr>
        <w:tc>
          <w:tcPr>
            <w:tcW w:type="dxa" w:w="2232"/>
            <w:vAlign w:val="center"/>
            <w:tcMar>
              <w:top w:w="80" w:type="dxa"/>
              <w:start w:w="80" w:type="dxa"/>
              <w:bottom w:w="80" w:type="dxa"/>
              <w:end w:w="80" w:type="dxa"/>
            </w:tcMar>
          </w:tcPr>
          <w:p>
            <w:r>
              <w:t>Sparse validation data</w:t>
            </w:r>
          </w:p>
        </w:tc>
        <w:tc>
          <w:tcPr>
            <w:tcW w:type="dxa" w:w="3960"/>
            <w:vAlign w:val="center"/>
            <w:tcMar>
              <w:top w:w="80" w:type="dxa"/>
              <w:start w:w="80" w:type="dxa"/>
              <w:bottom w:w="80" w:type="dxa"/>
              <w:end w:w="80" w:type="dxa"/>
            </w:tcMar>
          </w:tcPr>
          <w:p>
            <w:r>
              <w:t>Hard to calibrate high-fidelity models.</w:t>
            </w:r>
          </w:p>
        </w:tc>
        <w:tc>
          <w:tcPr>
            <w:tcW w:type="dxa" w:w="3816"/>
            <w:vAlign w:val="center"/>
            <w:tcMar>
              <w:top w:w="80" w:type="dxa"/>
              <w:start w:w="80" w:type="dxa"/>
              <w:bottom w:w="80" w:type="dxa"/>
              <w:end w:w="80" w:type="dxa"/>
            </w:tcMar>
          </w:tcPr>
          <w:p>
            <w:r>
              <w:t>Use synthetic tests + historical replay + domain review.</w:t>
            </w:r>
          </w:p>
        </w:tc>
      </w:tr>
      <w:tr>
        <w:trPr>
          <w:cantSplit/>
        </w:trPr>
        <w:tc>
          <w:tcPr>
            <w:tcW w:type="dxa" w:w="2232"/>
            <w:vAlign w:val="center"/>
            <w:tcMar>
              <w:top w:w="80" w:type="dxa"/>
              <w:start w:w="80" w:type="dxa"/>
              <w:bottom w:w="80" w:type="dxa"/>
              <w:end w:w="80" w:type="dxa"/>
            </w:tcMar>
          </w:tcPr>
          <w:p>
            <w:r>
              <w:t>Stale operational data</w:t>
            </w:r>
          </w:p>
        </w:tc>
        <w:tc>
          <w:tcPr>
            <w:tcW w:type="dxa" w:w="3960"/>
            <w:vAlign w:val="center"/>
            <w:tcMar>
              <w:top w:w="80" w:type="dxa"/>
              <w:start w:w="80" w:type="dxa"/>
              <w:bottom w:w="80" w:type="dxa"/>
              <w:end w:w="80" w:type="dxa"/>
            </w:tcMar>
          </w:tcPr>
          <w:p>
            <w:r>
              <w:t>A destination/road may look safe because its status is old.</w:t>
            </w:r>
          </w:p>
        </w:tc>
        <w:tc>
          <w:tcPr>
            <w:tcW w:type="dxa" w:w="3816"/>
            <w:vAlign w:val="center"/>
            <w:tcMar>
              <w:top w:w="80" w:type="dxa"/>
              <w:start w:w="80" w:type="dxa"/>
              <w:bottom w:w="80" w:type="dxa"/>
              <w:end w:w="80" w:type="dxa"/>
            </w:tcMar>
          </w:tcPr>
          <w:p>
            <w:r>
              <w:t>Freshness indicators and stale/unknown states.</w:t>
            </w:r>
          </w:p>
        </w:tc>
      </w:tr>
      <w:tr>
        <w:trPr>
          <w:cantSplit/>
        </w:trPr>
        <w:tc>
          <w:tcPr>
            <w:tcW w:type="dxa" w:w="2232"/>
            <w:vAlign w:val="center"/>
            <w:tcMar>
              <w:top w:w="80" w:type="dxa"/>
              <w:start w:w="80" w:type="dxa"/>
              <w:bottom w:w="80" w:type="dxa"/>
              <w:end w:w="80" w:type="dxa"/>
            </w:tcMar>
          </w:tcPr>
          <w:p>
            <w:r>
              <w:t>Infeasible scenario</w:t>
            </w:r>
          </w:p>
        </w:tc>
        <w:tc>
          <w:tcPr>
            <w:tcW w:type="dxa" w:w="3960"/>
            <w:vAlign w:val="center"/>
            <w:tcMar>
              <w:top w:w="80" w:type="dxa"/>
              <w:start w:w="80" w:type="dxa"/>
              <w:bottom w:w="80" w:type="dxa"/>
              <w:end w:w="80" w:type="dxa"/>
            </w:tcMar>
          </w:tcPr>
          <w:p>
            <w:r>
              <w:t>No safe destination or viable route remains.</w:t>
            </w:r>
          </w:p>
        </w:tc>
        <w:tc>
          <w:tcPr>
            <w:tcW w:type="dxa" w:w="3816"/>
            <w:vAlign w:val="center"/>
            <w:tcMar>
              <w:top w:w="80" w:type="dxa"/>
              <w:start w:w="80" w:type="dxa"/>
              <w:bottom w:w="80" w:type="dxa"/>
              <w:end w:w="80" w:type="dxa"/>
            </w:tcMar>
          </w:tcPr>
          <w:p>
            <w:r>
              <w:t>Return explicit unmet demand / no viable allocation; escalate to authority.</w:t>
            </w:r>
          </w:p>
        </w:tc>
      </w:tr>
      <w:tr>
        <w:trPr>
          <w:cantSplit/>
        </w:trPr>
        <w:tc>
          <w:tcPr>
            <w:tcW w:type="dxa" w:w="2232"/>
            <w:vAlign w:val="center"/>
            <w:tcMar>
              <w:top w:w="80" w:type="dxa"/>
              <w:start w:w="80" w:type="dxa"/>
              <w:bottom w:w="80" w:type="dxa"/>
              <w:end w:w="80" w:type="dxa"/>
            </w:tcMar>
          </w:tcPr>
          <w:p>
            <w:r>
              <w:t>Cascading failure</w:t>
            </w:r>
          </w:p>
        </w:tc>
        <w:tc>
          <w:tcPr>
            <w:tcW w:type="dxa" w:w="3960"/>
            <w:vAlign w:val="center"/>
            <w:tcMar>
              <w:top w:w="80" w:type="dxa"/>
              <w:start w:w="80" w:type="dxa"/>
              <w:bottom w:w="80" w:type="dxa"/>
              <w:end w:w="80" w:type="dxa"/>
            </w:tcMar>
          </w:tcPr>
          <w:p>
            <w:r>
              <w:t>One event affects many connected systems.</w:t>
            </w:r>
          </w:p>
        </w:tc>
        <w:tc>
          <w:tcPr>
            <w:tcW w:type="dxa" w:w="3816"/>
            <w:vAlign w:val="center"/>
            <w:tcMar>
              <w:top w:w="80" w:type="dxa"/>
              <w:start w:w="80" w:type="dxa"/>
              <w:bottom w:w="80" w:type="dxa"/>
              <w:end w:w="80" w:type="dxa"/>
            </w:tcMar>
          </w:tcPr>
          <w:p>
            <w:r>
              <w:t>Dependency graph; scenario trace; incremental recomputation.</w:t>
            </w:r>
          </w:p>
        </w:tc>
      </w:tr>
    </w:tbl>
    <w:p>
      <w:pPr>
        <w:spacing w:after="0"/>
      </w:pPr>
    </w:p>
    <w:p>
      <w:pPr>
        <w:pStyle w:val="Heading2"/>
      </w:pPr>
      <w:r>
        <w:t>11.1 Infeasibility is an output</w:t>
      </w:r>
    </w:p>
    <w:p>
      <w:pPr>
        <w:spacing w:after="80" w:line="252" w:lineRule="auto"/>
      </w:pPr>
      <w:r>
        <w:t>A critical design rule is that the simulation engine must never force a feasible-looking answer when no safe allocation exists. It should be able to return: “No viable destination under current scenario,” “Route unavailable,” “Capacity insufficient,” or “Data too stale to recommend.” This preserves safety and makes the system honest about uncertainty.</w:t>
      </w:r>
    </w:p>
    <w:p>
      <w:pPr>
        <w:pStyle w:val="Heading2"/>
      </w:pPr>
      <w:r>
        <w:t>11.2 Circular adaptation control</w:t>
      </w:r>
    </w:p>
    <w:p>
      <w:pPr>
        <w:spacing w:after="80" w:line="252" w:lineRule="auto"/>
      </w:pPr>
      <w:r>
        <w:t>Because PRISM is an interconnected system, some updates can feed back into other states. For example, a shelter receiving more people reduces remaining capacity, which may trigger reallocation and change route demand. The prototype should use bounded recalculation rounds, explicit dependency ordering and convergence criteria rather than an uncontrolled loop.</w:t>
      </w:r>
    </w:p>
    <w:p>
      <w:pPr>
        <w:pStyle w:val="Heading1"/>
      </w:pPr>
      <w:r>
        <w:t>12. Integration Contract with Engines 1–4</w:t>
      </w:r>
    </w:p>
    <w:p>
      <w:pPr>
        <w:spacing w:after="80" w:line="252" w:lineRule="auto"/>
      </w:pPr>
      <w:r>
        <w:t>Engine 5 should integrate through stable conceptual contracts rather than reaching into internal model details. The interfaces below are intentionally conceptual; final field names should be defined during master architecture work.</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3096"/>
            <w:shd w:fill="1F4E79"/>
            <w:vAlign w:val="center"/>
            <w:tcMar>
              <w:top w:w="80" w:type="dxa"/>
              <w:start w:w="80" w:type="dxa"/>
              <w:bottom w:w="80" w:type="dxa"/>
              <w:end w:w="80" w:type="dxa"/>
            </w:tcMar>
          </w:tcPr>
          <w:p>
            <w:r>
              <w:rPr>
                <w:b/>
                <w:color w:val="FFFFFF"/>
              </w:rPr>
              <w:t>Consumer / Producer</w:t>
            </w:r>
          </w:p>
        </w:tc>
        <w:tc>
          <w:tcPr>
            <w:tcW w:type="dxa" w:w="6912"/>
            <w:shd w:fill="1F4E79"/>
            <w:vAlign w:val="center"/>
            <w:tcMar>
              <w:top w:w="80" w:type="dxa"/>
              <w:start w:w="80" w:type="dxa"/>
              <w:bottom w:w="80" w:type="dxa"/>
              <w:end w:w="80" w:type="dxa"/>
            </w:tcMar>
          </w:tcPr>
          <w:p>
            <w:r>
              <w:rPr>
                <w:b/>
                <w:color w:val="FFFFFF"/>
              </w:rPr>
              <w:t>Minimum exchange</w:t>
            </w:r>
          </w:p>
        </w:tc>
      </w:tr>
      <w:tr>
        <w:trPr>
          <w:cantSplit/>
        </w:trPr>
        <w:tc>
          <w:tcPr>
            <w:tcW w:type="dxa" w:w="3096"/>
            <w:vAlign w:val="center"/>
            <w:tcMar>
              <w:top w:w="80" w:type="dxa"/>
              <w:start w:w="80" w:type="dxa"/>
              <w:bottom w:w="80" w:type="dxa"/>
              <w:end w:w="80" w:type="dxa"/>
            </w:tcMar>
          </w:tcPr>
          <w:p>
            <w:r>
              <w:t>Engine 1 → Engine 5</w:t>
            </w:r>
          </w:p>
        </w:tc>
        <w:tc>
          <w:tcPr>
            <w:tcW w:type="dxa" w:w="6912"/>
            <w:vAlign w:val="center"/>
            <w:tcMar>
              <w:top w:w="80" w:type="dxa"/>
              <w:start w:w="80" w:type="dxa"/>
              <w:bottom w:w="80" w:type="dxa"/>
              <w:end w:w="80" w:type="dxa"/>
            </w:tcMar>
          </w:tcPr>
          <w:p>
            <w:r>
              <w:t>Hazard state, current/predicted extent, Red Zone, timestamp, prediction confidence, data quality, time-to-impact, evidence.</w:t>
            </w:r>
          </w:p>
        </w:tc>
      </w:tr>
      <w:tr>
        <w:trPr>
          <w:cantSplit/>
        </w:trPr>
        <w:tc>
          <w:tcPr>
            <w:tcW w:type="dxa" w:w="3096"/>
            <w:vAlign w:val="center"/>
            <w:tcMar>
              <w:top w:w="80" w:type="dxa"/>
              <w:start w:w="80" w:type="dxa"/>
              <w:bottom w:w="80" w:type="dxa"/>
              <w:end w:w="80" w:type="dxa"/>
            </w:tcMar>
          </w:tcPr>
          <w:p>
            <w:r>
              <w:t>Engine 2 → Engine 5</w:t>
            </w:r>
          </w:p>
        </w:tc>
        <w:tc>
          <w:tcPr>
            <w:tcW w:type="dxa" w:w="6912"/>
            <w:vAlign w:val="center"/>
            <w:tcMar>
              <w:top w:w="80" w:type="dxa"/>
              <w:start w:w="80" w:type="dxa"/>
              <w:bottom w:w="80" w:type="dxa"/>
              <w:end w:w="80" w:type="dxa"/>
            </w:tcMar>
          </w:tcPr>
          <w:p>
            <w:r>
              <w:t>Households/habitations, exposure, vulnerability profile, priority class/score, assistance/mobility, data quality.</w:t>
            </w:r>
          </w:p>
        </w:tc>
      </w:tr>
      <w:tr>
        <w:trPr>
          <w:cantSplit/>
        </w:trPr>
        <w:tc>
          <w:tcPr>
            <w:tcW w:type="dxa" w:w="3096"/>
            <w:vAlign w:val="center"/>
            <w:tcMar>
              <w:top w:w="80" w:type="dxa"/>
              <w:start w:w="80" w:type="dxa"/>
              <w:bottom w:w="80" w:type="dxa"/>
              <w:end w:w="80" w:type="dxa"/>
            </w:tcMar>
          </w:tcPr>
          <w:p>
            <w:r>
              <w:t>Engine 3 → Engine 5</w:t>
            </w:r>
          </w:p>
        </w:tc>
        <w:tc>
          <w:tcPr>
            <w:tcW w:type="dxa" w:w="6912"/>
            <w:vAlign w:val="center"/>
            <w:tcMar>
              <w:top w:w="80" w:type="dxa"/>
              <w:start w:w="80" w:type="dxa"/>
              <w:bottom w:w="80" w:type="dxa"/>
              <w:end w:w="80" w:type="dxa"/>
            </w:tcMar>
          </w:tcPr>
          <w:p>
            <w:r>
              <w:t>Destination operational state, safety, resource-supported capacity, effective capacity, occupied/remaining capacity, bottleneck, accessibility.</w:t>
            </w:r>
          </w:p>
        </w:tc>
      </w:tr>
      <w:tr>
        <w:trPr>
          <w:cantSplit/>
        </w:trPr>
        <w:tc>
          <w:tcPr>
            <w:tcW w:type="dxa" w:w="3096"/>
            <w:vAlign w:val="center"/>
            <w:tcMar>
              <w:top w:w="80" w:type="dxa"/>
              <w:start w:w="80" w:type="dxa"/>
              <w:bottom w:w="80" w:type="dxa"/>
              <w:end w:w="80" w:type="dxa"/>
            </w:tcMar>
          </w:tcPr>
          <w:p>
            <w:r>
              <w:t>Engine 4 → Engine 5</w:t>
            </w:r>
          </w:p>
        </w:tc>
        <w:tc>
          <w:tcPr>
            <w:tcW w:type="dxa" w:w="6912"/>
            <w:vAlign w:val="center"/>
            <w:tcMar>
              <w:top w:w="80" w:type="dxa"/>
              <w:start w:w="80" w:type="dxa"/>
              <w:bottom w:w="80" w:type="dxa"/>
              <w:end w:w="80" w:type="dxa"/>
            </w:tcMar>
          </w:tcPr>
          <w:p>
            <w:r>
              <w:t>Network edge status/cost, route feasibility, route assignments, destination allocations, unmet demand, route alternatives.</w:t>
            </w:r>
          </w:p>
        </w:tc>
      </w:tr>
      <w:tr>
        <w:trPr>
          <w:cantSplit/>
        </w:trPr>
        <w:tc>
          <w:tcPr>
            <w:tcW w:type="dxa" w:w="3096"/>
            <w:vAlign w:val="center"/>
            <w:tcMar>
              <w:top w:w="80" w:type="dxa"/>
              <w:start w:w="80" w:type="dxa"/>
              <w:bottom w:w="80" w:type="dxa"/>
              <w:end w:w="80" w:type="dxa"/>
            </w:tcMar>
          </w:tcPr>
          <w:p>
            <w:r>
              <w:t>Engine 5 → Dashboard</w:t>
            </w:r>
          </w:p>
        </w:tc>
        <w:tc>
          <w:tcPr>
            <w:tcW w:type="dxa" w:w="6912"/>
            <w:vAlign w:val="center"/>
            <w:tcMar>
              <w:top w:w="80" w:type="dxa"/>
              <w:start w:w="80" w:type="dxa"/>
              <w:bottom w:w="80" w:type="dxa"/>
              <w:end w:w="80" w:type="dxa"/>
            </w:tcMar>
          </w:tcPr>
          <w:p>
            <w:r>
              <w:t>Scenario definition, baseline/scenario state, deltas, affected objects, reason codes, uncertainty/quality, execution status.</w:t>
            </w:r>
          </w:p>
        </w:tc>
      </w:tr>
      <w:tr>
        <w:trPr>
          <w:cantSplit/>
        </w:trPr>
        <w:tc>
          <w:tcPr>
            <w:tcW w:type="dxa" w:w="3096"/>
            <w:vAlign w:val="center"/>
            <w:tcMar>
              <w:top w:w="80" w:type="dxa"/>
              <w:start w:w="80" w:type="dxa"/>
              <w:bottom w:w="80" w:type="dxa"/>
              <w:end w:w="80" w:type="dxa"/>
            </w:tcMar>
          </w:tcPr>
          <w:p>
            <w:r>
              <w:t>Engine 5 → Authority workflow</w:t>
            </w:r>
          </w:p>
        </w:tc>
        <w:tc>
          <w:tcPr>
            <w:tcW w:type="dxa" w:w="6912"/>
            <w:vAlign w:val="center"/>
            <w:tcMar>
              <w:top w:w="80" w:type="dxa"/>
              <w:start w:w="80" w:type="dxa"/>
              <w:bottom w:w="80" w:type="dxa"/>
              <w:end w:w="80" w:type="dxa"/>
            </w:tcMar>
          </w:tcPr>
          <w:p>
            <w:r>
              <w:t>Reviewable scenario report and revised decision-support outputs; no automatic operational command unless explicitly authorized by system governance.</w:t>
            </w:r>
          </w:p>
        </w:tc>
      </w:tr>
    </w:tbl>
    <w:p>
      <w:pPr>
        <w:spacing w:after="0"/>
      </w:pPr>
    </w:p>
    <w:p>
      <w:pPr>
        <w:pStyle w:val="Heading2"/>
      </w:pPr>
      <w:r>
        <w:t>12.1 Conceptual scenario result contract</w:t>
      </w:r>
    </w:p>
    <w:p>
      <w:pPr>
        <w:spacing w:after="80" w:line="252" w:lineRule="auto"/>
      </w:pPr>
      <w:r>
        <w:t>A scenario result can be represented conceptually as:</w:t>
      </w:r>
    </w:p>
    <w:p>
      <w:pPr>
        <w:spacing w:after="80" w:line="252" w:lineRule="auto"/>
      </w:pPr>
      <w:r>
        <w:t>{ scenario_id, baseline_snapshot_id, scenario_parameters, affected_hazards, affected_households, priority_changes, destination_changes, capacity_deltas, route_invalidations, route_changes, allocation_changes, unmet_demand, outcome_metrics, uncertainty, assumptions, provenance, execution_status }</w:t>
      </w:r>
    </w:p>
    <w:p>
      <w:pPr>
        <w:spacing w:after="80" w:line="252" w:lineRule="auto"/>
      </w:pPr>
      <w:r>
        <w:t>This is deliberately a conceptual contract. It should not be mistaken for a finalized API schema.</w:t>
      </w:r>
    </w:p>
    <w:p>
      <w:pPr>
        <w:pStyle w:val="Heading2"/>
      </w:pPr>
      <w:r>
        <w:t>12.2 Reason codes</w:t>
      </w:r>
    </w:p>
    <w:p>
      <w:pPr>
        <w:pStyle w:val="ListBullet"/>
        <w:spacing w:after="40" w:line="240" w:lineRule="auto"/>
      </w:pPr>
      <w:r>
        <w:t>HAZARD_EXPANDED</w:t>
      </w:r>
    </w:p>
    <w:p>
      <w:pPr>
        <w:pStyle w:val="ListBullet"/>
        <w:spacing w:after="40" w:line="240" w:lineRule="auto"/>
      </w:pPr>
      <w:r>
        <w:t>TIME_TO_IMPACT_REDUCED</w:t>
      </w:r>
    </w:p>
    <w:p>
      <w:pPr>
        <w:pStyle w:val="ListBullet"/>
        <w:spacing w:after="40" w:line="240" w:lineRule="auto"/>
      </w:pPr>
      <w:r>
        <w:t>EXPOSURE_CHANGED</w:t>
      </w:r>
    </w:p>
    <w:p>
      <w:pPr>
        <w:pStyle w:val="ListBullet"/>
        <w:spacing w:after="40" w:line="240" w:lineRule="auto"/>
      </w:pPr>
      <w:r>
        <w:t>PRIORITY_ESCALATED</w:t>
      </w:r>
    </w:p>
    <w:p>
      <w:pPr>
        <w:pStyle w:val="ListBullet"/>
        <w:spacing w:after="40" w:line="240" w:lineRule="auto"/>
      </w:pPr>
      <w:r>
        <w:t>DESTINATION_UNSAFE</w:t>
      </w:r>
    </w:p>
    <w:p>
      <w:pPr>
        <w:pStyle w:val="ListBullet"/>
        <w:spacing w:after="40" w:line="240" w:lineRule="auto"/>
      </w:pPr>
      <w:r>
        <w:t>CAPACITY_REDUCED</w:t>
      </w:r>
    </w:p>
    <w:p>
      <w:pPr>
        <w:pStyle w:val="ListBullet"/>
        <w:spacing w:after="40" w:line="240" w:lineRule="auto"/>
      </w:pPr>
      <w:r>
        <w:t>BOTTLENECK_CHANGED</w:t>
      </w:r>
    </w:p>
    <w:p>
      <w:pPr>
        <w:pStyle w:val="ListBullet"/>
        <w:spacing w:after="40" w:line="240" w:lineRule="auto"/>
      </w:pPr>
      <w:r>
        <w:t>ROAD_RESTRICTED</w:t>
      </w:r>
    </w:p>
    <w:p>
      <w:pPr>
        <w:pStyle w:val="ListBullet"/>
        <w:spacing w:after="40" w:line="240" w:lineRule="auto"/>
      </w:pPr>
      <w:r>
        <w:t>ROUTE_INVALIDATED</w:t>
      </w:r>
    </w:p>
    <w:p>
      <w:pPr>
        <w:pStyle w:val="ListBullet"/>
        <w:spacing w:after="40" w:line="240" w:lineRule="auto"/>
      </w:pPr>
      <w:r>
        <w:t>ALTERNATIVE_ROUTE_SELECTED</w:t>
      </w:r>
    </w:p>
    <w:p>
      <w:pPr>
        <w:pStyle w:val="ListBullet"/>
        <w:spacing w:after="40" w:line="240" w:lineRule="auto"/>
      </w:pPr>
      <w:r>
        <w:t>ALLOCATION_REASSIGNED</w:t>
      </w:r>
    </w:p>
    <w:p>
      <w:pPr>
        <w:pStyle w:val="ListBullet"/>
        <w:spacing w:after="40" w:line="240" w:lineRule="auto"/>
      </w:pPr>
      <w:r>
        <w:t>NO_VIABLE_ALLOCATION</w:t>
      </w:r>
    </w:p>
    <w:p>
      <w:pPr>
        <w:pStyle w:val="ListBullet"/>
        <w:spacing w:after="40" w:line="240" w:lineRule="auto"/>
      </w:pPr>
      <w:r>
        <w:t>DATA_STALE_OR_UNKNOWN</w:t>
      </w:r>
    </w:p>
    <w:p>
      <w:pPr>
        <w:spacing w:after="80" w:line="252" w:lineRule="auto"/>
      </w:pPr>
      <w:r>
        <w:t>Reason codes should be machine-readable but paired with human-readable explanations. This allows the dashboard and future AI builder to distinguish causality from merely displaying a changed number.</w:t>
      </w:r>
    </w:p>
    <w:p>
      <w:pPr>
        <w:pStyle w:val="Heading1"/>
      </w:pPr>
      <w:r>
        <w:t>13. Worked Prototype Scenario</w:t>
      </w:r>
    </w:p>
    <w:p>
      <w:pPr>
        <w:spacing w:after="80" w:line="252" w:lineRule="auto"/>
      </w:pPr>
      <w:r>
        <w:t>Consider a synthetic study area with 100 households requiring relocation, three candidate destinations and a road network. The baseline state is feasible: all high-priority households have viable destinations and routes.</w:t>
      </w:r>
    </w:p>
    <w:p>
      <w:pPr>
        <w:pStyle w:val="Heading2"/>
      </w:pPr>
      <w:r>
        <w:t>Baseline</w:t>
      </w:r>
    </w:p>
    <w:p>
      <w:pPr>
        <w:pStyle w:val="ListBullet"/>
        <w:spacing w:after="40" w:line="240" w:lineRule="auto"/>
      </w:pPr>
      <w:r>
        <w:t>Engine 1: predicted flood remains west of the primary evacuation corridor for the selected horizon.</w:t>
      </w:r>
    </w:p>
    <w:p>
      <w:pPr>
        <w:pStyle w:val="ListBullet"/>
        <w:spacing w:after="40" w:line="240" w:lineRule="auto"/>
      </w:pPr>
      <w:r>
        <w:t>Engine 2: 18 households are Immediate, 34 Short-Term, 48 Medium-Term.</w:t>
      </w:r>
    </w:p>
    <w:p>
      <w:pPr>
        <w:pStyle w:val="ListBullet"/>
        <w:spacing w:after="40" w:line="240" w:lineRule="auto"/>
      </w:pPr>
      <w:r>
        <w:t>Engine 3: Destination A has 120 effective places, B has 80, C has 60; B is water-limited.</w:t>
      </w:r>
    </w:p>
    <w:p>
      <w:pPr>
        <w:pStyle w:val="ListBullet"/>
        <w:spacing w:after="40" w:line="240" w:lineRule="auto"/>
      </w:pPr>
      <w:r>
        <w:t>Engine 4: most groups use Routes R1/R2; R2 is the preferred route for several mobility-constrained groups because of better accessibility.</w:t>
      </w:r>
    </w:p>
    <w:p>
      <w:pPr>
        <w:pStyle w:val="Heading2"/>
      </w:pPr>
      <w:r>
        <w:t>Scenario: Compound rainfall +20% + bridge closure + Destination B water reduction</w:t>
      </w:r>
    </w:p>
    <w:p>
      <w:pPr>
        <w:spacing w:after="80" w:line="252" w:lineRule="auto"/>
      </w:pPr>
      <w:r>
        <w:t>Step 1 — Hazard change: the scenario requests a larger future flood extent and shorter time-to-impact in the affected zone. Engine 1 returns the scenario-adjusted hazard layer with a scenario label and confidence/assumption metadata.</w:t>
      </w:r>
    </w:p>
    <w:p>
      <w:pPr>
        <w:spacing w:after="80" w:line="252" w:lineRule="auto"/>
      </w:pPr>
      <w:r>
        <w:t>Step 2 — People change: several households now intersect the predicted Red Zone or have less lead time. Engine 2 recalculates exposure and priority. Some groups move from Short-Term to Immediate.</w:t>
      </w:r>
    </w:p>
    <w:p>
      <w:pPr>
        <w:spacing w:after="80" w:line="252" w:lineRule="auto"/>
      </w:pPr>
      <w:r>
        <w:t>Step 3 — Destination change: Destination B’s usable water-supported capacity decreases. Engine 3 recalculates the bottleneck and effective capacity; some planned arrivals can no longer be supported.</w:t>
      </w:r>
    </w:p>
    <w:p>
      <w:pPr>
        <w:spacing w:after="80" w:line="252" w:lineRule="auto"/>
      </w:pPr>
      <w:r>
        <w:t>Step 4 — Network change: the bridge is closed. Engine 4 invalidates routes crossing the bridge and searches for viable alternatives. Some alternative routes take longer or have greater hazard exposure.</w:t>
      </w:r>
    </w:p>
    <w:p>
      <w:pPr>
        <w:spacing w:after="80" w:line="252" w:lineRule="auto"/>
      </w:pPr>
      <w:r>
        <w:t>Step 5 — Allocation: affected groups are re-matched to destinations with sufficient effective capacity and route feasibility. If no safe allocation exists for a group, the result is explicitly marked as unmet demand rather than forcing an unsafe match.</w:t>
      </w:r>
    </w:p>
    <w:p>
      <w:pPr>
        <w:spacing w:after="80" w:line="252" w:lineRule="auto"/>
      </w:pPr>
      <w:r>
        <w:t>Step 6 — Dashboard delta: PRISM shows the scenario inputs, the causal chain, changed household priorities, Destination B capacity loss, invalidated routes, new routes, changed allocations and any remaining unmet demand.</w:t>
      </w:r>
    </w:p>
    <w:p>
      <w:pPr>
        <w:pStyle w:val="Heading2"/>
      </w:pPr>
      <w:r>
        <w:t>Why this scenario matters</w:t>
      </w:r>
    </w:p>
    <w:p>
      <w:pPr>
        <w:spacing w:after="80" w:line="252" w:lineRule="auto"/>
      </w:pPr>
      <w:r>
        <w:t>This demonstrates the defining value of Engine 5: a single change does not merely alter a map. It propagates through the integrated PRISM decision chain and produces an updated relocation state. The layer therefore turns PRISM into a continuously testable and adaptable decision-support system rather than a one-time plan generator.</w:t>
      </w:r>
    </w:p>
    <w:p>
      <w:pPr>
        <w:pStyle w:val="Heading1"/>
      </w:pPr>
      <w:r>
        <w:t>14. Research Alternatives and Trade-offs</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376"/>
            <w:shd w:fill="1F4E79"/>
            <w:vAlign w:val="center"/>
            <w:tcMar>
              <w:top w:w="80" w:type="dxa"/>
              <w:start w:w="80" w:type="dxa"/>
              <w:bottom w:w="80" w:type="dxa"/>
              <w:end w:w="80" w:type="dxa"/>
            </w:tcMar>
          </w:tcPr>
          <w:p>
            <w:r>
              <w:rPr>
                <w:b/>
                <w:color w:val="FFFFFF"/>
              </w:rPr>
              <w:t>Approach</w:t>
            </w:r>
          </w:p>
        </w:tc>
        <w:tc>
          <w:tcPr>
            <w:tcW w:type="dxa" w:w="2736"/>
            <w:shd w:fill="1F4E79"/>
            <w:vAlign w:val="center"/>
            <w:tcMar>
              <w:top w:w="80" w:type="dxa"/>
              <w:start w:w="80" w:type="dxa"/>
              <w:bottom w:w="80" w:type="dxa"/>
              <w:end w:w="80" w:type="dxa"/>
            </w:tcMar>
          </w:tcPr>
          <w:p>
            <w:r>
              <w:rPr>
                <w:b/>
                <w:color w:val="FFFFFF"/>
              </w:rPr>
              <w:t>Strengths</w:t>
            </w:r>
          </w:p>
        </w:tc>
        <w:tc>
          <w:tcPr>
            <w:tcW w:type="dxa" w:w="3240"/>
            <w:shd w:fill="1F4E79"/>
            <w:vAlign w:val="center"/>
            <w:tcMar>
              <w:top w:w="80" w:type="dxa"/>
              <w:start w:w="80" w:type="dxa"/>
              <w:bottom w:w="80" w:type="dxa"/>
              <w:end w:w="80" w:type="dxa"/>
            </w:tcMar>
          </w:tcPr>
          <w:p>
            <w:r>
              <w:rPr>
                <w:b/>
                <w:color w:val="FFFFFF"/>
              </w:rPr>
              <w:t>Limitations</w:t>
            </w:r>
          </w:p>
        </w:tc>
        <w:tc>
          <w:tcPr>
            <w:tcW w:type="dxa" w:w="2448"/>
            <w:shd w:fill="1F4E79"/>
            <w:vAlign w:val="center"/>
            <w:tcMar>
              <w:top w:w="80" w:type="dxa"/>
              <w:start w:w="80" w:type="dxa"/>
              <w:bottom w:w="80" w:type="dxa"/>
              <w:end w:w="80" w:type="dxa"/>
            </w:tcMar>
          </w:tcPr>
          <w:p>
            <w:r>
              <w:rPr>
                <w:b/>
                <w:color w:val="FFFFFF"/>
              </w:rPr>
              <w:t>PRISM position</w:t>
            </w:r>
          </w:p>
        </w:tc>
      </w:tr>
      <w:tr>
        <w:trPr>
          <w:cantSplit/>
        </w:trPr>
        <w:tc>
          <w:tcPr>
            <w:tcW w:type="dxa" w:w="2376"/>
            <w:vAlign w:val="center"/>
            <w:tcMar>
              <w:top w:w="80" w:type="dxa"/>
              <w:start w:w="80" w:type="dxa"/>
              <w:bottom w:w="80" w:type="dxa"/>
              <w:end w:w="80" w:type="dxa"/>
            </w:tcMar>
          </w:tcPr>
          <w:p>
            <w:r>
              <w:t>Deterministic rule/state transition</w:t>
            </w:r>
          </w:p>
        </w:tc>
        <w:tc>
          <w:tcPr>
            <w:tcW w:type="dxa" w:w="2736"/>
            <w:vAlign w:val="center"/>
            <w:tcMar>
              <w:top w:w="80" w:type="dxa"/>
              <w:start w:w="80" w:type="dxa"/>
              <w:bottom w:w="80" w:type="dxa"/>
              <w:end w:w="80" w:type="dxa"/>
            </w:tcMar>
          </w:tcPr>
          <w:p>
            <w:r>
              <w:t>Transparent, fast, easy to validate, low data requirements.</w:t>
            </w:r>
          </w:p>
        </w:tc>
        <w:tc>
          <w:tcPr>
            <w:tcW w:type="dxa" w:w="3240"/>
            <w:vAlign w:val="center"/>
            <w:tcMar>
              <w:top w:w="80" w:type="dxa"/>
              <w:start w:w="80" w:type="dxa"/>
              <w:bottom w:w="80" w:type="dxa"/>
              <w:end w:w="80" w:type="dxa"/>
            </w:tcMar>
          </w:tcPr>
          <w:p>
            <w:r>
              <w:t>Can oversimplify complex physical/behavioural systems.</w:t>
            </w:r>
          </w:p>
        </w:tc>
        <w:tc>
          <w:tcPr>
            <w:tcW w:type="dxa" w:w="2448"/>
            <w:vAlign w:val="center"/>
            <w:tcMar>
              <w:top w:w="80" w:type="dxa"/>
              <w:start w:w="80" w:type="dxa"/>
              <w:bottom w:w="80" w:type="dxa"/>
              <w:end w:w="80" w:type="dxa"/>
            </w:tcMar>
          </w:tcPr>
          <w:p>
            <w:r>
              <w:t>Primary prototype baseline.</w:t>
            </w:r>
          </w:p>
        </w:tc>
      </w:tr>
      <w:tr>
        <w:trPr>
          <w:cantSplit/>
        </w:trPr>
        <w:tc>
          <w:tcPr>
            <w:tcW w:type="dxa" w:w="2376"/>
            <w:vAlign w:val="center"/>
            <w:tcMar>
              <w:top w:w="80" w:type="dxa"/>
              <w:start w:w="80" w:type="dxa"/>
              <w:bottom w:w="80" w:type="dxa"/>
              <w:end w:w="80" w:type="dxa"/>
            </w:tcMar>
          </w:tcPr>
          <w:p>
            <w:r>
              <w:t>Discrete-event simulation</w:t>
            </w:r>
          </w:p>
        </w:tc>
        <w:tc>
          <w:tcPr>
            <w:tcW w:type="dxa" w:w="2736"/>
            <w:vAlign w:val="center"/>
            <w:tcMar>
              <w:top w:w="80" w:type="dxa"/>
              <w:start w:w="80" w:type="dxa"/>
              <w:bottom w:w="80" w:type="dxa"/>
              <w:end w:w="80" w:type="dxa"/>
            </w:tcMar>
          </w:tcPr>
          <w:p>
            <w:r>
              <w:t>Natural representation of event ordering and dynamic state changes.</w:t>
            </w:r>
          </w:p>
        </w:tc>
        <w:tc>
          <w:tcPr>
            <w:tcW w:type="dxa" w:w="3240"/>
            <w:vAlign w:val="center"/>
            <w:tcMar>
              <w:top w:w="80" w:type="dxa"/>
              <w:start w:w="80" w:type="dxa"/>
              <w:bottom w:w="80" w:type="dxa"/>
              <w:end w:w="80" w:type="dxa"/>
            </w:tcMar>
          </w:tcPr>
          <w:p>
            <w:r>
              <w:t>Requires careful event definitions and state management.</w:t>
            </w:r>
          </w:p>
        </w:tc>
        <w:tc>
          <w:tcPr>
            <w:tcW w:type="dxa" w:w="2448"/>
            <w:vAlign w:val="center"/>
            <w:tcMar>
              <w:top w:w="80" w:type="dxa"/>
              <w:start w:w="80" w:type="dxa"/>
              <w:bottom w:w="80" w:type="dxa"/>
              <w:end w:w="80" w:type="dxa"/>
            </w:tcMar>
          </w:tcPr>
          <w:p>
            <w:r>
              <w:t>Strong candidate for later maturity.</w:t>
            </w:r>
          </w:p>
        </w:tc>
      </w:tr>
      <w:tr>
        <w:trPr>
          <w:cantSplit/>
        </w:trPr>
        <w:tc>
          <w:tcPr>
            <w:tcW w:type="dxa" w:w="2376"/>
            <w:vAlign w:val="center"/>
            <w:tcMar>
              <w:top w:w="80" w:type="dxa"/>
              <w:start w:w="80" w:type="dxa"/>
              <w:bottom w:w="80" w:type="dxa"/>
              <w:end w:w="80" w:type="dxa"/>
            </w:tcMar>
          </w:tcPr>
          <w:p>
            <w:r>
              <w:t>Monte Carlo / ensemble</w:t>
            </w:r>
          </w:p>
        </w:tc>
        <w:tc>
          <w:tcPr>
            <w:tcW w:type="dxa" w:w="2736"/>
            <w:vAlign w:val="center"/>
            <w:tcMar>
              <w:top w:w="80" w:type="dxa"/>
              <w:start w:w="80" w:type="dxa"/>
              <w:bottom w:w="80" w:type="dxa"/>
              <w:end w:w="80" w:type="dxa"/>
            </w:tcMar>
          </w:tcPr>
          <w:p>
            <w:r>
              <w:t>Represents uncertainty and scenario distributions.</w:t>
            </w:r>
          </w:p>
        </w:tc>
        <w:tc>
          <w:tcPr>
            <w:tcW w:type="dxa" w:w="3240"/>
            <w:vAlign w:val="center"/>
            <w:tcMar>
              <w:top w:w="80" w:type="dxa"/>
              <w:start w:w="80" w:type="dxa"/>
              <w:bottom w:w="80" w:type="dxa"/>
              <w:end w:w="80" w:type="dxa"/>
            </w:tcMar>
          </w:tcPr>
          <w:p>
            <w:r>
              <w:t>Requires calibrated distributions and more computation.</w:t>
            </w:r>
          </w:p>
        </w:tc>
        <w:tc>
          <w:tcPr>
            <w:tcW w:type="dxa" w:w="2448"/>
            <w:vAlign w:val="center"/>
            <w:tcMar>
              <w:top w:w="80" w:type="dxa"/>
              <w:start w:w="80" w:type="dxa"/>
              <w:bottom w:w="80" w:type="dxa"/>
              <w:end w:w="80" w:type="dxa"/>
            </w:tcMar>
          </w:tcPr>
          <w:p>
            <w:r>
              <w:t>Advanced mode after deterministic core.</w:t>
            </w:r>
          </w:p>
        </w:tc>
      </w:tr>
      <w:tr>
        <w:trPr>
          <w:cantSplit/>
        </w:trPr>
        <w:tc>
          <w:tcPr>
            <w:tcW w:type="dxa" w:w="2376"/>
            <w:vAlign w:val="center"/>
            <w:tcMar>
              <w:top w:w="80" w:type="dxa"/>
              <w:start w:w="80" w:type="dxa"/>
              <w:bottom w:w="80" w:type="dxa"/>
              <w:end w:w="80" w:type="dxa"/>
            </w:tcMar>
          </w:tcPr>
          <w:p>
            <w:r>
              <w:t>Agent-based simulation</w:t>
            </w:r>
          </w:p>
        </w:tc>
        <w:tc>
          <w:tcPr>
            <w:tcW w:type="dxa" w:w="2736"/>
            <w:vAlign w:val="center"/>
            <w:tcMar>
              <w:top w:w="80" w:type="dxa"/>
              <w:start w:w="80" w:type="dxa"/>
              <w:bottom w:w="80" w:type="dxa"/>
              <w:end w:w="80" w:type="dxa"/>
            </w:tcMar>
          </w:tcPr>
          <w:p>
            <w:r>
              <w:t>Represents heterogeneous household/agent behaviour.</w:t>
            </w:r>
          </w:p>
        </w:tc>
        <w:tc>
          <w:tcPr>
            <w:tcW w:type="dxa" w:w="3240"/>
            <w:vAlign w:val="center"/>
            <w:tcMar>
              <w:top w:w="80" w:type="dxa"/>
              <w:start w:w="80" w:type="dxa"/>
              <w:bottom w:w="80" w:type="dxa"/>
              <w:end w:w="80" w:type="dxa"/>
            </w:tcMar>
          </w:tcPr>
          <w:p>
            <w:r>
              <w:t>Data/calibration/computation complexity; behavioural assumptions can dominate.</w:t>
            </w:r>
          </w:p>
        </w:tc>
        <w:tc>
          <w:tcPr>
            <w:tcW w:type="dxa" w:w="2448"/>
            <w:vAlign w:val="center"/>
            <w:tcMar>
              <w:top w:w="80" w:type="dxa"/>
              <w:start w:w="80" w:type="dxa"/>
              <w:bottom w:w="80" w:type="dxa"/>
              <w:end w:w="80" w:type="dxa"/>
            </w:tcMar>
          </w:tcPr>
          <w:p>
            <w:r>
              <w:t>Research extension, not required for SIH prototype.</w:t>
            </w:r>
          </w:p>
        </w:tc>
      </w:tr>
      <w:tr>
        <w:trPr>
          <w:cantSplit/>
        </w:trPr>
        <w:tc>
          <w:tcPr>
            <w:tcW w:type="dxa" w:w="2376"/>
            <w:vAlign w:val="center"/>
            <w:tcMar>
              <w:top w:w="80" w:type="dxa"/>
              <w:start w:w="80" w:type="dxa"/>
              <w:bottom w:w="80" w:type="dxa"/>
              <w:end w:w="80" w:type="dxa"/>
            </w:tcMar>
          </w:tcPr>
          <w:p>
            <w:r>
              <w:t>Full digital twin / co-simulation</w:t>
            </w:r>
          </w:p>
        </w:tc>
        <w:tc>
          <w:tcPr>
            <w:tcW w:type="dxa" w:w="2736"/>
            <w:vAlign w:val="center"/>
            <w:tcMar>
              <w:top w:w="80" w:type="dxa"/>
              <w:start w:w="80" w:type="dxa"/>
              <w:bottom w:w="80" w:type="dxa"/>
              <w:end w:w="80" w:type="dxa"/>
            </w:tcMar>
          </w:tcPr>
          <w:p>
            <w:r>
              <w:t>Can integrate multiple live models and data streams.</w:t>
            </w:r>
          </w:p>
        </w:tc>
        <w:tc>
          <w:tcPr>
            <w:tcW w:type="dxa" w:w="3240"/>
            <w:vAlign w:val="center"/>
            <w:tcMar>
              <w:top w:w="80" w:type="dxa"/>
              <w:start w:w="80" w:type="dxa"/>
              <w:bottom w:w="80" w:type="dxa"/>
              <w:end w:w="80" w:type="dxa"/>
            </w:tcMar>
          </w:tcPr>
          <w:p>
            <w:r>
              <w:t>High data, interoperability, governance and validation burden.</w:t>
            </w:r>
          </w:p>
        </w:tc>
        <w:tc>
          <w:tcPr>
            <w:tcW w:type="dxa" w:w="2448"/>
            <w:vAlign w:val="center"/>
            <w:tcMar>
              <w:top w:w="80" w:type="dxa"/>
              <w:start w:w="80" w:type="dxa"/>
              <w:bottom w:w="80" w:type="dxa"/>
              <w:end w:w="80" w:type="dxa"/>
            </w:tcMar>
          </w:tcPr>
          <w:p>
            <w:r>
              <w:t>Long-term vision; avoid overclaiming.</w:t>
            </w:r>
          </w:p>
        </w:tc>
      </w:tr>
      <w:tr>
        <w:trPr>
          <w:cantSplit/>
        </w:trPr>
        <w:tc>
          <w:tcPr>
            <w:tcW w:type="dxa" w:w="2376"/>
            <w:vAlign w:val="center"/>
            <w:tcMar>
              <w:top w:w="80" w:type="dxa"/>
              <w:start w:w="80" w:type="dxa"/>
              <w:bottom w:w="80" w:type="dxa"/>
              <w:end w:w="80" w:type="dxa"/>
            </w:tcMar>
          </w:tcPr>
          <w:p>
            <w:r>
              <w:t>Optimization-in-the-loop</w:t>
            </w:r>
          </w:p>
        </w:tc>
        <w:tc>
          <w:tcPr>
            <w:tcW w:type="dxa" w:w="2736"/>
            <w:vAlign w:val="center"/>
            <w:tcMar>
              <w:top w:w="80" w:type="dxa"/>
              <w:start w:w="80" w:type="dxa"/>
              <w:bottom w:w="80" w:type="dxa"/>
              <w:end w:w="80" w:type="dxa"/>
            </w:tcMar>
          </w:tcPr>
          <w:p>
            <w:r>
              <w:t>Can test plan robustness across scenarios.</w:t>
            </w:r>
          </w:p>
        </w:tc>
        <w:tc>
          <w:tcPr>
            <w:tcW w:type="dxa" w:w="3240"/>
            <w:vAlign w:val="center"/>
            <w:tcMar>
              <w:top w:w="80" w:type="dxa"/>
              <w:start w:w="80" w:type="dxa"/>
              <w:bottom w:w="80" w:type="dxa"/>
              <w:end w:w="80" w:type="dxa"/>
            </w:tcMar>
          </w:tcPr>
          <w:p>
            <w:r>
              <w:t>Repeated solver runs can be computationally expensive.</w:t>
            </w:r>
          </w:p>
        </w:tc>
        <w:tc>
          <w:tcPr>
            <w:tcW w:type="dxa" w:w="2448"/>
            <w:vAlign w:val="center"/>
            <w:tcMar>
              <w:top w:w="80" w:type="dxa"/>
              <w:start w:w="80" w:type="dxa"/>
              <w:bottom w:w="80" w:type="dxa"/>
              <w:end w:w="80" w:type="dxa"/>
            </w:tcMar>
          </w:tcPr>
          <w:p>
            <w:r>
              <w:t>Use selectively for affected populations/scenarios.</w:t>
            </w:r>
          </w:p>
        </w:tc>
      </w:tr>
    </w:tbl>
    <w:p>
      <w:pPr>
        <w:spacing w:after="0"/>
      </w:pPr>
    </w:p>
    <w:p>
      <w:pPr>
        <w:pStyle w:val="Heading2"/>
      </w:pPr>
      <w:r>
        <w:t>14.1 Recommended maturity path</w:t>
      </w:r>
    </w:p>
    <w:p>
      <w:pPr>
        <w:spacing w:after="80" w:line="252" w:lineRule="auto"/>
      </w:pPr>
      <w:r>
        <w:t>The research-supported path is progressive rather than monolithic:</w:t>
      </w:r>
    </w:p>
    <w:p>
      <w:pPr>
        <w:spacing w:after="80" w:line="252" w:lineRule="auto"/>
      </w:pPr>
      <w:r>
        <w:t>MVP: deterministic scenario rules + state snapshots + targeted recalculation → Next: event-driven orchestration + scenario envelopes → Advanced: probabilistic/ensemble simulation → Research/production: selective ABM, traffic simulation, infrastructure co-simulation or digital-twin capabilities where justified by data and validation.</w:t>
      </w:r>
    </w:p>
    <w:p>
      <w:pPr>
        <w:spacing w:after="80" w:line="252" w:lineRule="auto"/>
      </w:pPr>
      <w:r>
        <w:t>This maturity path is consistent with recent evacuation-simulation reviews, which note that more realistic behavioural simulation can be valuable but faces persistent challenges in computation, calibration, validation and model assumptions. [R7][R8]</w:t>
      </w:r>
    </w:p>
    <w:p>
      <w:pPr>
        <w:pStyle w:val="Heading2"/>
      </w:pPr>
      <w:r>
        <w:t>14.2 Technology options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376"/>
            <w:shd w:fill="1F4E79"/>
            <w:vAlign w:val="center"/>
            <w:tcMar>
              <w:top w:w="80" w:type="dxa"/>
              <w:start w:w="80" w:type="dxa"/>
              <w:bottom w:w="80" w:type="dxa"/>
              <w:end w:w="80" w:type="dxa"/>
            </w:tcMar>
          </w:tcPr>
          <w:p>
            <w:r>
              <w:rPr>
                <w:b/>
                <w:color w:val="FFFFFF"/>
              </w:rPr>
              <w:t>Function</w:t>
            </w:r>
          </w:p>
        </w:tc>
        <w:tc>
          <w:tcPr>
            <w:tcW w:type="dxa" w:w="3816"/>
            <w:shd w:fill="1F4E79"/>
            <w:vAlign w:val="center"/>
            <w:tcMar>
              <w:top w:w="80" w:type="dxa"/>
              <w:start w:w="80" w:type="dxa"/>
              <w:bottom w:w="80" w:type="dxa"/>
              <w:end w:w="80" w:type="dxa"/>
            </w:tcMar>
          </w:tcPr>
          <w:p>
            <w:r>
              <w:rPr>
                <w:b/>
                <w:color w:val="FFFFFF"/>
              </w:rPr>
              <w:t>Prototype</w:t>
            </w:r>
          </w:p>
        </w:tc>
        <w:tc>
          <w:tcPr>
            <w:tcW w:type="dxa" w:w="4608"/>
            <w:shd w:fill="1F4E79"/>
            <w:vAlign w:val="center"/>
            <w:tcMar>
              <w:top w:w="80" w:type="dxa"/>
              <w:start w:w="80" w:type="dxa"/>
              <w:bottom w:w="80" w:type="dxa"/>
              <w:end w:w="80" w:type="dxa"/>
            </w:tcMar>
          </w:tcPr>
          <w:p>
            <w:r>
              <w:rPr>
                <w:b/>
                <w:color w:val="FFFFFF"/>
              </w:rPr>
              <w:t>Possible later extension</w:t>
            </w:r>
          </w:p>
        </w:tc>
      </w:tr>
      <w:tr>
        <w:trPr>
          <w:cantSplit/>
        </w:trPr>
        <w:tc>
          <w:tcPr>
            <w:tcW w:type="dxa" w:w="2376"/>
            <w:vAlign w:val="center"/>
            <w:tcMar>
              <w:top w:w="80" w:type="dxa"/>
              <w:start w:w="80" w:type="dxa"/>
              <w:bottom w:w="80" w:type="dxa"/>
              <w:end w:w="80" w:type="dxa"/>
            </w:tcMar>
          </w:tcPr>
          <w:p>
            <w:r>
              <w:t>Scenario execution</w:t>
            </w:r>
          </w:p>
        </w:tc>
        <w:tc>
          <w:tcPr>
            <w:tcW w:type="dxa" w:w="3816"/>
            <w:vAlign w:val="center"/>
            <w:tcMar>
              <w:top w:w="80" w:type="dxa"/>
              <w:start w:w="80" w:type="dxa"/>
              <w:bottom w:w="80" w:type="dxa"/>
              <w:end w:w="80" w:type="dxa"/>
            </w:tcMar>
          </w:tcPr>
          <w:p>
            <w:r>
              <w:t>Python functions / rule engine</w:t>
            </w:r>
          </w:p>
        </w:tc>
        <w:tc>
          <w:tcPr>
            <w:tcW w:type="dxa" w:w="4608"/>
            <w:vAlign w:val="center"/>
            <w:tcMar>
              <w:top w:w="80" w:type="dxa"/>
              <w:start w:w="80" w:type="dxa"/>
              <w:bottom w:w="80" w:type="dxa"/>
              <w:end w:w="80" w:type="dxa"/>
            </w:tcMar>
          </w:tcPr>
          <w:p>
            <w:r>
              <w:t>Workflow/job orchestration</w:t>
            </w:r>
          </w:p>
        </w:tc>
      </w:tr>
      <w:tr>
        <w:trPr>
          <w:cantSplit/>
        </w:trPr>
        <w:tc>
          <w:tcPr>
            <w:tcW w:type="dxa" w:w="2376"/>
            <w:vAlign w:val="center"/>
            <w:tcMar>
              <w:top w:w="80" w:type="dxa"/>
              <w:start w:w="80" w:type="dxa"/>
              <w:bottom w:w="80" w:type="dxa"/>
              <w:end w:w="80" w:type="dxa"/>
            </w:tcMar>
          </w:tcPr>
          <w:p>
            <w:r>
              <w:t>Spatial processing</w:t>
            </w:r>
          </w:p>
        </w:tc>
        <w:tc>
          <w:tcPr>
            <w:tcW w:type="dxa" w:w="3816"/>
            <w:vAlign w:val="center"/>
            <w:tcMar>
              <w:top w:w="80" w:type="dxa"/>
              <w:start w:w="80" w:type="dxa"/>
              <w:bottom w:w="80" w:type="dxa"/>
              <w:end w:w="80" w:type="dxa"/>
            </w:tcMar>
          </w:tcPr>
          <w:p>
            <w:r>
              <w:t>GeoPandas, Shapely, PostGIS</w:t>
            </w:r>
          </w:p>
        </w:tc>
        <w:tc>
          <w:tcPr>
            <w:tcW w:type="dxa" w:w="4608"/>
            <w:vAlign w:val="center"/>
            <w:tcMar>
              <w:top w:w="80" w:type="dxa"/>
              <w:start w:w="80" w:type="dxa"/>
              <w:bottom w:w="80" w:type="dxa"/>
              <w:end w:w="80" w:type="dxa"/>
            </w:tcMar>
          </w:tcPr>
          <w:p>
            <w:r>
              <w:t>Distributed geospatial processing</w:t>
            </w:r>
          </w:p>
        </w:tc>
      </w:tr>
      <w:tr>
        <w:trPr>
          <w:cantSplit/>
        </w:trPr>
        <w:tc>
          <w:tcPr>
            <w:tcW w:type="dxa" w:w="2376"/>
            <w:vAlign w:val="center"/>
            <w:tcMar>
              <w:top w:w="80" w:type="dxa"/>
              <w:start w:w="80" w:type="dxa"/>
              <w:bottom w:w="80" w:type="dxa"/>
              <w:end w:w="80" w:type="dxa"/>
            </w:tcMar>
          </w:tcPr>
          <w:p>
            <w:r>
              <w:t>State storage</w:t>
            </w:r>
          </w:p>
        </w:tc>
        <w:tc>
          <w:tcPr>
            <w:tcW w:type="dxa" w:w="3816"/>
            <w:vAlign w:val="center"/>
            <w:tcMar>
              <w:top w:w="80" w:type="dxa"/>
              <w:start w:w="80" w:type="dxa"/>
              <w:bottom w:w="80" w:type="dxa"/>
              <w:end w:w="80" w:type="dxa"/>
            </w:tcMar>
          </w:tcPr>
          <w:p>
            <w:r>
              <w:t>PostgreSQL/PostGIS + JSONB</w:t>
            </w:r>
          </w:p>
        </w:tc>
        <w:tc>
          <w:tcPr>
            <w:tcW w:type="dxa" w:w="4608"/>
            <w:vAlign w:val="center"/>
            <w:tcMar>
              <w:top w:w="80" w:type="dxa"/>
              <w:start w:w="80" w:type="dxa"/>
              <w:bottom w:w="80" w:type="dxa"/>
              <w:end w:w="80" w:type="dxa"/>
            </w:tcMar>
          </w:tcPr>
          <w:p>
            <w:r>
              <w:t>Versioned event/state store</w:t>
            </w:r>
          </w:p>
        </w:tc>
      </w:tr>
      <w:tr>
        <w:trPr>
          <w:cantSplit/>
        </w:trPr>
        <w:tc>
          <w:tcPr>
            <w:tcW w:type="dxa" w:w="2376"/>
            <w:vAlign w:val="center"/>
            <w:tcMar>
              <w:top w:w="80" w:type="dxa"/>
              <w:start w:w="80" w:type="dxa"/>
              <w:bottom w:w="80" w:type="dxa"/>
              <w:end w:w="80" w:type="dxa"/>
            </w:tcMar>
          </w:tcPr>
          <w:p>
            <w:r>
              <w:t>API</w:t>
            </w:r>
          </w:p>
        </w:tc>
        <w:tc>
          <w:tcPr>
            <w:tcW w:type="dxa" w:w="3816"/>
            <w:vAlign w:val="center"/>
            <w:tcMar>
              <w:top w:w="80" w:type="dxa"/>
              <w:start w:w="80" w:type="dxa"/>
              <w:bottom w:w="80" w:type="dxa"/>
              <w:end w:w="80" w:type="dxa"/>
            </w:tcMar>
          </w:tcPr>
          <w:p>
            <w:r>
              <w:t>FastAPI</w:t>
            </w:r>
          </w:p>
        </w:tc>
        <w:tc>
          <w:tcPr>
            <w:tcW w:type="dxa" w:w="4608"/>
            <w:vAlign w:val="center"/>
            <w:tcMar>
              <w:top w:w="80" w:type="dxa"/>
              <w:start w:w="80" w:type="dxa"/>
              <w:bottom w:w="80" w:type="dxa"/>
              <w:end w:w="80" w:type="dxa"/>
            </w:tcMar>
          </w:tcPr>
          <w:p>
            <w:r>
              <w:t>OGC API – Processes pattern where useful</w:t>
            </w:r>
          </w:p>
        </w:tc>
      </w:tr>
      <w:tr>
        <w:trPr>
          <w:cantSplit/>
        </w:trPr>
        <w:tc>
          <w:tcPr>
            <w:tcW w:type="dxa" w:w="2376"/>
            <w:vAlign w:val="center"/>
            <w:tcMar>
              <w:top w:w="80" w:type="dxa"/>
              <w:start w:w="80" w:type="dxa"/>
              <w:bottom w:w="80" w:type="dxa"/>
              <w:end w:w="80" w:type="dxa"/>
            </w:tcMar>
          </w:tcPr>
          <w:p>
            <w:r>
              <w:t>Async jobs</w:t>
            </w:r>
          </w:p>
        </w:tc>
        <w:tc>
          <w:tcPr>
            <w:tcW w:type="dxa" w:w="3816"/>
            <w:vAlign w:val="center"/>
            <w:tcMar>
              <w:top w:w="80" w:type="dxa"/>
              <w:start w:w="80" w:type="dxa"/>
              <w:bottom w:w="80" w:type="dxa"/>
              <w:end w:w="80" w:type="dxa"/>
            </w:tcMar>
          </w:tcPr>
          <w:p>
            <w:r>
              <w:t>Background tasks / simple queue</w:t>
            </w:r>
          </w:p>
        </w:tc>
        <w:tc>
          <w:tcPr>
            <w:tcW w:type="dxa" w:w="4608"/>
            <w:vAlign w:val="center"/>
            <w:tcMar>
              <w:top w:w="80" w:type="dxa"/>
              <w:start w:w="80" w:type="dxa"/>
              <w:bottom w:w="80" w:type="dxa"/>
              <w:end w:w="80" w:type="dxa"/>
            </w:tcMar>
          </w:tcPr>
          <w:p>
            <w:r>
              <w:t>Celery/RQ/Kafka or cloud workflow</w:t>
            </w:r>
          </w:p>
        </w:tc>
      </w:tr>
      <w:tr>
        <w:trPr>
          <w:cantSplit/>
        </w:trPr>
        <w:tc>
          <w:tcPr>
            <w:tcW w:type="dxa" w:w="2376"/>
            <w:vAlign w:val="center"/>
            <w:tcMar>
              <w:top w:w="80" w:type="dxa"/>
              <w:start w:w="80" w:type="dxa"/>
              <w:bottom w:w="80" w:type="dxa"/>
              <w:end w:w="80" w:type="dxa"/>
            </w:tcMar>
          </w:tcPr>
          <w:p>
            <w:r>
              <w:t>Scenario analysis</w:t>
            </w:r>
          </w:p>
        </w:tc>
        <w:tc>
          <w:tcPr>
            <w:tcW w:type="dxa" w:w="3816"/>
            <w:vAlign w:val="center"/>
            <w:tcMar>
              <w:top w:w="80" w:type="dxa"/>
              <w:start w:w="80" w:type="dxa"/>
              <w:bottom w:w="80" w:type="dxa"/>
              <w:end w:w="80" w:type="dxa"/>
            </w:tcMar>
          </w:tcPr>
          <w:p>
            <w:r>
              <w:t>NumPy/Pandas</w:t>
            </w:r>
          </w:p>
        </w:tc>
        <w:tc>
          <w:tcPr>
            <w:tcW w:type="dxa" w:w="4608"/>
            <w:vAlign w:val="center"/>
            <w:tcMar>
              <w:top w:w="80" w:type="dxa"/>
              <w:start w:w="80" w:type="dxa"/>
              <w:bottom w:w="80" w:type="dxa"/>
              <w:end w:w="80" w:type="dxa"/>
            </w:tcMar>
          </w:tcPr>
          <w:p>
            <w:r>
              <w:t>Monte Carlo / probabilistic frameworks</w:t>
            </w:r>
          </w:p>
        </w:tc>
      </w:tr>
      <w:tr>
        <w:trPr>
          <w:cantSplit/>
        </w:trPr>
        <w:tc>
          <w:tcPr>
            <w:tcW w:type="dxa" w:w="2376"/>
            <w:vAlign w:val="center"/>
            <w:tcMar>
              <w:top w:w="80" w:type="dxa"/>
              <w:start w:w="80" w:type="dxa"/>
              <w:bottom w:w="80" w:type="dxa"/>
              <w:end w:w="80" w:type="dxa"/>
            </w:tcMar>
          </w:tcPr>
          <w:p>
            <w:r>
              <w:t>Visualization</w:t>
            </w:r>
          </w:p>
        </w:tc>
        <w:tc>
          <w:tcPr>
            <w:tcW w:type="dxa" w:w="3816"/>
            <w:vAlign w:val="center"/>
            <w:tcMar>
              <w:top w:w="80" w:type="dxa"/>
              <w:start w:w="80" w:type="dxa"/>
              <w:bottom w:w="80" w:type="dxa"/>
              <w:end w:w="80" w:type="dxa"/>
            </w:tcMar>
          </w:tcPr>
          <w:p>
            <w:r>
              <w:t>React/Next.js + map library</w:t>
            </w:r>
          </w:p>
        </w:tc>
        <w:tc>
          <w:tcPr>
            <w:tcW w:type="dxa" w:w="4608"/>
            <w:vAlign w:val="center"/>
            <w:tcMar>
              <w:top w:w="80" w:type="dxa"/>
              <w:start w:w="80" w:type="dxa"/>
              <w:bottom w:w="80" w:type="dxa"/>
              <w:end w:w="80" w:type="dxa"/>
            </w:tcMar>
          </w:tcPr>
          <w:p>
            <w:r>
              <w:t>Operational GIS / 3D/digital-twin views</w:t>
            </w:r>
          </w:p>
        </w:tc>
      </w:tr>
    </w:tbl>
    <w:p>
      <w:pPr>
        <w:spacing w:after="0"/>
      </w:pPr>
    </w:p>
    <w:p>
      <w:pPr>
        <w:pStyle w:val="Heading1"/>
      </w:pPr>
      <w:r>
        <w:t>15. Open Research Questions</w:t>
      </w:r>
    </w:p>
    <w:p>
      <w:pPr>
        <w:spacing w:after="80" w:line="252" w:lineRule="auto"/>
      </w:pPr>
      <w:r>
        <w:t>These questions should remain open for the master PRISM specification unless resolved by further team research, available data, or prototype validation.</w:t>
      </w:r>
    </w:p>
    <w:p>
      <w:pPr>
        <w:spacing w:after="40" w:line="240" w:lineRule="auto"/>
        <w:ind w:left="173" w:hanging="173"/>
      </w:pPr>
      <w:r>
        <w:rPr>
          <w:b/>
        </w:rPr>
        <w:t xml:space="preserve">1. </w:t>
      </w:r>
      <w:r>
        <w:t>Which scenario parameters can be justified from the actual prototype data, and which should be purely synthetic controls?</w:t>
      </w:r>
    </w:p>
    <w:p>
      <w:pPr>
        <w:spacing w:after="40" w:line="240" w:lineRule="auto"/>
        <w:ind w:left="173" w:hanging="173"/>
      </w:pPr>
      <w:r>
        <w:rPr>
          <w:b/>
        </w:rPr>
        <w:t xml:space="preserve">2. </w:t>
      </w:r>
      <w:r>
        <w:t>What is the minimum state snapshot needed to reproduce a PRISM decision?</w:t>
      </w:r>
    </w:p>
    <w:p>
      <w:pPr>
        <w:spacing w:after="40" w:line="240" w:lineRule="auto"/>
        <w:ind w:left="173" w:hanging="173"/>
      </w:pPr>
      <w:r>
        <w:rPr>
          <w:b/>
        </w:rPr>
        <w:t xml:space="preserve">3. </w:t>
      </w:r>
      <w:r>
        <w:t>How should uncertainty from Engine 1 propagate into scenario outcomes without inventing unsupported probabilities?</w:t>
      </w:r>
    </w:p>
    <w:p>
      <w:pPr>
        <w:spacing w:after="40" w:line="240" w:lineRule="auto"/>
        <w:ind w:left="173" w:hanging="173"/>
      </w:pPr>
      <w:r>
        <w:rPr>
          <w:b/>
        </w:rPr>
        <w:t xml:space="preserve">4. </w:t>
      </w:r>
      <w:r>
        <w:t>What spatial tolerance should define the “affected area” for incremental recomputation?</w:t>
      </w:r>
    </w:p>
    <w:p>
      <w:pPr>
        <w:spacing w:after="40" w:line="240" w:lineRule="auto"/>
        <w:ind w:left="173" w:hanging="173"/>
      </w:pPr>
      <w:r>
        <w:rPr>
          <w:b/>
        </w:rPr>
        <w:t xml:space="preserve">5. </w:t>
      </w:r>
      <w:r>
        <w:t>How should compound hazards be represented when multiple hazard models change simultaneously?</w:t>
      </w:r>
    </w:p>
    <w:p>
      <w:pPr>
        <w:spacing w:after="40" w:line="240" w:lineRule="auto"/>
        <w:ind w:left="173" w:hanging="173"/>
      </w:pPr>
      <w:r>
        <w:rPr>
          <w:b/>
        </w:rPr>
        <w:t xml:space="preserve">6. </w:t>
      </w:r>
      <w:r>
        <w:t>What rules prevent recalculation oscillation and route/allocation thrashing?</w:t>
      </w:r>
    </w:p>
    <w:p>
      <w:pPr>
        <w:spacing w:after="40" w:line="240" w:lineRule="auto"/>
        <w:ind w:left="173" w:hanging="173"/>
      </w:pPr>
      <w:r>
        <w:rPr>
          <w:b/>
        </w:rPr>
        <w:t xml:space="preserve">7. </w:t>
      </w:r>
      <w:r>
        <w:t>What convergence criteria should be used when capacity, routing and allocation interact?</w:t>
      </w:r>
    </w:p>
    <w:p>
      <w:pPr>
        <w:spacing w:after="40" w:line="240" w:lineRule="auto"/>
        <w:ind w:left="173" w:hanging="173"/>
      </w:pPr>
      <w:r>
        <w:rPr>
          <w:b/>
        </w:rPr>
        <w:t xml:space="preserve">8. </w:t>
      </w:r>
      <w:r>
        <w:t>How should congestion be represented in the prototype without building a full traffic simulator?</w:t>
      </w:r>
    </w:p>
    <w:p>
      <w:pPr>
        <w:spacing w:after="40" w:line="240" w:lineRule="auto"/>
        <w:ind w:left="173" w:hanging="173"/>
      </w:pPr>
      <w:r>
        <w:rPr>
          <w:b/>
        </w:rPr>
        <w:t xml:space="preserve">9. </w:t>
      </w:r>
      <w:r>
        <w:t>When should scenario comparison use deterministic envelopes versus probabilistic/ensemble methods?</w:t>
      </w:r>
    </w:p>
    <w:p>
      <w:pPr>
        <w:spacing w:after="40" w:line="240" w:lineRule="auto"/>
        <w:ind w:left="173" w:hanging="173"/>
      </w:pPr>
      <w:r>
        <w:rPr>
          <w:b/>
        </w:rPr>
        <w:t xml:space="preserve">10. </w:t>
      </w:r>
      <w:r>
        <w:t>Which metrics are most useful to disaster-management authorities for comparing scenario consequences?</w:t>
      </w:r>
    </w:p>
    <w:p>
      <w:pPr>
        <w:spacing w:after="40" w:line="240" w:lineRule="auto"/>
        <w:ind w:left="173" w:hanging="173"/>
      </w:pPr>
      <w:r>
        <w:rPr>
          <w:b/>
        </w:rPr>
        <w:t xml:space="preserve">11. </w:t>
      </w:r>
      <w:r>
        <w:t>How should historical event replay be structured for validating state-propagation logic?</w:t>
      </w:r>
    </w:p>
    <w:p>
      <w:pPr>
        <w:spacing w:after="40" w:line="240" w:lineRule="auto"/>
        <w:ind w:left="173" w:hanging="173"/>
      </w:pPr>
      <w:r>
        <w:rPr>
          <w:b/>
        </w:rPr>
        <w:t xml:space="preserve">12. </w:t>
      </w:r>
      <w:r>
        <w:t>How should users distinguish observed, forecast, simulated and operator-imposed information visually and in the data model?</w:t>
      </w:r>
    </w:p>
    <w:p>
      <w:pPr>
        <w:spacing w:after="40" w:line="240" w:lineRule="auto"/>
        <w:ind w:left="173" w:hanging="173"/>
      </w:pPr>
      <w:r>
        <w:rPr>
          <w:b/>
        </w:rPr>
        <w:t xml:space="preserve">13. </w:t>
      </w:r>
      <w:r>
        <w:t>Which digital-twin capabilities, if any, are justified by the final PRISM data and deployment context?</w:t>
      </w:r>
    </w:p>
    <w:p>
      <w:pPr>
        <w:spacing w:after="40" w:line="240" w:lineRule="auto"/>
        <w:ind w:left="173" w:hanging="173"/>
      </w:pPr>
      <w:r>
        <w:rPr>
          <w:b/>
        </w:rPr>
        <w:t xml:space="preserve">14. </w:t>
      </w:r>
      <w:r>
        <w:t>What governance, audit and authorization controls are required before scenario results can influence official operational decisions?</w:t>
      </w:r>
    </w:p>
    <w:p>
      <w:pPr>
        <w:pStyle w:val="Heading2"/>
      </w:pPr>
      <w:r>
        <w:t>15.1 Questions that should NOT be hard-coded prematurely</w:t>
      </w:r>
    </w:p>
    <w:p>
      <w:pPr>
        <w:pStyle w:val="ListBullet"/>
        <w:spacing w:after="40" w:line="240" w:lineRule="auto"/>
      </w:pPr>
      <w:r>
        <w:t>One universal simulation algorithm for every hazard.</w:t>
      </w:r>
    </w:p>
    <w:p>
      <w:pPr>
        <w:pStyle w:val="ListBullet"/>
        <w:spacing w:after="40" w:line="240" w:lineRule="auto"/>
      </w:pPr>
      <w:r>
        <w:t>One fixed scenario threshold for every district or hazard type.</w:t>
      </w:r>
    </w:p>
    <w:p>
      <w:pPr>
        <w:pStyle w:val="ListBullet"/>
        <w:spacing w:after="40" w:line="240" w:lineRule="auto"/>
      </w:pPr>
      <w:r>
        <w:t>One fixed uncertainty distribution without evidence.</w:t>
      </w:r>
    </w:p>
    <w:p>
      <w:pPr>
        <w:pStyle w:val="ListBullet"/>
        <w:spacing w:after="40" w:line="240" w:lineRule="auto"/>
      </w:pPr>
      <w:r>
        <w:t>One hard-coded “best scenario” or “best plan” ranking.</w:t>
      </w:r>
    </w:p>
    <w:p>
      <w:pPr>
        <w:pStyle w:val="ListBullet"/>
        <w:spacing w:after="40" w:line="240" w:lineRule="auto"/>
      </w:pPr>
      <w:r>
        <w:t>Full agent-based behaviour modelling as a mandatory dependency.</w:t>
      </w:r>
    </w:p>
    <w:p>
      <w:pPr>
        <w:pStyle w:val="ListBullet"/>
        <w:spacing w:after="40" w:line="240" w:lineRule="auto"/>
      </w:pPr>
      <w:r>
        <w:t>Automatic operational actions without authorized human review.</w:t>
      </w:r>
    </w:p>
    <w:p>
      <w:pPr>
        <w:pStyle w:val="Heading1"/>
      </w:pPr>
      <w:r>
        <w:t>16. Current Technical Conclusion</w:t>
      </w:r>
    </w:p>
    <w:p>
      <w:pPr>
        <w:spacing w:after="80" w:line="252" w:lineRule="auto"/>
      </w:pPr>
      <w:r>
        <w:t>Engine 5 should be implemented as a cross-system state, scenario and adaptation layer that orchestrates PRISM’s specialized engines. Its core contribution is not another prediction model. It is the ability to take a changing condition or hypothetical scenario, propagate that change through hazard state, exposed/vulnerable populations, relocation priority, destination safety/capacity, routing and allocation, and return an auditable baseline-versus-scenario decision delta.</w:t>
      </w:r>
    </w:p>
    <w:p>
      <w:pPr>
        <w:spacing w:after="80" w:line="252" w:lineRule="auto"/>
      </w:pPr>
      <w:r>
        <w:t>For the SIH prototype, the technically credible approach is a deterministic what-if engine with explicit scenarios, state snapshots, dependency-aware recalculation, explainable reason codes, uncertainty/provenance metadata, and a small library of compound scenarios. This is sufficient to demonstrate the central PRISM capability without requiring a full physical simulator, full traffic model, or agent-based population simulator.</w:t>
      </w:r>
    </w:p>
    <w:p>
      <w:pPr>
        <w:spacing w:after="80" w:line="252" w:lineRule="auto"/>
      </w:pPr>
      <w:r>
        <w:t>The long-term architecture can mature toward event-driven simulation, probabilistic scenario envelopes, ensemble/Monte Carlo methods, selective agent-based or traffic simulation, and digital-twin-style synchronization where data quality, computational resources, interoperability and validation justify those extensions. Current research shows that such advanced simulation is promising but also data- and validation-intensive. [R7][R8][R9][R10]</w:t>
      </w:r>
    </w:p>
    <w:p>
      <w:pPr>
        <w:pStyle w:val="Callout"/>
      </w:pPr>
      <w:r>
        <w:rPr>
          <w:b/>
        </w:rPr>
        <w:t>Final Engine Definition: Engine 5 is the PRISM layer that asks “what if conditions change?”, propagates the consequences across Engines 1–4, compares the resulting decision state with the baseline, and supports adaptive replanning while preserving uncertainty, provenance, and human review.</w:t>
      </w:r>
    </w:p>
    <w:p>
      <w:pPr>
        <w:pStyle w:val="Heading2"/>
      </w:pPr>
      <w:r>
        <w:t>16.1 Core flow</w:t>
      </w:r>
    </w:p>
    <w:p>
      <w:pPr>
        <w:spacing w:after="80" w:line="252" w:lineRule="auto"/>
      </w:pPr>
      <w:r>
        <w:t>CURRENT STATE → SCENARIO / NEW EVENT → STATE TRANSFORMATION → ENGINE 1 UPDATE → ENGINE 2 UPDATE → ENGINE 3 UPDATE → ENGINE 4 UPDATE → BASELINE vs SCENARIO DELTA → ROBUSTNESS / OUTCOME METRICS → AUTHORITY REVIEW → ADAPT / REPLAN</w:t>
      </w:r>
    </w:p>
    <w:p>
      <w:r>
        <w:br w:type="page"/>
      </w:r>
    </w:p>
    <w:p>
      <w:pPr>
        <w:pStyle w:val="Heading1"/>
      </w:pPr>
      <w:r>
        <w:t>17. Verified Research Sources and References</w:t>
      </w:r>
    </w:p>
    <w:p>
      <w:pPr>
        <w:spacing w:after="80" w:line="252" w:lineRule="auto"/>
      </w:pPr>
      <w:r>
        <w:t>The references below are foundational sources used for this R&amp;D document. They are not an exhaustive whitelist. The eventual master technical specification may consult additional official and peer-reviewed sources when resolving open implementation questions.</w:t>
      </w:r>
    </w:p>
    <w:p>
      <w:pPr>
        <w:spacing w:after="100"/>
      </w:pPr>
      <w:r>
        <w:rPr>
          <w:b/>
        </w:rPr>
        <w:t>R1. UNDRR (2024). Handbook on the use of risk knowledge for multi-hazard early warning systems.</w:t>
        <w:br/>
      </w:r>
      <w:r>
        <w:t>URL: https://www.undrr.org/publication/handbook-use-risk-knowledge-multi-hazard-early-warning-systems-2024</w:t>
        <w:br/>
        <w:t>Relevance to PRISM: Risk knowledge, hazard/exposure/vulnerability integration, anticipatory action and continuous improvement.</w:t>
      </w:r>
    </w:p>
    <w:p>
      <w:pPr>
        <w:spacing w:after="100"/>
      </w:pPr>
      <w:r>
        <w:rPr>
          <w:b/>
        </w:rPr>
        <w:t>R2. WMO (2024–2025). Early Warnings for All / hazard monitoring and forecasting resources.</w:t>
        <w:br/>
      </w:r>
      <w:r>
        <w:t>URL: https://public.wmo.int/activities/early-warnings-all/wmo-and-early-warnings-all-initiative</w:t>
        <w:br/>
        <w:t>Relevance to PRISM: Four-pillar end-to-end, people-centred multi-hazard early warning architecture.</w:t>
      </w:r>
    </w:p>
    <w:p>
      <w:pPr>
        <w:spacing w:after="100"/>
      </w:pPr>
      <w:r>
        <w:rPr>
          <w:b/>
        </w:rPr>
        <w:t>R3. NIDM. Module 6: Disaster Management Planning and Emergency Response – Case Studies.</w:t>
        <w:br/>
      </w:r>
      <w:r>
        <w:t>URL: https://nidm.gov.in/PDF/modules/geo.pdf</w:t>
        <w:br/>
        <w:t>Relevance to PRISM: GIS-based DSS, scenario creation, contingency planning, evacuation and emergency-response planning.</w:t>
      </w:r>
    </w:p>
    <w:p>
      <w:pPr>
        <w:spacing w:after="100"/>
      </w:pPr>
      <w:r>
        <w:rPr>
          <w:b/>
        </w:rPr>
        <w:t>R4. FEMA (2025). Local Mitigation Planning Handbook. Scenario Analysis section.</w:t>
        <w:br/>
      </w:r>
      <w:r>
        <w:t>URL: https://www.fema.gov/sites/default/files/documents/fema_hmd_2025-local-mitigation-planning-handbook_06122025.pdf</w:t>
        <w:br/>
        <w:t>Relevance to PRISM: What-if scenario analysis and GIS/Hazus-based impact modelling.</w:t>
      </w:r>
    </w:p>
    <w:p>
      <w:pPr>
        <w:spacing w:after="100"/>
      </w:pPr>
      <w:r>
        <w:rPr>
          <w:b/>
        </w:rPr>
        <w:t>R5. National Disaster Management Authority (NDMA). SACHET — National Disaster Alert Portal.</w:t>
        <w:br/>
      </w:r>
      <w:r>
        <w:t>URL: https://sachet.ndma.gov.in/</w:t>
        <w:br/>
        <w:t>Relevance to PRISM: Near-real-time, geo-intelligence-based multi-hazard alert dissemination; useful as an external official alert context for adaptation.</w:t>
      </w:r>
    </w:p>
    <w:p>
      <w:pPr>
        <w:spacing w:after="100"/>
      </w:pPr>
      <w:r>
        <w:rPr>
          <w:b/>
        </w:rPr>
        <w:t>R6. NIDM (2025). Disaster &amp; Development Journal, Vol. 14, No. 1.</w:t>
        <w:br/>
      </w:r>
      <w:r>
        <w:t>URL: https://nidm.gov.in/journal/J_JanuaryJune2025.asp</w:t>
        <w:br/>
        <w:t>Relevance to PRISM: Examples of disaster-risk research and scenario-oriented studies in India.</w:t>
      </w:r>
    </w:p>
    <w:p>
      <w:pPr>
        <w:spacing w:after="100"/>
      </w:pPr>
      <w:r>
        <w:rPr>
          <w:b/>
        </w:rPr>
        <w:t>R7. Senanayake, G.P.D.P., Kieu, M., Zou, Y., &amp; Dirks, K. (2024). Agent-based simulation for pedestrian evacuation: A systematic literature review. International Journal of Disaster Risk Reduction, 111, 104705.</w:t>
        <w:br/>
      </w:r>
      <w:r>
        <w:t>URL: https://doi.org/10.1016/j.ijdrr.2024.104705</w:t>
        <w:br/>
        <w:t>Relevance to PRISM: ABM methods, validation, behavioural modelling challenges, data scarcity and computational complexity.</w:t>
      </w:r>
    </w:p>
    <w:p>
      <w:pPr>
        <w:spacing w:after="100"/>
      </w:pPr>
      <w:r>
        <w:rPr>
          <w:b/>
        </w:rPr>
        <w:t>R8. Systematic review (2024). A systematic review of methodologies for human behavior modelling and routing optimization in large-scale evacuation planning. International Journal of Disaster Risk Reduction, 110, 104638.</w:t>
        <w:br/>
      </w:r>
      <w:r>
        <w:t>URL: https://doi.org/10.1016/j.ijdrr.2024.104638</w:t>
        <w:br/>
        <w:t>Relevance to PRISM: Large-scale evacuation planning, behavioural modelling and routing optimization literature.</w:t>
      </w:r>
    </w:p>
    <w:p>
      <w:pPr>
        <w:spacing w:after="100"/>
      </w:pPr>
      <w:r>
        <w:rPr>
          <w:b/>
        </w:rPr>
        <w:t>R9. Lin, J.-R., Chen, K.-Y., Song, S.-Y., Cai, Y.-H., Pan, P., &amp; Deng, Y.-C. (2025). Digital twin of buildings and occupants for emergency evacuation: Framework, technologies, applications and trends. Advanced Engineering Informatics, 66, 103419.</w:t>
        <w:br/>
      </w:r>
      <w:r>
        <w:t>URL: https://doi.org/10.1016/j.aei.2025.103419</w:t>
        <w:br/>
        <w:t>Relevance to PRISM: Digital-twin concepts connecting sensing, updating, simulation and evacuation decision support.</w:t>
      </w:r>
    </w:p>
    <w:p>
      <w:pPr>
        <w:spacing w:after="100"/>
      </w:pPr>
      <w:r>
        <w:rPr>
          <w:b/>
        </w:rPr>
        <w:t>R10. Kirov, G., Zlateva, P., &amp; Velev, D. (2026). Enhanced Digital Twin Framework for Natural Disaster-Aware Critical Infrastructure Simulation. Modern Management Based on Big Data VII.</w:t>
        <w:br/>
      </w:r>
      <w:r>
        <w:t>URL: https://doi.org/10.3233/FAIA260581</w:t>
        <w:br/>
        <w:t>Relevance to PRISM: Disaster-aware digital-twin architecture, continuous data updates, simulation and critical infrastructure decision support.</w:t>
      </w:r>
    </w:p>
    <w:p>
      <w:pPr>
        <w:spacing w:after="100"/>
      </w:pPr>
      <w:r>
        <w:rPr>
          <w:b/>
        </w:rPr>
        <w:t>R11. Open Geospatial Consortium. OGC API – Processes.</w:t>
        <w:br/>
      </w:r>
      <w:r>
        <w:t>URL: https://www.ogc.org/standards/ogcapi-processes/</w:t>
        <w:br/>
        <w:t>Relevance to PRISM: Standard pattern for executing geospatial processes and retrieving process/job metadata.</w:t>
      </w:r>
    </w:p>
    <w:p>
      <w:pPr>
        <w:spacing w:after="100"/>
      </w:pPr>
      <w:r>
        <w:rPr>
          <w:b/>
        </w:rPr>
        <w:t>R12. NIDM (2025–2026). Disaster simulation exercise / mock-exercise materials and reports.</w:t>
        <w:br/>
      </w:r>
      <w:r>
        <w:t>URL: https://nidm.gov.in/</w:t>
        <w:br/>
        <w:t>Relevance to PRISM: Scenario-based training, evolving disaster injects, multi-sector coordination and map-based response exercises.</w:t>
      </w:r>
    </w:p>
    <w:p>
      <w:pPr>
        <w:pStyle w:val="Heading2"/>
      </w:pPr>
      <w:r>
        <w:t>17.1 Internal PRISM references</w:t>
      </w:r>
    </w:p>
    <w:p>
      <w:pPr>
        <w:pStyle w:val="ListBullet"/>
        <w:spacing w:after="40" w:line="240" w:lineRule="auto"/>
      </w:pPr>
      <w:r>
        <w:t>PRISM — Multi-Hazard Intelligence &amp; Prediction Engine, Technical Research &amp; Engineering Knowledge Document (team reference).</w:t>
      </w:r>
    </w:p>
    <w:p>
      <w:pPr>
        <w:pStyle w:val="ListBullet"/>
        <w:spacing w:after="40" w:line="240" w:lineRule="auto"/>
      </w:pPr>
      <w:r>
        <w:t>PRISM — Habitation &amp; Household Vulnerability + Priority Engine, Technical Research &amp; Engineering Knowledge Document (team reference).</w:t>
      </w:r>
    </w:p>
    <w:p>
      <w:pPr>
        <w:pStyle w:val="ListBullet"/>
        <w:spacing w:after="40" w:line="240" w:lineRule="auto"/>
      </w:pPr>
      <w:r>
        <w:t>PRISM — Safe Destination &amp; Dynamic Capacity Engine, Technical Concept &amp; Implementation Document (team reference).</w:t>
      </w:r>
    </w:p>
    <w:p>
      <w:pPr>
        <w:pStyle w:val="ListBullet"/>
        <w:spacing w:after="40" w:line="240" w:lineRule="auto"/>
      </w:pPr>
      <w:r>
        <w:t>PRISM — Safe Route &amp; Relocation Optimization Engine, Technical R&amp;D Knowledge Document (team reference).</w:t>
      </w:r>
    </w:p>
    <w:p>
      <w:pPr>
        <w:pStyle w:val="ListBullet"/>
        <w:spacing w:after="40" w:line="240" w:lineRule="auto"/>
      </w:pPr>
      <w:r>
        <w:t>26191_PRISM solution/framework for SIH Problem Statement 26191.</w:t>
      </w:r>
    </w:p>
    <w:p>
      <w:pPr>
        <w:pStyle w:val="ListBullet"/>
        <w:spacing w:after="40" w:line="240" w:lineRule="auto"/>
      </w:pPr>
      <w:r>
        <w:t>Smart India Hackathon Problem Statement 26191: Intelligent Identification of Hazard-Based Red Zones, Carrying Capacity Assessment, and Immediate Relocation Needs for Vulnerable Habitations.</w:t>
      </w:r>
    </w:p>
    <w:p>
      <w:pPr>
        <w:pStyle w:val="Heading2"/>
      </w:pPr>
      <w:r>
        <w:t>17.2 Source usage rule</w:t>
      </w:r>
    </w:p>
    <w:p>
      <w:pPr>
        <w:spacing w:after="80" w:line="252" w:lineRule="auto"/>
      </w:pPr>
      <w:r>
        <w:t>Use internal PRISM documents to preserve the intended architecture and terminology. Use official disaster-management sources for accepted operational concepts and authoritative data context. Use peer-reviewed literature to compare simulation, evacuation, optimization and digital-twin methodologies. Where the literature conflicts or a prototype constraint prevents direct adoption, record the trade-off rather than silently choosing an unsupported method. Additional credible sources may be researched later; this reference list is not an exhaustive research boundary.</w:t>
      </w:r>
    </w:p>
    <w:p>
      <w:pPr>
        <w:spacing w:after="80" w:line="252" w:lineRule="auto"/>
      </w:pPr>
      <w:r>
        <w:t>Document classification: PRISM internal R&amp;D knowledge package. Method choices are intentionally provisional where empirical validation, available data, or deployment governance should determine the final implementation.</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PRISM — Engine 5 | Predictive Simulation &amp; Adaptation Layer | R&amp;D Knowledge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59" w:right="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