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2" w:lineRule="auto"/>
        <w:jc w:val="center"/>
      </w:pPr>
      <w:r>
        <w:t>PRISM</w:t>
      </w:r>
    </w:p>
    <w:p>
      <w:pPr>
        <w:spacing w:after="80" w:line="252" w:lineRule="auto"/>
        <w:jc w:val="center"/>
      </w:pPr>
      <w:r>
        <w:t>Predictive Relocation &amp; Infrastructure Safety Matrix</w:t>
      </w:r>
    </w:p>
    <w:p>
      <w:pPr>
        <w:pStyle w:val="Title"/>
        <w:spacing w:after="80" w:line="252" w:lineRule="auto"/>
        <w:jc w:val="center"/>
      </w:pPr>
      <w:r>
        <w:t>ENGINE 6 — DATA / GIS + SYSTEM INTEGRATION ENGINE</w:t>
      </w:r>
    </w:p>
    <w:p>
      <w:pPr>
        <w:jc w:val="center"/>
      </w:pPr>
      <w:r>
        <w:rPr>
          <w:b/>
          <w:color w:val="2F5597"/>
          <w:sz w:val="30"/>
        </w:rPr>
        <w:t>Technical Research &amp; Engineering Knowledge Document</w:t>
      </w:r>
    </w:p>
    <w:p/>
    <w:p/>
    <w:tbl>
      <w:tblPr>
        <w:tblStyle w:val="TableGrid"/>
        <w:tblW w:type="auto" w:w="0"/>
        <w:jc w:val="center"/>
        <w:tblLook w:firstColumn="1" w:firstRow="1" w:lastColumn="0" w:lastRow="0" w:noHBand="0" w:noVBand="1" w:val="04A0"/>
      </w:tblPr>
      <w:tblGrid>
        <w:gridCol w:w="10166"/>
      </w:tblGrid>
      <w:tr>
        <w:tc>
          <w:tcPr>
            <w:tcW w:type="dxa" w:w="10166"/>
            <w:shd w:fill="D9EAF7"/>
          </w:tcPr>
          <w:p>
            <w:pPr>
              <w:spacing w:after="0" w:line="240" w:lineRule="auto"/>
            </w:pPr>
            <w:r/>
            <w:r>
              <w:rPr>
                <w:b/>
                <w:sz w:val="18"/>
              </w:rPr>
              <w:t xml:space="preserve">Core role: </w:t>
            </w:r>
            <w:r>
              <w:rPr>
                <w:sz w:val="18"/>
              </w:rPr>
              <w:t>Engine 6 is the shared data, geospatial, state, provenance, interface and orchestration foundation that allows Engines 1–5 to behave as one coherent PRISM system.</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2F2F2"/>
          </w:tcPr>
          <w:p>
            <w:pPr>
              <w:spacing w:after="0" w:line="240" w:lineRule="auto"/>
            </w:pPr>
            <w:r/>
            <w:r>
              <w:rPr>
                <w:b/>
                <w:sz w:val="18"/>
              </w:rPr>
              <w:t xml:space="preserve">Core principle: </w:t>
            </w:r>
            <w:r>
              <w:rPr>
                <w:sz w:val="18"/>
              </w:rPr>
              <w:t>A strong decision engine is only as reliable as the data contract, spatial reference, time semantics and system state it consumes. Engine 6 therefore protects consistency without owning the domain logic of Engines 1–5.</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trPr>
        <w:tc>
          <w:tcPr>
            <w:tcW w:type="dxa" w:w="2592"/>
            <w:vAlign w:val="center"/>
            <w:shd w:fill="17365D"/>
          </w:tcPr>
          <w:p>
            <w:pPr>
              <w:spacing w:after="0"/>
            </w:pPr>
            <w:r/>
            <w:r>
              <w:rPr>
                <w:b/>
                <w:color w:val="FFFFFF"/>
                <w:sz w:val="17"/>
              </w:rPr>
              <w:t>Document attribute</w:t>
            </w:r>
          </w:p>
        </w:tc>
        <w:tc>
          <w:tcPr>
            <w:tcW w:type="dxa" w:w="7056"/>
            <w:vAlign w:val="center"/>
            <w:shd w:fill="17365D"/>
          </w:tcPr>
          <w:p>
            <w:pPr>
              <w:spacing w:after="0"/>
            </w:pPr>
            <w:r/>
            <w:r>
              <w:rPr>
                <w:b/>
                <w:color w:val="FFFFFF"/>
                <w:sz w:val="17"/>
              </w:rPr>
              <w:t>Value</w:t>
            </w:r>
          </w:p>
        </w:tc>
      </w:tr>
      <w:tr>
        <w:tc>
          <w:tcPr>
            <w:tcW w:type="dxa" w:w="2592"/>
            <w:vAlign w:val="center"/>
            <w:shd w:fill="F3F6FA"/>
          </w:tcPr>
          <w:p>
            <w:pPr>
              <w:spacing w:after="0"/>
            </w:pPr>
            <w:r/>
            <w:r>
              <w:rPr>
                <w:b w:val="0"/>
                <w:color w:val="000000"/>
                <w:sz w:val="17"/>
              </w:rPr>
              <w:t>System</w:t>
            </w:r>
          </w:p>
        </w:tc>
        <w:tc>
          <w:tcPr>
            <w:tcW w:type="dxa" w:w="7056"/>
            <w:vAlign w:val="center"/>
            <w:shd w:fill="F3F6FA"/>
          </w:tcPr>
          <w:p>
            <w:pPr>
              <w:spacing w:after="0"/>
            </w:pPr>
            <w:r/>
            <w:r>
              <w:rPr>
                <w:b w:val="0"/>
                <w:color w:val="000000"/>
                <w:sz w:val="17"/>
              </w:rPr>
              <w:t>PRISM — Predictive Relocation &amp; Infrastructure Safety Matrix</w:t>
            </w:r>
          </w:p>
        </w:tc>
      </w:tr>
      <w:tr>
        <w:tc>
          <w:tcPr>
            <w:tcW w:type="dxa" w:w="2592"/>
            <w:vAlign w:val="center"/>
          </w:tcPr>
          <w:p>
            <w:pPr>
              <w:spacing w:after="0"/>
            </w:pPr>
            <w:r/>
            <w:r>
              <w:rPr>
                <w:b w:val="0"/>
                <w:color w:val="000000"/>
                <w:sz w:val="17"/>
              </w:rPr>
              <w:t>Engine</w:t>
            </w:r>
          </w:p>
        </w:tc>
        <w:tc>
          <w:tcPr>
            <w:tcW w:type="dxa" w:w="7056"/>
            <w:vAlign w:val="center"/>
          </w:tcPr>
          <w:p>
            <w:pPr>
              <w:spacing w:after="0"/>
            </w:pPr>
            <w:r/>
            <w:r>
              <w:rPr>
                <w:b w:val="0"/>
                <w:color w:val="000000"/>
                <w:sz w:val="17"/>
              </w:rPr>
              <w:t>Engine 6 — Data / GIS + System Integration Engine</w:t>
            </w:r>
          </w:p>
        </w:tc>
      </w:tr>
      <w:tr>
        <w:tc>
          <w:tcPr>
            <w:tcW w:type="dxa" w:w="2592"/>
            <w:vAlign w:val="center"/>
            <w:shd w:fill="F3F6FA"/>
          </w:tcPr>
          <w:p>
            <w:pPr>
              <w:spacing w:after="0"/>
            </w:pPr>
            <w:r/>
            <w:r>
              <w:rPr>
                <w:b w:val="0"/>
                <w:color w:val="000000"/>
                <w:sz w:val="17"/>
              </w:rPr>
              <w:t>Purpose</w:t>
            </w:r>
          </w:p>
        </w:tc>
        <w:tc>
          <w:tcPr>
            <w:tcW w:type="dxa" w:w="7056"/>
            <w:vAlign w:val="center"/>
            <w:shd w:fill="F3F6FA"/>
          </w:tcPr>
          <w:p>
            <w:pPr>
              <w:spacing w:after="0"/>
            </w:pPr>
            <w:r/>
            <w:r>
              <w:rPr>
                <w:b w:val="0"/>
                <w:color w:val="000000"/>
                <w:sz w:val="17"/>
              </w:rPr>
              <w:t>R&amp;D foundation for unified data model, GIS services, integration contracts and prototype architecture</w:t>
            </w:r>
          </w:p>
        </w:tc>
      </w:tr>
      <w:tr>
        <w:tc>
          <w:tcPr>
            <w:tcW w:type="dxa" w:w="2592"/>
            <w:vAlign w:val="center"/>
          </w:tcPr>
          <w:p>
            <w:pPr>
              <w:spacing w:after="0"/>
            </w:pPr>
            <w:r/>
            <w:r>
              <w:rPr>
                <w:b w:val="0"/>
                <w:color w:val="000000"/>
                <w:sz w:val="17"/>
              </w:rPr>
              <w:t>Status</w:t>
            </w:r>
          </w:p>
        </w:tc>
        <w:tc>
          <w:tcPr>
            <w:tcW w:type="dxa" w:w="7056"/>
            <w:vAlign w:val="center"/>
          </w:tcPr>
          <w:p>
            <w:pPr>
              <w:spacing w:after="0"/>
            </w:pPr>
            <w:r/>
            <w:r>
              <w:rPr>
                <w:b w:val="0"/>
                <w:color w:val="000000"/>
                <w:sz w:val="17"/>
              </w:rPr>
              <w:t>R&amp;D knowledge package — not a frozen production specification</w:t>
            </w:r>
          </w:p>
        </w:tc>
      </w:tr>
      <w:tr>
        <w:tc>
          <w:tcPr>
            <w:tcW w:type="dxa" w:w="2592"/>
            <w:vAlign w:val="center"/>
            <w:shd w:fill="F3F6FA"/>
          </w:tcPr>
          <w:p>
            <w:pPr>
              <w:spacing w:after="0"/>
            </w:pPr>
            <w:r/>
            <w:r>
              <w:rPr>
                <w:b w:val="0"/>
                <w:color w:val="000000"/>
                <w:sz w:val="17"/>
              </w:rPr>
              <w:t>Primary downstream use</w:t>
            </w:r>
          </w:p>
        </w:tc>
        <w:tc>
          <w:tcPr>
            <w:tcW w:type="dxa" w:w="7056"/>
            <w:vAlign w:val="center"/>
            <w:shd w:fill="F3F6FA"/>
          </w:tcPr>
          <w:p>
            <w:pPr>
              <w:spacing w:after="0"/>
            </w:pPr>
            <w:r/>
            <w:r>
              <w:rPr>
                <w:b w:val="0"/>
                <w:color w:val="000000"/>
                <w:sz w:val="17"/>
              </w:rPr>
              <w:t>Cross-engine synthesis, technical specification and eventual AI build prompt</w:t>
            </w:r>
          </w:p>
        </w:tc>
      </w:tr>
      <w:tr>
        <w:tc>
          <w:tcPr>
            <w:tcW w:type="dxa" w:w="2592"/>
            <w:vAlign w:val="center"/>
          </w:tcPr>
          <w:p>
            <w:pPr>
              <w:spacing w:after="0"/>
            </w:pPr>
            <w:r/>
            <w:r>
              <w:rPr>
                <w:b w:val="0"/>
                <w:color w:val="000000"/>
                <w:sz w:val="17"/>
              </w:rPr>
              <w:t>Prototype posture</w:t>
            </w:r>
          </w:p>
        </w:tc>
        <w:tc>
          <w:tcPr>
            <w:tcW w:type="dxa" w:w="7056"/>
            <w:vAlign w:val="center"/>
          </w:tcPr>
          <w:p>
            <w:pPr>
              <w:spacing w:after="0"/>
            </w:pPr>
            <w:r/>
            <w:r>
              <w:rPr>
                <w:b w:val="0"/>
                <w:color w:val="000000"/>
                <w:sz w:val="17"/>
              </w:rPr>
              <w:t>Software-first; modular; synthetic/public data; human-in-the-loop</w:t>
            </w:r>
          </w:p>
        </w:tc>
      </w:tr>
      <w:tr>
        <w:tc>
          <w:tcPr>
            <w:tcW w:type="dxa" w:w="2592"/>
            <w:vAlign w:val="center"/>
            <w:shd w:fill="F3F6FA"/>
          </w:tcPr>
          <w:p>
            <w:pPr>
              <w:spacing w:after="0"/>
            </w:pPr>
            <w:r/>
            <w:r>
              <w:rPr>
                <w:b w:val="0"/>
                <w:color w:val="000000"/>
                <w:sz w:val="17"/>
              </w:rPr>
              <w:t>Date</w:t>
            </w:r>
          </w:p>
        </w:tc>
        <w:tc>
          <w:tcPr>
            <w:tcW w:type="dxa" w:w="7056"/>
            <w:vAlign w:val="center"/>
            <w:shd w:fill="F3F6FA"/>
          </w:tcPr>
          <w:p>
            <w:pPr>
              <w:spacing w:after="0"/>
            </w:pPr>
            <w:r/>
            <w:r>
              <w:rPr>
                <w:b w:val="0"/>
                <w:color w:val="000000"/>
                <w:sz w:val="17"/>
              </w:rPr>
              <w:t>22 September 2026</w:t>
            </w:r>
          </w:p>
        </w:tc>
      </w:tr>
    </w:tbl>
    <w:p>
      <w:pPr>
        <w:spacing w:after="20"/>
      </w:pPr>
    </w:p>
    <w:p>
      <w:pPr>
        <w:spacing w:after="80" w:line="252" w:lineRule="auto"/>
      </w:pPr>
      <w:r>
        <w:t>Scope statement: This document researches what Engine 6 must know and control so that PRISM can ingest, normalize, version, query, exchange, update and audit information across the complete hazard-to-relocation chain. It deliberately separates established standards and patterns from proposed PRISM choices and unresolved questions.</w:t>
      </w:r>
    </w:p>
    <w:p>
      <w:r>
        <w:br w:type="page"/>
      </w:r>
    </w:p>
    <w:p>
      <w:pPr>
        <w:pStyle w:val="Heading1"/>
      </w:pPr>
      <w:r>
        <w:t>Document Control. Purpose, status and how to use this package</w:t>
      </w:r>
    </w:p>
    <w:tbl>
      <w:tblPr>
        <w:tblStyle w:val="TableGrid"/>
        <w:tblW w:type="auto" w:w="0"/>
        <w:jc w:val="center"/>
        <w:tblLook w:firstColumn="1" w:firstRow="1" w:lastColumn="0" w:lastRow="0" w:noHBand="0" w:noVBand="1" w:val="04A0"/>
      </w:tblPr>
      <w:tblGrid>
        <w:gridCol w:w="5083"/>
        <w:gridCol w:w="5083"/>
      </w:tblGrid>
      <w:tr>
        <w:trPr>
          <w:tblHeader/>
        </w:trPr>
        <w:tc>
          <w:tcPr>
            <w:tcW w:type="dxa" w:w="2304"/>
            <w:vAlign w:val="center"/>
            <w:shd w:fill="17365D"/>
          </w:tcPr>
          <w:p>
            <w:pPr>
              <w:spacing w:after="0"/>
            </w:pPr>
            <w:r/>
            <w:r>
              <w:rPr>
                <w:b/>
                <w:color w:val="FFFFFF"/>
                <w:sz w:val="16"/>
              </w:rPr>
              <w:t>Item</w:t>
            </w:r>
          </w:p>
        </w:tc>
        <w:tc>
          <w:tcPr>
            <w:tcW w:type="dxa" w:w="7344"/>
            <w:vAlign w:val="center"/>
            <w:shd w:fill="17365D"/>
          </w:tcPr>
          <w:p>
            <w:pPr>
              <w:spacing w:after="0"/>
            </w:pPr>
            <w:r/>
            <w:r>
              <w:rPr>
                <w:b/>
                <w:color w:val="FFFFFF"/>
                <w:sz w:val="16"/>
              </w:rPr>
              <w:t>Definition</w:t>
            </w:r>
          </w:p>
        </w:tc>
      </w:tr>
      <w:tr>
        <w:tc>
          <w:tcPr>
            <w:tcW w:type="dxa" w:w="2304"/>
            <w:vAlign w:val="center"/>
            <w:shd w:fill="F3F6FA"/>
          </w:tcPr>
          <w:p>
            <w:pPr>
              <w:spacing w:after="0"/>
            </w:pPr>
            <w:r/>
            <w:r>
              <w:rPr>
                <w:b w:val="0"/>
                <w:color w:val="000000"/>
                <w:sz w:val="16"/>
              </w:rPr>
              <w:t>Audience</w:t>
            </w:r>
          </w:p>
        </w:tc>
        <w:tc>
          <w:tcPr>
            <w:tcW w:type="dxa" w:w="7344"/>
            <w:vAlign w:val="center"/>
            <w:shd w:fill="F3F6FA"/>
          </w:tcPr>
          <w:p>
            <w:pPr>
              <w:spacing w:after="0"/>
            </w:pPr>
            <w:r/>
            <w:r>
              <w:rPr>
                <w:b w:val="0"/>
                <w:color w:val="000000"/>
                <w:sz w:val="16"/>
              </w:rPr>
              <w:t>PRISM team, system architect, GIS developer, backend/frontend developers, research lead, final AI builder</w:t>
            </w:r>
          </w:p>
        </w:tc>
      </w:tr>
      <w:tr>
        <w:tc>
          <w:tcPr>
            <w:tcW w:type="dxa" w:w="2304"/>
            <w:vAlign w:val="center"/>
          </w:tcPr>
          <w:p>
            <w:pPr>
              <w:spacing w:after="0"/>
            </w:pPr>
            <w:r/>
            <w:r>
              <w:rPr>
                <w:b w:val="0"/>
                <w:color w:val="000000"/>
                <w:sz w:val="16"/>
              </w:rPr>
              <w:t>Use</w:t>
            </w:r>
          </w:p>
        </w:tc>
        <w:tc>
          <w:tcPr>
            <w:tcW w:type="dxa" w:w="7344"/>
            <w:vAlign w:val="center"/>
          </w:tcPr>
          <w:p>
            <w:pPr>
              <w:spacing w:after="0"/>
            </w:pPr>
            <w:r/>
            <w:r>
              <w:rPr>
                <w:b w:val="0"/>
                <w:color w:val="000000"/>
                <w:sz w:val="16"/>
              </w:rPr>
              <w:t>Teach a future implementation agent the technical integration problem before finalizing build choices</w:t>
            </w:r>
          </w:p>
        </w:tc>
      </w:tr>
      <w:tr>
        <w:tc>
          <w:tcPr>
            <w:tcW w:type="dxa" w:w="2304"/>
            <w:vAlign w:val="center"/>
            <w:shd w:fill="F3F6FA"/>
          </w:tcPr>
          <w:p>
            <w:pPr>
              <w:spacing w:after="0"/>
            </w:pPr>
            <w:r/>
            <w:r>
              <w:rPr>
                <w:b w:val="0"/>
                <w:color w:val="000000"/>
                <w:sz w:val="16"/>
              </w:rPr>
              <w:t>Not a final spec</w:t>
            </w:r>
          </w:p>
        </w:tc>
        <w:tc>
          <w:tcPr>
            <w:tcW w:type="dxa" w:w="7344"/>
            <w:vAlign w:val="center"/>
            <w:shd w:fill="F3F6FA"/>
          </w:tcPr>
          <w:p>
            <w:pPr>
              <w:spacing w:after="0"/>
            </w:pPr>
            <w:r/>
            <w:r>
              <w:rPr>
                <w:b w:val="0"/>
                <w:color w:val="000000"/>
                <w:sz w:val="16"/>
              </w:rPr>
              <w:t>Exact field names, thresholds, event infrastructure, deployment topology and production governance remain open until cross-engine validation</w:t>
            </w:r>
          </w:p>
        </w:tc>
      </w:tr>
      <w:tr>
        <w:tc>
          <w:tcPr>
            <w:tcW w:type="dxa" w:w="2304"/>
            <w:vAlign w:val="center"/>
          </w:tcPr>
          <w:p>
            <w:pPr>
              <w:spacing w:after="0"/>
            </w:pPr>
            <w:r/>
            <w:r>
              <w:rPr>
                <w:b w:val="0"/>
                <w:color w:val="000000"/>
                <w:sz w:val="16"/>
              </w:rPr>
              <w:t>Source hierarchy</w:t>
            </w:r>
          </w:p>
        </w:tc>
        <w:tc>
          <w:tcPr>
            <w:tcW w:type="dxa" w:w="7344"/>
            <w:vAlign w:val="center"/>
          </w:tcPr>
          <w:p>
            <w:pPr>
              <w:spacing w:after="0"/>
            </w:pPr>
            <w:r/>
            <w:r>
              <w:rPr>
                <w:b w:val="0"/>
                <w:color w:val="000000"/>
                <w:sz w:val="16"/>
              </w:rPr>
              <w:t>Internal PRISM engine research + official geospatial/disaster standards + peer-reviewed literature</w:t>
            </w:r>
          </w:p>
        </w:tc>
      </w:tr>
      <w:tr>
        <w:tc>
          <w:tcPr>
            <w:tcW w:type="dxa" w:w="2304"/>
            <w:vAlign w:val="center"/>
            <w:shd w:fill="F3F6FA"/>
          </w:tcPr>
          <w:p>
            <w:pPr>
              <w:spacing w:after="0"/>
            </w:pPr>
            <w:r/>
            <w:r>
              <w:rPr>
                <w:b w:val="0"/>
                <w:color w:val="000000"/>
                <w:sz w:val="16"/>
              </w:rPr>
              <w:t>Prototype bias</w:t>
            </w:r>
          </w:p>
        </w:tc>
        <w:tc>
          <w:tcPr>
            <w:tcW w:type="dxa" w:w="7344"/>
            <w:vAlign w:val="center"/>
            <w:shd w:fill="F3F6FA"/>
          </w:tcPr>
          <w:p>
            <w:pPr>
              <w:spacing w:after="0"/>
            </w:pPr>
            <w:r/>
            <w:r>
              <w:rPr>
                <w:b w:val="0"/>
                <w:color w:val="000000"/>
                <w:sz w:val="16"/>
              </w:rPr>
              <w:t>Prefer the smallest architecture that can demonstrate correct end-to-end state propagation</w:t>
            </w:r>
          </w:p>
        </w:tc>
      </w:tr>
      <w:tr>
        <w:tc>
          <w:tcPr>
            <w:tcW w:type="dxa" w:w="2304"/>
            <w:vAlign w:val="center"/>
          </w:tcPr>
          <w:p>
            <w:pPr>
              <w:spacing w:after="0"/>
            </w:pPr>
            <w:r/>
            <w:r>
              <w:rPr>
                <w:b w:val="0"/>
                <w:color w:val="000000"/>
                <w:sz w:val="16"/>
              </w:rPr>
              <w:t>Safety posture</w:t>
            </w:r>
          </w:p>
        </w:tc>
        <w:tc>
          <w:tcPr>
            <w:tcW w:type="dxa" w:w="7344"/>
            <w:vAlign w:val="center"/>
          </w:tcPr>
          <w:p>
            <w:pPr>
              <w:spacing w:after="0"/>
            </w:pPr>
            <w:r/>
            <w:r>
              <w:rPr>
                <w:b w:val="0"/>
                <w:color w:val="000000"/>
                <w:sz w:val="16"/>
              </w:rPr>
              <w:t>No silent unsafe defaults; no automatic operational command; human authority remains explicit</w:t>
            </w:r>
          </w:p>
        </w:tc>
      </w:tr>
    </w:tbl>
    <w:p>
      <w:pPr>
        <w:spacing w:after="20"/>
      </w:pPr>
    </w:p>
    <w:p>
      <w:pPr>
        <w:pStyle w:val="Heading2"/>
      </w:pPr>
      <w:r>
        <w:t>Document map</w:t>
      </w:r>
    </w:p>
    <w:tbl>
      <w:tblPr>
        <w:tblStyle w:val="TableGrid"/>
        <w:tblW w:type="auto" w:w="0"/>
        <w:jc w:val="center"/>
        <w:tblLook w:firstColumn="1" w:firstRow="1" w:lastColumn="0" w:lastRow="0" w:noHBand="0" w:noVBand="1" w:val="04A0"/>
      </w:tblPr>
      <w:tblGrid>
        <w:gridCol w:w="5083"/>
        <w:gridCol w:w="5083"/>
      </w:tblGrid>
      <w:tr>
        <w:trPr>
          <w:tblHeader/>
        </w:trPr>
        <w:tc>
          <w:tcPr>
            <w:tcW w:type="dxa" w:w="1440"/>
            <w:vAlign w:val="center"/>
            <w:shd w:fill="17365D"/>
          </w:tcPr>
          <w:p>
            <w:pPr>
              <w:spacing w:after="0"/>
            </w:pPr>
            <w:r/>
            <w:r>
              <w:rPr>
                <w:b/>
                <w:color w:val="FFFFFF"/>
                <w:sz w:val="16"/>
              </w:rPr>
              <w:t>Section</w:t>
            </w:r>
          </w:p>
        </w:tc>
        <w:tc>
          <w:tcPr>
            <w:tcW w:type="dxa" w:w="8208"/>
            <w:vAlign w:val="center"/>
            <w:shd w:fill="17365D"/>
          </w:tcPr>
          <w:p>
            <w:pPr>
              <w:spacing w:after="0"/>
            </w:pPr>
            <w:r/>
            <w:r>
              <w:rPr>
                <w:b/>
                <w:color w:val="FFFFFF"/>
                <w:sz w:val="16"/>
              </w:rPr>
              <w:t>What it answers</w:t>
            </w:r>
          </w:p>
        </w:tc>
      </w:tr>
      <w:tr>
        <w:tc>
          <w:tcPr>
            <w:tcW w:type="dxa" w:w="1440"/>
            <w:vAlign w:val="center"/>
            <w:shd w:fill="F3F6FA"/>
          </w:tcPr>
          <w:p>
            <w:r>
              <w:t>1–3</w:t>
            </w:r>
          </w:p>
        </w:tc>
        <w:tc>
          <w:tcPr>
            <w:tcW w:type="dxa" w:w="8208"/>
            <w:vAlign w:val="center"/>
            <w:shd w:fill="F3F6FA"/>
          </w:tcPr>
          <w:p>
            <w:r>
              <w:t>Role, architecture boundary and design principles</w:t>
            </w:r>
          </w:p>
        </w:tc>
      </w:tr>
      <w:tr>
        <w:tc>
          <w:tcPr>
            <w:tcW w:type="dxa" w:w="1440"/>
            <w:vAlign w:val="center"/>
          </w:tcPr>
          <w:p>
            <w:r>
              <w:t>4–7</w:t>
            </w:r>
          </w:p>
        </w:tc>
        <w:tc>
          <w:tcPr>
            <w:tcW w:type="dxa" w:w="8208"/>
            <w:vAlign w:val="center"/>
          </w:tcPr>
          <w:p>
            <w:r>
              <w:t>Unified data model, identity, geospatial and temporal semantics</w:t>
            </w:r>
          </w:p>
        </w:tc>
      </w:tr>
      <w:tr>
        <w:tc>
          <w:tcPr>
            <w:tcW w:type="dxa" w:w="1440"/>
            <w:vAlign w:val="center"/>
            <w:shd w:fill="F3F6FA"/>
          </w:tcPr>
          <w:p>
            <w:r>
              <w:t>8–10</w:t>
            </w:r>
          </w:p>
        </w:tc>
        <w:tc>
          <w:tcPr>
            <w:tcW w:type="dxa" w:w="8208"/>
            <w:vAlign w:val="center"/>
            <w:shd w:fill="F3F6FA"/>
          </w:tcPr>
          <w:p>
            <w:r>
              <w:t>Ingestion, quality, provenance and source management</w:t>
            </w:r>
          </w:p>
        </w:tc>
      </w:tr>
      <w:tr>
        <w:tc>
          <w:tcPr>
            <w:tcW w:type="dxa" w:w="1440"/>
            <w:vAlign w:val="center"/>
          </w:tcPr>
          <w:p>
            <w:r>
              <w:t>11–13</w:t>
            </w:r>
          </w:p>
        </w:tc>
        <w:tc>
          <w:tcPr>
            <w:tcW w:type="dxa" w:w="8208"/>
            <w:vAlign w:val="center"/>
          </w:tcPr>
          <w:p>
            <w:r>
              <w:t>Source management, engine contracts and APIs</w:t>
            </w:r>
          </w:p>
        </w:tc>
      </w:tr>
      <w:tr>
        <w:tc>
          <w:tcPr>
            <w:tcW w:type="dxa" w:w="1440"/>
            <w:vAlign w:val="center"/>
            <w:shd w:fill="F3F6FA"/>
          </w:tcPr>
          <w:p>
            <w:r>
              <w:t>14–16</w:t>
            </w:r>
          </w:p>
        </w:tc>
        <w:tc>
          <w:tcPr>
            <w:tcW w:type="dxa" w:w="8208"/>
            <w:vAlign w:val="center"/>
            <w:shd w:fill="F3F6FA"/>
          </w:tcPr>
          <w:p>
            <w:r>
              <w:t>Update propagation, snapshots and orchestration</w:t>
            </w:r>
          </w:p>
        </w:tc>
      </w:tr>
      <w:tr>
        <w:tc>
          <w:tcPr>
            <w:tcW w:type="dxa" w:w="1440"/>
            <w:vAlign w:val="center"/>
          </w:tcPr>
          <w:p>
            <w:r>
              <w:t>17–19</w:t>
            </w:r>
          </w:p>
        </w:tc>
        <w:tc>
          <w:tcPr>
            <w:tcW w:type="dxa" w:w="8208"/>
            <w:vAlign w:val="center"/>
          </w:tcPr>
          <w:p>
            <w:r>
              <w:t>Scenario integration, security/privacy and prototype architecture</w:t>
            </w:r>
          </w:p>
        </w:tc>
      </w:tr>
      <w:tr>
        <w:tc>
          <w:tcPr>
            <w:tcW w:type="dxa" w:w="1440"/>
            <w:vAlign w:val="center"/>
            <w:shd w:fill="F3F6FA"/>
          </w:tcPr>
          <w:p>
            <w:r>
              <w:t>20–23</w:t>
            </w:r>
          </w:p>
        </w:tc>
        <w:tc>
          <w:tcPr>
            <w:tcW w:type="dxa" w:w="8208"/>
            <w:vAlign w:val="center"/>
            <w:shd w:fill="F3F6FA"/>
          </w:tcPr>
          <w:p>
            <w:r>
              <w:t>Implementation, database domains, failure handling and observability</w:t>
            </w:r>
          </w:p>
        </w:tc>
      </w:tr>
      <w:tr>
        <w:tc>
          <w:tcPr>
            <w:tcW w:type="dxa" w:w="1440"/>
            <w:vAlign w:val="center"/>
          </w:tcPr>
          <w:p>
            <w:r>
              <w:t>24–26</w:t>
            </w:r>
          </w:p>
        </w:tc>
        <w:tc>
          <w:tcPr>
            <w:tcW w:type="dxa" w:w="8208"/>
            <w:vAlign w:val="center"/>
          </w:tcPr>
          <w:p>
            <w:r>
              <w:t>Validation, trade-offs and open research questions</w:t>
            </w:r>
          </w:p>
        </w:tc>
      </w:tr>
      <w:tr>
        <w:tc>
          <w:tcPr>
            <w:tcW w:type="dxa" w:w="1440"/>
            <w:vAlign w:val="center"/>
            <w:shd w:fill="F3F6FA"/>
          </w:tcPr>
          <w:p>
            <w:r>
              <w:t>27</w:t>
            </w:r>
          </w:p>
        </w:tc>
        <w:tc>
          <w:tcPr>
            <w:tcW w:type="dxa" w:w="8208"/>
            <w:vAlign w:val="center"/>
            <w:shd w:fill="F3F6FA"/>
          </w:tcPr>
          <w:p>
            <w:r>
              <w:t>Worked end-to-end integration scenario</w:t>
            </w:r>
          </w:p>
        </w:tc>
      </w:tr>
      <w:tr>
        <w:tc>
          <w:tcPr>
            <w:tcW w:type="dxa" w:w="5083"/>
          </w:tcPr>
          <w:p>
            <w:r>
              <w:t>28–30</w:t>
            </w:r>
          </w:p>
        </w:tc>
        <w:tc>
          <w:tcPr>
            <w:tcW w:type="dxa" w:w="5083"/>
          </w:tcPr>
          <w:p>
            <w:r>
              <w:t>Final conclusion, research references and source-use discipline</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2CC"/>
          </w:tcPr>
          <w:p>
            <w:pPr>
              <w:spacing w:after="0" w:line="240" w:lineRule="auto"/>
            </w:pPr>
            <w:r/>
            <w:r>
              <w:rPr>
                <w:b/>
                <w:sz w:val="18"/>
              </w:rPr>
              <w:t xml:space="preserve">Reading rule: </w:t>
            </w:r>
            <w:r>
              <w:rPr>
                <w:sz w:val="18"/>
              </w:rPr>
              <w:t>Where this document says “recommended” or “proposed”, treat it as an engineering candidate, not an already-approved final implementation.</w:t>
            </w:r>
          </w:p>
        </w:tc>
      </w:tr>
    </w:tbl>
    <w:p>
      <w:pPr>
        <w:spacing w:after="0"/>
      </w:pPr>
    </w:p>
    <w:p>
      <w:r>
        <w:br w:type="page"/>
      </w:r>
    </w:p>
    <w:p>
      <w:pPr>
        <w:pStyle w:val="Heading1"/>
      </w:pPr>
      <w:r>
        <w:t>1. Engine Overview</w:t>
      </w:r>
    </w:p>
    <w:p>
      <w:pPr>
        <w:spacing w:after="120"/>
      </w:pPr>
      <w:r>
        <w:rPr>
          <w:i/>
          <w:color w:val="5F5F5F"/>
          <w:sz w:val="18"/>
        </w:rPr>
        <w:t>Why Engine 6 exists and what it is responsible for</w:t>
      </w:r>
    </w:p>
    <w:p>
      <w:pPr>
        <w:spacing w:after="80" w:line="252" w:lineRule="auto"/>
      </w:pPr>
      <w:r>
        <w:t>Engine 6 is the Data / GIS + System Integration Engine of PRISM. Its purpose is not to decide whether a hazard is severe, which household moves first, which shelter is suitable, or which route is safest. Those decisions remain owned by Engines 1–5. Engine 6 exists so those engines can work from consistent, traceable and spatially aligned information and so that a change in one part of PRISM can be propagated safely to the parts that depend on it.</w:t>
      </w:r>
    </w:p>
    <w:p>
      <w:pPr>
        <w:spacing w:after="80" w:line="252" w:lineRule="auto"/>
      </w:pPr>
      <w:r>
        <w:t>The R&amp;D documents for Engines 1–5 already imply a common need: every engine consumes shared entities such as hazards, habitations, households, destinations, roads, capacity states and scenario information, and every dynamic result needs temporal, source and quality context. Engine 6 turns that implicit shared dependency into an explicit integration foundation.</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vAlign w:val="center"/>
            <w:shd w:fill="17365D"/>
          </w:tcPr>
          <w:p>
            <w:pPr>
              <w:spacing w:after="0"/>
            </w:pPr>
            <w:r/>
            <w:r>
              <w:rPr>
                <w:b/>
                <w:color w:val="FFFFFF"/>
                <w:sz w:val="16"/>
              </w:rPr>
              <w:t>Question</w:t>
            </w:r>
          </w:p>
        </w:tc>
        <w:tc>
          <w:tcPr>
            <w:tcW w:type="dxa" w:w="5083"/>
            <w:vAlign w:val="center"/>
            <w:shd w:fill="17365D"/>
          </w:tcPr>
          <w:p>
            <w:pPr>
              <w:spacing w:after="0"/>
            </w:pPr>
            <w:r/>
            <w:r>
              <w:rPr>
                <w:b/>
                <w:color w:val="FFFFFF"/>
                <w:sz w:val="16"/>
              </w:rPr>
              <w:t>Engine 6 responsibility</w:t>
            </w:r>
          </w:p>
        </w:tc>
      </w:tr>
      <w:tr>
        <w:tc>
          <w:tcPr>
            <w:tcW w:type="dxa" w:w="5083"/>
            <w:vAlign w:val="center"/>
            <w:shd w:fill="F3F6FA"/>
          </w:tcPr>
          <w:p>
            <w:pPr>
              <w:spacing w:after="0"/>
            </w:pPr>
            <w:r/>
            <w:r>
              <w:rPr>
                <w:b w:val="0"/>
                <w:color w:val="000000"/>
                <w:sz w:val="16"/>
              </w:rPr>
              <w:t>Where is the information stored?</w:t>
            </w:r>
          </w:p>
        </w:tc>
        <w:tc>
          <w:tcPr>
            <w:tcW w:type="dxa" w:w="5083"/>
            <w:vAlign w:val="center"/>
            <w:shd w:fill="F3F6FA"/>
          </w:tcPr>
          <w:p>
            <w:pPr>
              <w:spacing w:after="0"/>
            </w:pPr>
            <w:r/>
            <w:r>
              <w:rPr>
                <w:b w:val="0"/>
                <w:color w:val="000000"/>
                <w:sz w:val="16"/>
              </w:rPr>
              <w:t>Canonical entities and geospatial datasets in a shared data architecture.</w:t>
            </w:r>
          </w:p>
        </w:tc>
      </w:tr>
      <w:tr>
        <w:tc>
          <w:tcPr>
            <w:tcW w:type="dxa" w:w="5083"/>
            <w:vAlign w:val="center"/>
          </w:tcPr>
          <w:p>
            <w:pPr>
              <w:spacing w:after="0"/>
            </w:pPr>
            <w:r/>
            <w:r>
              <w:rPr>
                <w:b w:val="0"/>
                <w:color w:val="000000"/>
                <w:sz w:val="16"/>
              </w:rPr>
              <w:t>Which version is current?</w:t>
            </w:r>
          </w:p>
        </w:tc>
        <w:tc>
          <w:tcPr>
            <w:tcW w:type="dxa" w:w="5083"/>
            <w:vAlign w:val="center"/>
          </w:tcPr>
          <w:p>
            <w:pPr>
              <w:spacing w:after="0"/>
            </w:pPr>
            <w:r/>
            <w:r>
              <w:rPr>
                <w:b w:val="0"/>
                <w:color w:val="000000"/>
                <w:sz w:val="16"/>
              </w:rPr>
              <w:t>State/version/snapshot semantics and valid-time metadata.</w:t>
            </w:r>
          </w:p>
        </w:tc>
      </w:tr>
      <w:tr>
        <w:tc>
          <w:tcPr>
            <w:tcW w:type="dxa" w:w="5083"/>
            <w:vAlign w:val="center"/>
            <w:shd w:fill="F3F6FA"/>
          </w:tcPr>
          <w:p>
            <w:pPr>
              <w:spacing w:after="0"/>
            </w:pPr>
            <w:r/>
            <w:r>
              <w:rPr>
                <w:b w:val="0"/>
                <w:color w:val="000000"/>
                <w:sz w:val="16"/>
              </w:rPr>
              <w:t>Can two engines interpret it differently?</w:t>
            </w:r>
          </w:p>
        </w:tc>
        <w:tc>
          <w:tcPr>
            <w:tcW w:type="dxa" w:w="5083"/>
            <w:vAlign w:val="center"/>
            <w:shd w:fill="F3F6FA"/>
          </w:tcPr>
          <w:p>
            <w:pPr>
              <w:spacing w:after="0"/>
            </w:pPr>
            <w:r/>
            <w:r>
              <w:rPr>
                <w:b w:val="0"/>
                <w:color w:val="000000"/>
                <w:sz w:val="16"/>
              </w:rPr>
              <w:t>Canonical schemas, data contracts, enumerations and validation rules.</w:t>
            </w:r>
          </w:p>
        </w:tc>
      </w:tr>
      <w:tr>
        <w:tc>
          <w:tcPr>
            <w:tcW w:type="dxa" w:w="5083"/>
            <w:vAlign w:val="center"/>
          </w:tcPr>
          <w:p>
            <w:pPr>
              <w:spacing w:after="0"/>
            </w:pPr>
            <w:r/>
            <w:r>
              <w:rPr>
                <w:b w:val="0"/>
                <w:color w:val="000000"/>
                <w:sz w:val="16"/>
              </w:rPr>
              <w:t>Where did this result come from?</w:t>
            </w:r>
          </w:p>
        </w:tc>
        <w:tc>
          <w:tcPr>
            <w:tcW w:type="dxa" w:w="5083"/>
            <w:vAlign w:val="center"/>
          </w:tcPr>
          <w:p>
            <w:pPr>
              <w:spacing w:after="0"/>
            </w:pPr>
            <w:r/>
            <w:r>
              <w:rPr>
                <w:b w:val="0"/>
                <w:color w:val="000000"/>
                <w:sz w:val="16"/>
              </w:rPr>
              <w:t>Source, provenance, transformation and input-snapshot metadata.</w:t>
            </w:r>
          </w:p>
        </w:tc>
      </w:tr>
      <w:tr>
        <w:tc>
          <w:tcPr>
            <w:tcW w:type="dxa" w:w="5083"/>
            <w:vAlign w:val="center"/>
            <w:shd w:fill="F3F6FA"/>
          </w:tcPr>
          <w:p>
            <w:pPr>
              <w:spacing w:after="0"/>
            </w:pPr>
            <w:r/>
            <w:r>
              <w:rPr>
                <w:b w:val="0"/>
                <w:color w:val="000000"/>
                <w:sz w:val="16"/>
              </w:rPr>
              <w:t>Can a new hazard update reach the right engines?</w:t>
            </w:r>
          </w:p>
        </w:tc>
        <w:tc>
          <w:tcPr>
            <w:tcW w:type="dxa" w:w="5083"/>
            <w:vAlign w:val="center"/>
            <w:shd w:fill="F3F6FA"/>
          </w:tcPr>
          <w:p>
            <w:pPr>
              <w:spacing w:after="0"/>
            </w:pPr>
            <w:r/>
            <w:r>
              <w:rPr>
                <w:b w:val="0"/>
                <w:color w:val="000000"/>
                <w:sz w:val="16"/>
              </w:rPr>
              <w:t>Dependency-aware event/update propagation and orchestration.</w:t>
            </w:r>
          </w:p>
        </w:tc>
      </w:tr>
      <w:tr>
        <w:tc>
          <w:tcPr>
            <w:tcW w:type="dxa" w:w="5083"/>
            <w:vAlign w:val="center"/>
          </w:tcPr>
          <w:p>
            <w:pPr>
              <w:spacing w:after="0"/>
            </w:pPr>
            <w:r/>
            <w:r>
              <w:rPr>
                <w:b w:val="0"/>
                <w:color w:val="000000"/>
                <w:sz w:val="16"/>
              </w:rPr>
              <w:t>Can the dashboard show one consistent PRISM state?</w:t>
            </w:r>
          </w:p>
        </w:tc>
        <w:tc>
          <w:tcPr>
            <w:tcW w:type="dxa" w:w="5083"/>
            <w:vAlign w:val="center"/>
          </w:tcPr>
          <w:p>
            <w:pPr>
              <w:spacing w:after="0"/>
            </w:pPr>
            <w:r/>
            <w:r>
              <w:rPr>
                <w:b w:val="0"/>
                <w:color w:val="000000"/>
                <w:sz w:val="16"/>
              </w:rPr>
              <w:t>Read models assembled from the same decision context/snapshot.</w:t>
            </w:r>
          </w:p>
        </w:tc>
      </w:tr>
      <w:tr>
        <w:tc>
          <w:tcPr>
            <w:tcW w:type="dxa" w:w="5083"/>
            <w:vAlign w:val="center"/>
            <w:shd w:fill="F3F6FA"/>
          </w:tcPr>
          <w:p>
            <w:pPr>
              <w:spacing w:after="0"/>
            </w:pPr>
            <w:r/>
            <w:r>
              <w:rPr>
                <w:b w:val="0"/>
                <w:color w:val="000000"/>
                <w:sz w:val="16"/>
              </w:rPr>
              <w:t>What if the data is missing or stale?</w:t>
            </w:r>
          </w:p>
        </w:tc>
        <w:tc>
          <w:tcPr>
            <w:tcW w:type="dxa" w:w="5083"/>
            <w:vAlign w:val="center"/>
            <w:shd w:fill="F3F6FA"/>
          </w:tcPr>
          <w:p>
            <w:pPr>
              <w:spacing w:after="0"/>
            </w:pPr>
            <w:r/>
            <w:r>
              <w:rPr>
                <w:b w:val="0"/>
                <w:color w:val="000000"/>
                <w:sz w:val="16"/>
              </w:rPr>
              <w:t>Explicit quality/status states; no silent substitution.</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2F0D9"/>
          </w:tcPr>
          <w:p>
            <w:pPr>
              <w:spacing w:after="0" w:line="240" w:lineRule="auto"/>
            </w:pPr>
            <w:r/>
            <w:r>
              <w:rPr>
                <w:b/>
                <w:sz w:val="18"/>
              </w:rPr>
              <w:t xml:space="preserve">Boundary: </w:t>
            </w:r>
            <w:r>
              <w:rPr>
                <w:sz w:val="18"/>
              </w:rPr>
              <w:t>Engine 6 should never become a hidden “master decision engine”. It provides data, GIS, state and orchestration services; the domain engines remain responsible for their own analytical logic.</w:t>
            </w:r>
          </w:p>
        </w:tc>
      </w:tr>
    </w:tbl>
    <w:p>
      <w:pPr>
        <w:spacing w:after="0"/>
      </w:pPr>
    </w:p>
    <w:p>
      <w:pPr>
        <w:pStyle w:val="Heading1"/>
      </w:pPr>
      <w:r>
        <w:t>2. Position in the PRISM Architecture</w:t>
      </w:r>
    </w:p>
    <w:p>
      <w:pPr>
        <w:spacing w:after="120"/>
      </w:pPr>
      <w:r>
        <w:rPr>
          <w:i/>
          <w:color w:val="5F5F5F"/>
          <w:sz w:val="18"/>
        </w:rPr>
        <w:t>Engine 6 as the system backbone</w:t>
      </w:r>
    </w:p>
    <w:p>
      <w:pPr>
        <w:pStyle w:val="Code"/>
        <w:spacing w:after="0"/>
      </w:pPr>
      <w:r>
        <w:t>External sources / operator inputs</w:t>
      </w:r>
    </w:p>
    <w:p>
      <w:pPr>
        <w:pStyle w:val="Code"/>
        <w:spacing w:after="0"/>
      </w:pPr>
      <w:r>
        <w:t xml:space="preserve">          |</w:t>
      </w:r>
    </w:p>
    <w:p>
      <w:pPr>
        <w:pStyle w:val="Code"/>
        <w:spacing w:after="0"/>
      </w:pPr>
      <w:r>
        <w:t xml:space="preserve">          v</w:t>
      </w:r>
    </w:p>
    <w:p>
      <w:pPr>
        <w:pStyle w:val="Code"/>
        <w:spacing w:after="0"/>
      </w:pPr>
      <w:r>
        <w:t>+---------------------------+</w:t>
      </w:r>
    </w:p>
    <w:p>
      <w:pPr>
        <w:pStyle w:val="Code"/>
        <w:spacing w:after="0"/>
      </w:pPr>
      <w:r>
        <w:t>| Engine 6: Ingest + QA     |</w:t>
      </w:r>
    </w:p>
    <w:p>
      <w:pPr>
        <w:pStyle w:val="Code"/>
        <w:spacing w:after="0"/>
      </w:pPr>
      <w:r>
        <w:t>| Canonical model + GIS     |</w:t>
      </w:r>
    </w:p>
    <w:p>
      <w:pPr>
        <w:pStyle w:val="Code"/>
        <w:spacing w:after="0"/>
      </w:pPr>
      <w:r>
        <w:t>| Provenance + State        |</w:t>
      </w:r>
    </w:p>
    <w:p>
      <w:pPr>
        <w:pStyle w:val="Code"/>
        <w:spacing w:after="0"/>
      </w:pPr>
      <w:r>
        <w:t>| Contracts + Orchestration |</w:t>
      </w:r>
    </w:p>
    <w:p>
      <w:pPr>
        <w:pStyle w:val="Code"/>
        <w:spacing w:after="0"/>
      </w:pPr>
      <w:r>
        <w:t>+-------------+-------------+</w:t>
      </w:r>
    </w:p>
    <w:p>
      <w:pPr>
        <w:pStyle w:val="Code"/>
        <w:spacing w:after="0"/>
      </w:pPr>
      <w:r>
        <w:t xml:space="preserve">              |</w:t>
      </w:r>
    </w:p>
    <w:p>
      <w:pPr>
        <w:pStyle w:val="Code"/>
        <w:spacing w:after="0"/>
      </w:pPr>
      <w:r>
        <w:t xml:space="preserve">     +--------+--------+----------------+</w:t>
      </w:r>
    </w:p>
    <w:p>
      <w:pPr>
        <w:pStyle w:val="Code"/>
        <w:spacing w:after="0"/>
      </w:pPr>
      <w:r>
        <w:t xml:space="preserve">     |        |        |        |       |</w:t>
      </w:r>
    </w:p>
    <w:p>
      <w:pPr>
        <w:pStyle w:val="Code"/>
        <w:spacing w:after="0"/>
      </w:pPr>
      <w:r>
        <w:t xml:space="preserve">     v        v        v        v       v</w:t>
      </w:r>
    </w:p>
    <w:p>
      <w:pPr>
        <w:pStyle w:val="Code"/>
        <w:spacing w:after="0"/>
      </w:pPr>
      <w:r>
        <w:t xml:space="preserve">    E1       E2       E3       E4      E5</w:t>
      </w:r>
    </w:p>
    <w:p>
      <w:pPr>
        <w:pStyle w:val="Code"/>
        <w:spacing w:after="0"/>
      </w:pPr>
      <w:r>
        <w:t xml:space="preserve"> Hazard   People    Destin.   Route   Scenario /</w:t>
      </w:r>
    </w:p>
    <w:p>
      <w:pPr>
        <w:pStyle w:val="Code"/>
        <w:spacing w:after="0"/>
      </w:pPr>
      <w:r>
        <w:t xml:space="preserve"> + Pred.  + Priority+ Capacity + Alloc. Adaptation</w:t>
      </w:r>
    </w:p>
    <w:p>
      <w:pPr>
        <w:pStyle w:val="Code"/>
        <w:spacing w:after="0"/>
      </w:pPr>
      <w:r>
        <w:t xml:space="preserve">     |        |        |        |       |</w:t>
      </w:r>
    </w:p>
    <w:p>
      <w:pPr>
        <w:pStyle w:val="Code"/>
        <w:spacing w:after="0"/>
      </w:pPr>
      <w:r>
        <w:t xml:space="preserve">     +--------+--------+--------+-------+</w:t>
      </w:r>
    </w:p>
    <w:p>
      <w:pPr>
        <w:pStyle w:val="Code"/>
        <w:spacing w:after="0"/>
      </w:pPr>
      <w:r>
        <w:t xml:space="preserve">              |</w:t>
      </w:r>
    </w:p>
    <w:p>
      <w:pPr>
        <w:pStyle w:val="Code"/>
        <w:spacing w:after="0"/>
      </w:pPr>
      <w:r>
        <w:t xml:space="preserve">              v</w:t>
      </w:r>
    </w:p>
    <w:p>
      <w:pPr>
        <w:pStyle w:val="Code"/>
        <w:spacing w:after="0"/>
      </w:pPr>
      <w:r>
        <w:t xml:space="preserve">       PRISM Command Dashboard</w:t>
      </w:r>
    </w:p>
    <w:p>
      <w:pPr>
        <w:spacing w:after="0"/>
      </w:pPr>
    </w:p>
    <w:p>
      <w:pPr>
        <w:spacing w:after="80" w:line="252" w:lineRule="auto"/>
      </w:pPr>
      <w:r>
        <w:t>The integration architecture should be understood as a shared contract, not necessarily as six independently deployed microservices. For the SIH prototype, a modular backend with strongly separated engine modules and a single PostgreSQL/PostGIS database is likely easier to validate than a distributed microservice architecture. The same contracts should be written so that individual modules could later be separated without redesigning the data meaning.</w:t>
      </w:r>
    </w:p>
    <w:p>
      <w:pPr>
        <w:pStyle w:val="Heading1"/>
      </w:pPr>
      <w:r>
        <w:t>3. Non-Negotiable Integration Principles</w:t>
      </w:r>
    </w:p>
    <w:p>
      <w:pPr>
        <w:pStyle w:val="ListBullet"/>
        <w:spacing w:after="40" w:line="240" w:lineRule="auto"/>
        <w:ind w:left="259"/>
      </w:pPr>
      <w:r>
        <w:t>Canonical meaning before implementation convenience: define one meaning for every shared entity and status.</w:t>
      </w:r>
    </w:p>
    <w:p>
      <w:pPr>
        <w:pStyle w:val="ListBullet"/>
        <w:spacing w:after="40" w:line="240" w:lineRule="auto"/>
        <w:ind w:left="259"/>
      </w:pPr>
      <w:r>
        <w:t>Single source of truth for canonical state: engines must not maintain incompatible copies of the same core entity.</w:t>
      </w:r>
    </w:p>
    <w:p>
      <w:pPr>
        <w:pStyle w:val="ListBullet"/>
        <w:spacing w:after="40" w:line="240" w:lineRule="auto"/>
        <w:ind w:left="259"/>
      </w:pPr>
      <w:r>
        <w:t>No direct raw-source dependency inside domain engines: ingestion and normalization happen through Engine 6.</w:t>
      </w:r>
    </w:p>
    <w:p>
      <w:pPr>
        <w:pStyle w:val="ListBullet"/>
        <w:spacing w:after="40" w:line="240" w:lineRule="auto"/>
        <w:ind w:left="259"/>
      </w:pPr>
      <w:r>
        <w:t>Spatial reference is explicit: every geometry carries a declared CRS/SRID and API exchange rules are documented.</w:t>
      </w:r>
    </w:p>
    <w:p>
      <w:pPr>
        <w:pStyle w:val="ListBullet"/>
        <w:spacing w:after="40" w:line="240" w:lineRule="auto"/>
        <w:ind w:left="259"/>
      </w:pPr>
      <w:r>
        <w:t>Time is first-class: observed, issued, valid, ingested and expiry times must not be conflated.</w:t>
      </w:r>
    </w:p>
    <w:p>
      <w:pPr>
        <w:pStyle w:val="ListBullet"/>
        <w:spacing w:after="40" w:line="240" w:lineRule="auto"/>
        <w:ind w:left="259"/>
      </w:pPr>
      <w:r>
        <w:t>Observed, forecast, derived, simulated and operator-overridden states remain distinguishable.</w:t>
      </w:r>
    </w:p>
    <w:p>
      <w:pPr>
        <w:pStyle w:val="ListBullet"/>
        <w:spacing w:after="40" w:line="240" w:lineRule="auto"/>
        <w:ind w:left="259"/>
      </w:pPr>
      <w:r>
        <w:t>Quality is metadata, not a hidden assumption: stale, unknown or incomplete inputs are represented explicitly.</w:t>
      </w:r>
    </w:p>
    <w:p>
      <w:pPr>
        <w:pStyle w:val="ListBullet"/>
        <w:spacing w:after="40" w:line="240" w:lineRule="auto"/>
        <w:ind w:left="259"/>
      </w:pPr>
      <w:r>
        <w:t>Every derived result points to the input context/snapshot that produced it.</w:t>
      </w:r>
    </w:p>
    <w:p>
      <w:pPr>
        <w:pStyle w:val="ListBullet"/>
        <w:spacing w:after="40" w:line="240" w:lineRule="auto"/>
        <w:ind w:left="259"/>
      </w:pPr>
      <w:r>
        <w:t>Contracts are versioned and validated before data crosses engine boundaries.</w:t>
      </w:r>
    </w:p>
    <w:p>
      <w:pPr>
        <w:pStyle w:val="ListBullet"/>
        <w:spacing w:after="40" w:line="240" w:lineRule="auto"/>
        <w:ind w:left="259"/>
      </w:pPr>
      <w:r>
        <w:t>Failed or infeasible computations are valid system outcomes and must remain visible.</w:t>
      </w:r>
    </w:p>
    <w:p>
      <w:pPr>
        <w:pStyle w:val="ListBullet"/>
        <w:spacing w:after="40" w:line="240" w:lineRule="auto"/>
        <w:ind w:left="259"/>
      </w:pPr>
      <w:r>
        <w:t>Human overrides are explicit, attributable and reversible; they do not silently overwrite model provenance.</w:t>
      </w:r>
    </w:p>
    <w:p>
      <w:pPr>
        <w:pStyle w:val="ListBullet"/>
        <w:spacing w:after="40" w:line="240" w:lineRule="auto"/>
        <w:ind w:left="259"/>
      </w:pPr>
      <w:r>
        <w:t>Prototype simplicity beats distributed complexity unless a real requirement justifies it.</w:t>
      </w:r>
    </w:p>
    <w:p>
      <w:r>
        <w:br w:type="page"/>
      </w:r>
    </w:p>
    <w:p>
      <w:pPr>
        <w:pStyle w:val="Heading1"/>
      </w:pPr>
      <w:r>
        <w:t>4. Unified Canonical Data Model</w:t>
      </w:r>
    </w:p>
    <w:p>
      <w:pPr>
        <w:spacing w:after="120"/>
      </w:pPr>
      <w:r>
        <w:rPr>
          <w:i/>
          <w:color w:val="5F5F5F"/>
          <w:sz w:val="18"/>
        </w:rPr>
        <w:t>The shared vocabulary of PRISM</w:t>
      </w:r>
    </w:p>
    <w:p>
      <w:pPr>
        <w:spacing w:after="80" w:line="252" w:lineRule="auto"/>
      </w:pPr>
      <w:r>
        <w:t>A future implementation should treat the following entities as the canonical cross-engine vocabulary. Exact physical table names may change during implementation; the semantics should remain stable.</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Entity</w:t>
            </w:r>
          </w:p>
        </w:tc>
        <w:tc>
          <w:tcPr>
            <w:tcW w:type="dxa" w:w="3389"/>
            <w:vAlign w:val="center"/>
            <w:shd w:fill="17365D"/>
          </w:tcPr>
          <w:p>
            <w:pPr>
              <w:spacing w:after="0"/>
            </w:pPr>
            <w:r/>
            <w:r>
              <w:rPr>
                <w:b/>
                <w:color w:val="FFFFFF"/>
                <w:sz w:val="16"/>
              </w:rPr>
              <w:t>Core purpose</w:t>
            </w:r>
          </w:p>
        </w:tc>
        <w:tc>
          <w:tcPr>
            <w:tcW w:type="dxa" w:w="3389"/>
            <w:vAlign w:val="center"/>
            <w:shd w:fill="17365D"/>
          </w:tcPr>
          <w:p>
            <w:pPr>
              <w:spacing w:after="0"/>
            </w:pPr>
            <w:r/>
            <w:r>
              <w:rPr>
                <w:b/>
                <w:color w:val="FFFFFF"/>
                <w:sz w:val="16"/>
              </w:rPr>
              <w:t>Primary owners / users</w:t>
            </w:r>
          </w:p>
        </w:tc>
      </w:tr>
      <w:tr>
        <w:tc>
          <w:tcPr>
            <w:tcW w:type="dxa" w:w="3389"/>
            <w:vAlign w:val="center"/>
            <w:shd w:fill="F3F6FA"/>
          </w:tcPr>
          <w:p>
            <w:pPr>
              <w:spacing w:after="0"/>
            </w:pPr>
            <w:r/>
            <w:r>
              <w:rPr>
                <w:b w:val="0"/>
                <w:color w:val="000000"/>
                <w:sz w:val="16"/>
              </w:rPr>
              <w:t>DataSource</w:t>
            </w:r>
          </w:p>
        </w:tc>
        <w:tc>
          <w:tcPr>
            <w:tcW w:type="dxa" w:w="3389"/>
            <w:vAlign w:val="center"/>
            <w:shd w:fill="F3F6FA"/>
          </w:tcPr>
          <w:p>
            <w:pPr>
              <w:spacing w:after="0"/>
            </w:pPr>
            <w:r/>
            <w:r>
              <w:rPr>
                <w:b w:val="0"/>
                <w:color w:val="000000"/>
                <w:sz w:val="16"/>
              </w:rPr>
              <w:t>Defines origin, authority, access method, licensing, reliability metadata.</w:t>
            </w:r>
          </w:p>
        </w:tc>
        <w:tc>
          <w:tcPr>
            <w:tcW w:type="dxa" w:w="3389"/>
            <w:vAlign w:val="center"/>
            <w:shd w:fill="F3F6FA"/>
          </w:tcPr>
          <w:p>
            <w:pPr>
              <w:spacing w:after="0"/>
            </w:pPr>
            <w:r/>
            <w:r>
              <w:rPr>
                <w:b w:val="0"/>
                <w:color w:val="000000"/>
                <w:sz w:val="16"/>
              </w:rPr>
              <w:t>E6; all engines</w:t>
            </w:r>
          </w:p>
        </w:tc>
      </w:tr>
      <w:tr>
        <w:tc>
          <w:tcPr>
            <w:tcW w:type="dxa" w:w="3389"/>
            <w:vAlign w:val="center"/>
          </w:tcPr>
          <w:p>
            <w:pPr>
              <w:spacing w:after="0"/>
            </w:pPr>
            <w:r/>
            <w:r>
              <w:rPr>
                <w:b w:val="0"/>
                <w:color w:val="000000"/>
                <w:sz w:val="16"/>
              </w:rPr>
              <w:t>Observation</w:t>
            </w:r>
          </w:p>
        </w:tc>
        <w:tc>
          <w:tcPr>
            <w:tcW w:type="dxa" w:w="3389"/>
            <w:vAlign w:val="center"/>
          </w:tcPr>
          <w:p>
            <w:pPr>
              <w:spacing w:after="0"/>
            </w:pPr>
            <w:r/>
            <w:r>
              <w:rPr>
                <w:b w:val="0"/>
                <w:color w:val="000000"/>
                <w:sz w:val="16"/>
              </w:rPr>
              <w:t>An observed or reported measurement/event tied to space/time/source.</w:t>
            </w:r>
          </w:p>
        </w:tc>
        <w:tc>
          <w:tcPr>
            <w:tcW w:type="dxa" w:w="3389"/>
            <w:vAlign w:val="center"/>
          </w:tcPr>
          <w:p>
            <w:pPr>
              <w:spacing w:after="0"/>
            </w:pPr>
            <w:r/>
            <w:r>
              <w:rPr>
                <w:b w:val="0"/>
                <w:color w:val="000000"/>
                <w:sz w:val="16"/>
              </w:rPr>
              <w:t>E6; E1/E3/E4</w:t>
            </w:r>
          </w:p>
        </w:tc>
      </w:tr>
      <w:tr>
        <w:tc>
          <w:tcPr>
            <w:tcW w:type="dxa" w:w="3389"/>
            <w:vAlign w:val="center"/>
            <w:shd w:fill="F3F6FA"/>
          </w:tcPr>
          <w:p>
            <w:pPr>
              <w:spacing w:after="0"/>
            </w:pPr>
            <w:r/>
            <w:r>
              <w:rPr>
                <w:b w:val="0"/>
                <w:color w:val="000000"/>
                <w:sz w:val="16"/>
              </w:rPr>
              <w:t>HazardState</w:t>
            </w:r>
          </w:p>
        </w:tc>
        <w:tc>
          <w:tcPr>
            <w:tcW w:type="dxa" w:w="3389"/>
            <w:vAlign w:val="center"/>
            <w:shd w:fill="F3F6FA"/>
          </w:tcPr>
          <w:p>
            <w:pPr>
              <w:spacing w:after="0"/>
            </w:pPr>
            <w:r/>
            <w:r>
              <w:rPr>
                <w:b w:val="0"/>
                <w:color w:val="000000"/>
                <w:sz w:val="16"/>
              </w:rPr>
              <w:t>Current hazard condition and spatial extent.</w:t>
            </w:r>
          </w:p>
        </w:tc>
        <w:tc>
          <w:tcPr>
            <w:tcW w:type="dxa" w:w="3389"/>
            <w:vAlign w:val="center"/>
            <w:shd w:fill="F3F6FA"/>
          </w:tcPr>
          <w:p>
            <w:pPr>
              <w:spacing w:after="0"/>
            </w:pPr>
            <w:r/>
            <w:r>
              <w:rPr>
                <w:b w:val="0"/>
                <w:color w:val="000000"/>
                <w:sz w:val="16"/>
              </w:rPr>
              <w:t>E1; E2/E3/E4/E5 consume</w:t>
            </w:r>
          </w:p>
        </w:tc>
      </w:tr>
      <w:tr>
        <w:tc>
          <w:tcPr>
            <w:tcW w:type="dxa" w:w="3389"/>
            <w:vAlign w:val="center"/>
          </w:tcPr>
          <w:p>
            <w:pPr>
              <w:spacing w:after="0"/>
            </w:pPr>
            <w:r/>
            <w:r>
              <w:rPr>
                <w:b w:val="0"/>
                <w:color w:val="000000"/>
                <w:sz w:val="16"/>
              </w:rPr>
              <w:t>HazardPrediction</w:t>
            </w:r>
          </w:p>
        </w:tc>
        <w:tc>
          <w:tcPr>
            <w:tcW w:type="dxa" w:w="3389"/>
            <w:vAlign w:val="center"/>
          </w:tcPr>
          <w:p>
            <w:pPr>
              <w:spacing w:after="0"/>
            </w:pPr>
            <w:r/>
            <w:r>
              <w:rPr>
                <w:b w:val="0"/>
                <w:color w:val="000000"/>
                <w:sz w:val="16"/>
              </w:rPr>
              <w:t>Future hazard state with horizon, uncertainty and evidence.</w:t>
            </w:r>
          </w:p>
        </w:tc>
        <w:tc>
          <w:tcPr>
            <w:tcW w:type="dxa" w:w="3389"/>
            <w:vAlign w:val="center"/>
          </w:tcPr>
          <w:p>
            <w:pPr>
              <w:spacing w:after="0"/>
            </w:pPr>
            <w:r/>
            <w:r>
              <w:rPr>
                <w:b w:val="0"/>
                <w:color w:val="000000"/>
                <w:sz w:val="16"/>
              </w:rPr>
              <w:t>E1; E2/E3/E4/E5 consume</w:t>
            </w:r>
          </w:p>
        </w:tc>
      </w:tr>
      <w:tr>
        <w:tc>
          <w:tcPr>
            <w:tcW w:type="dxa" w:w="3389"/>
            <w:vAlign w:val="center"/>
            <w:shd w:fill="F3F6FA"/>
          </w:tcPr>
          <w:p>
            <w:pPr>
              <w:spacing w:after="0"/>
            </w:pPr>
            <w:r/>
            <w:r>
              <w:rPr>
                <w:b w:val="0"/>
                <w:color w:val="000000"/>
                <w:sz w:val="16"/>
              </w:rPr>
              <w:t>RedZone</w:t>
            </w:r>
          </w:p>
        </w:tc>
        <w:tc>
          <w:tcPr>
            <w:tcW w:type="dxa" w:w="3389"/>
            <w:vAlign w:val="center"/>
            <w:shd w:fill="F3F6FA"/>
          </w:tcPr>
          <w:p>
            <w:pPr>
              <w:spacing w:after="0"/>
            </w:pPr>
            <w:r/>
            <w:r>
              <w:rPr>
                <w:b w:val="0"/>
                <w:color w:val="000000"/>
                <w:sz w:val="16"/>
              </w:rPr>
              <w:t>Operational hazard classification with criteria/evidence.</w:t>
            </w:r>
          </w:p>
        </w:tc>
        <w:tc>
          <w:tcPr>
            <w:tcW w:type="dxa" w:w="3389"/>
            <w:vAlign w:val="center"/>
            <w:shd w:fill="F3F6FA"/>
          </w:tcPr>
          <w:p>
            <w:pPr>
              <w:spacing w:after="0"/>
            </w:pPr>
            <w:r/>
            <w:r>
              <w:rPr>
                <w:b w:val="0"/>
                <w:color w:val="000000"/>
                <w:sz w:val="16"/>
              </w:rPr>
              <w:t>E1; downstream engines consume</w:t>
            </w:r>
          </w:p>
        </w:tc>
      </w:tr>
      <w:tr>
        <w:tc>
          <w:tcPr>
            <w:tcW w:type="dxa" w:w="3389"/>
            <w:vAlign w:val="center"/>
          </w:tcPr>
          <w:p>
            <w:pPr>
              <w:spacing w:after="0"/>
            </w:pPr>
            <w:r/>
            <w:r>
              <w:rPr>
                <w:b w:val="0"/>
                <w:color w:val="000000"/>
                <w:sz w:val="16"/>
              </w:rPr>
              <w:t>Habitation</w:t>
            </w:r>
          </w:p>
        </w:tc>
        <w:tc>
          <w:tcPr>
            <w:tcW w:type="dxa" w:w="3389"/>
            <w:vAlign w:val="center"/>
          </w:tcPr>
          <w:p>
            <w:pPr>
              <w:spacing w:after="0"/>
            </w:pPr>
            <w:r/>
            <w:r>
              <w:rPr>
                <w:b w:val="0"/>
                <w:color w:val="000000"/>
                <w:sz w:val="16"/>
              </w:rPr>
              <w:t>Settlement/location context and population/infrastructure attributes.</w:t>
            </w:r>
          </w:p>
        </w:tc>
        <w:tc>
          <w:tcPr>
            <w:tcW w:type="dxa" w:w="3389"/>
            <w:vAlign w:val="center"/>
          </w:tcPr>
          <w:p>
            <w:pPr>
              <w:spacing w:after="0"/>
            </w:pPr>
            <w:r/>
            <w:r>
              <w:rPr>
                <w:b w:val="0"/>
                <w:color w:val="000000"/>
                <w:sz w:val="16"/>
              </w:rPr>
              <w:t>E2; E1/E3/E4 consume</w:t>
            </w:r>
          </w:p>
        </w:tc>
      </w:tr>
      <w:tr>
        <w:tc>
          <w:tcPr>
            <w:tcW w:type="dxa" w:w="3389"/>
            <w:vAlign w:val="center"/>
            <w:shd w:fill="F3F6FA"/>
          </w:tcPr>
          <w:p>
            <w:pPr>
              <w:spacing w:after="0"/>
            </w:pPr>
            <w:r/>
            <w:r>
              <w:rPr>
                <w:b w:val="0"/>
                <w:color w:val="000000"/>
                <w:sz w:val="16"/>
              </w:rPr>
              <w:t>Household</w:t>
            </w:r>
          </w:p>
        </w:tc>
        <w:tc>
          <w:tcPr>
            <w:tcW w:type="dxa" w:w="3389"/>
            <w:vAlign w:val="center"/>
            <w:shd w:fill="F3F6FA"/>
          </w:tcPr>
          <w:p>
            <w:pPr>
              <w:spacing w:after="0"/>
            </w:pPr>
            <w:r/>
            <w:r>
              <w:rPr>
                <w:b w:val="0"/>
                <w:color w:val="000000"/>
                <w:sz w:val="16"/>
              </w:rPr>
              <w:t>Optional voluntary household-level vulnerability information.</w:t>
            </w:r>
          </w:p>
        </w:tc>
        <w:tc>
          <w:tcPr>
            <w:tcW w:type="dxa" w:w="3389"/>
            <w:vAlign w:val="center"/>
            <w:shd w:fill="F3F6FA"/>
          </w:tcPr>
          <w:p>
            <w:pPr>
              <w:spacing w:after="0"/>
            </w:pPr>
            <w:r/>
            <w:r>
              <w:rPr>
                <w:b w:val="0"/>
                <w:color w:val="000000"/>
                <w:sz w:val="16"/>
              </w:rPr>
              <w:t>E2; E4/E5 consume</w:t>
            </w:r>
          </w:p>
        </w:tc>
      </w:tr>
      <w:tr>
        <w:tc>
          <w:tcPr>
            <w:tcW w:type="dxa" w:w="3389"/>
            <w:vAlign w:val="center"/>
          </w:tcPr>
          <w:p>
            <w:pPr>
              <w:spacing w:after="0"/>
            </w:pPr>
            <w:r/>
            <w:r>
              <w:rPr>
                <w:b w:val="0"/>
                <w:color w:val="000000"/>
                <w:sz w:val="16"/>
              </w:rPr>
              <w:t>VulnerabilityProfile</w:t>
            </w:r>
          </w:p>
        </w:tc>
        <w:tc>
          <w:tcPr>
            <w:tcW w:type="dxa" w:w="3389"/>
            <w:vAlign w:val="center"/>
          </w:tcPr>
          <w:p>
            <w:pPr>
              <w:spacing w:after="0"/>
            </w:pPr>
            <w:r/>
            <w:r>
              <w:rPr>
                <w:b w:val="0"/>
                <w:color w:val="000000"/>
                <w:sz w:val="16"/>
              </w:rPr>
              <w:t>Derived people-side vulnerability representation.</w:t>
            </w:r>
          </w:p>
        </w:tc>
        <w:tc>
          <w:tcPr>
            <w:tcW w:type="dxa" w:w="3389"/>
            <w:vAlign w:val="center"/>
          </w:tcPr>
          <w:p>
            <w:pPr>
              <w:spacing w:after="0"/>
            </w:pPr>
            <w:r/>
            <w:r>
              <w:rPr>
                <w:b w:val="0"/>
                <w:color w:val="000000"/>
                <w:sz w:val="16"/>
              </w:rPr>
              <w:t>E2</w:t>
            </w:r>
          </w:p>
        </w:tc>
      </w:tr>
      <w:tr>
        <w:tc>
          <w:tcPr>
            <w:tcW w:type="dxa" w:w="3389"/>
            <w:vAlign w:val="center"/>
            <w:shd w:fill="F3F6FA"/>
          </w:tcPr>
          <w:p>
            <w:pPr>
              <w:spacing w:after="0"/>
            </w:pPr>
            <w:r/>
            <w:r>
              <w:rPr>
                <w:b w:val="0"/>
                <w:color w:val="000000"/>
                <w:sz w:val="16"/>
              </w:rPr>
              <w:t>PriorityAssessment</w:t>
            </w:r>
          </w:p>
        </w:tc>
        <w:tc>
          <w:tcPr>
            <w:tcW w:type="dxa" w:w="3389"/>
            <w:vAlign w:val="center"/>
            <w:shd w:fill="F3F6FA"/>
          </w:tcPr>
          <w:p>
            <w:pPr>
              <w:spacing w:after="0"/>
            </w:pPr>
            <w:r/>
            <w:r>
              <w:rPr>
                <w:b w:val="0"/>
                <w:color w:val="000000"/>
                <w:sz w:val="16"/>
              </w:rPr>
              <w:t>Explainable relocation priority for a household/group/habitation.</w:t>
            </w:r>
          </w:p>
        </w:tc>
        <w:tc>
          <w:tcPr>
            <w:tcW w:type="dxa" w:w="3389"/>
            <w:vAlign w:val="center"/>
            <w:shd w:fill="F3F6FA"/>
          </w:tcPr>
          <w:p>
            <w:pPr>
              <w:spacing w:after="0"/>
            </w:pPr>
            <w:r/>
            <w:r>
              <w:rPr>
                <w:b w:val="0"/>
                <w:color w:val="000000"/>
                <w:sz w:val="16"/>
              </w:rPr>
              <w:t>E2</w:t>
            </w:r>
          </w:p>
        </w:tc>
      </w:tr>
      <w:tr>
        <w:tc>
          <w:tcPr>
            <w:tcW w:type="dxa" w:w="3389"/>
            <w:vAlign w:val="center"/>
          </w:tcPr>
          <w:p>
            <w:pPr>
              <w:spacing w:after="0"/>
            </w:pPr>
            <w:r/>
            <w:r>
              <w:rPr>
                <w:b w:val="0"/>
                <w:color w:val="000000"/>
                <w:sz w:val="16"/>
              </w:rPr>
              <w:t>AssistanceResource</w:t>
            </w:r>
          </w:p>
        </w:tc>
        <w:tc>
          <w:tcPr>
            <w:tcW w:type="dxa" w:w="3389"/>
            <w:vAlign w:val="center"/>
          </w:tcPr>
          <w:p>
            <w:pPr>
              <w:spacing w:after="0"/>
            </w:pPr>
            <w:r/>
            <w:r>
              <w:rPr>
                <w:b w:val="0"/>
                <w:color w:val="000000"/>
                <w:sz w:val="16"/>
              </w:rPr>
              <w:t>Community/authorized assistance capability and status.</w:t>
            </w:r>
          </w:p>
        </w:tc>
        <w:tc>
          <w:tcPr>
            <w:tcW w:type="dxa" w:w="3389"/>
            <w:vAlign w:val="center"/>
          </w:tcPr>
          <w:p>
            <w:pPr>
              <w:spacing w:after="0"/>
            </w:pPr>
            <w:r/>
            <w:r>
              <w:rPr>
                <w:b w:val="0"/>
                <w:color w:val="000000"/>
                <w:sz w:val="16"/>
              </w:rPr>
              <w:t>E2</w:t>
            </w:r>
          </w:p>
        </w:tc>
      </w:tr>
      <w:tr>
        <w:tc>
          <w:tcPr>
            <w:tcW w:type="dxa" w:w="3389"/>
            <w:vAlign w:val="center"/>
            <w:shd w:fill="F3F6FA"/>
          </w:tcPr>
          <w:p>
            <w:pPr>
              <w:spacing w:after="0"/>
            </w:pPr>
            <w:r/>
            <w:r>
              <w:rPr>
                <w:b w:val="0"/>
                <w:color w:val="000000"/>
                <w:sz w:val="16"/>
              </w:rPr>
              <w:t>Destination</w:t>
            </w:r>
          </w:p>
        </w:tc>
        <w:tc>
          <w:tcPr>
            <w:tcW w:type="dxa" w:w="3389"/>
            <w:vAlign w:val="center"/>
            <w:shd w:fill="F3F6FA"/>
          </w:tcPr>
          <w:p>
            <w:pPr>
              <w:spacing w:after="0"/>
            </w:pPr>
            <w:r/>
            <w:r>
              <w:rPr>
                <w:b w:val="0"/>
                <w:color w:val="000000"/>
                <w:sz w:val="16"/>
              </w:rPr>
              <w:t>Candidate relocation site and operational state.</w:t>
            </w:r>
          </w:p>
        </w:tc>
        <w:tc>
          <w:tcPr>
            <w:tcW w:type="dxa" w:w="3389"/>
            <w:vAlign w:val="center"/>
            <w:shd w:fill="F3F6FA"/>
          </w:tcPr>
          <w:p>
            <w:pPr>
              <w:spacing w:after="0"/>
            </w:pPr>
            <w:r/>
            <w:r>
              <w:rPr>
                <w:b w:val="0"/>
                <w:color w:val="000000"/>
                <w:sz w:val="16"/>
              </w:rPr>
              <w:t>E3</w:t>
            </w:r>
          </w:p>
        </w:tc>
      </w:tr>
      <w:tr>
        <w:tc>
          <w:tcPr>
            <w:tcW w:type="dxa" w:w="3389"/>
            <w:vAlign w:val="center"/>
          </w:tcPr>
          <w:p>
            <w:pPr>
              <w:spacing w:after="0"/>
            </w:pPr>
            <w:r/>
            <w:r>
              <w:rPr>
                <w:b w:val="0"/>
                <w:color w:val="000000"/>
                <w:sz w:val="16"/>
              </w:rPr>
              <w:t>DestinationResource</w:t>
            </w:r>
          </w:p>
        </w:tc>
        <w:tc>
          <w:tcPr>
            <w:tcW w:type="dxa" w:w="3389"/>
            <w:vAlign w:val="center"/>
          </w:tcPr>
          <w:p>
            <w:pPr>
              <w:spacing w:after="0"/>
            </w:pPr>
            <w:r/>
            <w:r>
              <w:rPr>
                <w:b w:val="0"/>
                <w:color w:val="000000"/>
                <w:sz w:val="16"/>
              </w:rPr>
              <w:t>Resource-specific capacity/support state.</w:t>
            </w:r>
          </w:p>
        </w:tc>
        <w:tc>
          <w:tcPr>
            <w:tcW w:type="dxa" w:w="3389"/>
            <w:vAlign w:val="center"/>
          </w:tcPr>
          <w:p>
            <w:pPr>
              <w:spacing w:after="0"/>
            </w:pPr>
            <w:r/>
            <w:r>
              <w:rPr>
                <w:b w:val="0"/>
                <w:color w:val="000000"/>
                <w:sz w:val="16"/>
              </w:rPr>
              <w:t>E3</w:t>
            </w:r>
          </w:p>
        </w:tc>
      </w:tr>
      <w:tr>
        <w:tc>
          <w:tcPr>
            <w:tcW w:type="dxa" w:w="3389"/>
            <w:vAlign w:val="center"/>
            <w:shd w:fill="F3F6FA"/>
          </w:tcPr>
          <w:p>
            <w:pPr>
              <w:spacing w:after="0"/>
            </w:pPr>
            <w:r/>
            <w:r>
              <w:rPr>
                <w:b w:val="0"/>
                <w:color w:val="000000"/>
                <w:sz w:val="16"/>
              </w:rPr>
              <w:t>RoadSegment</w:t>
            </w:r>
          </w:p>
        </w:tc>
        <w:tc>
          <w:tcPr>
            <w:tcW w:type="dxa" w:w="3389"/>
            <w:vAlign w:val="center"/>
            <w:shd w:fill="F3F6FA"/>
          </w:tcPr>
          <w:p>
            <w:pPr>
              <w:spacing w:after="0"/>
            </w:pPr>
            <w:r/>
            <w:r>
              <w:rPr>
                <w:b w:val="0"/>
                <w:color w:val="000000"/>
                <w:sz w:val="16"/>
              </w:rPr>
              <w:t>Network edge and operational road/access status.</w:t>
            </w:r>
          </w:p>
        </w:tc>
        <w:tc>
          <w:tcPr>
            <w:tcW w:type="dxa" w:w="3389"/>
            <w:vAlign w:val="center"/>
            <w:shd w:fill="F3F6FA"/>
          </w:tcPr>
          <w:p>
            <w:pPr>
              <w:spacing w:after="0"/>
            </w:pPr>
            <w:r/>
            <w:r>
              <w:rPr>
                <w:b w:val="0"/>
                <w:color w:val="000000"/>
                <w:sz w:val="16"/>
              </w:rPr>
              <w:t>E4; E1/E3/E5 consume</w:t>
            </w:r>
          </w:p>
        </w:tc>
      </w:tr>
      <w:tr>
        <w:tc>
          <w:tcPr>
            <w:tcW w:type="dxa" w:w="3389"/>
            <w:vAlign w:val="center"/>
          </w:tcPr>
          <w:p>
            <w:pPr>
              <w:spacing w:after="0"/>
            </w:pPr>
            <w:r/>
            <w:r>
              <w:rPr>
                <w:b w:val="0"/>
                <w:color w:val="000000"/>
                <w:sz w:val="16"/>
              </w:rPr>
              <w:t>RoutePlan</w:t>
            </w:r>
          </w:p>
        </w:tc>
        <w:tc>
          <w:tcPr>
            <w:tcW w:type="dxa" w:w="3389"/>
            <w:vAlign w:val="center"/>
          </w:tcPr>
          <w:p>
            <w:pPr>
              <w:spacing w:after="0"/>
            </w:pPr>
            <w:r/>
            <w:r>
              <w:rPr>
                <w:b w:val="0"/>
                <w:color w:val="000000"/>
                <w:sz w:val="16"/>
              </w:rPr>
              <w:t>Candidate/selected route with ETA, risk and validity.</w:t>
            </w:r>
          </w:p>
        </w:tc>
        <w:tc>
          <w:tcPr>
            <w:tcW w:type="dxa" w:w="3389"/>
            <w:vAlign w:val="center"/>
          </w:tcPr>
          <w:p>
            <w:pPr>
              <w:spacing w:after="0"/>
            </w:pPr>
            <w:r/>
            <w:r>
              <w:rPr>
                <w:b w:val="0"/>
                <w:color w:val="000000"/>
                <w:sz w:val="16"/>
              </w:rPr>
              <w:t>E4</w:t>
            </w:r>
          </w:p>
        </w:tc>
      </w:tr>
      <w:tr>
        <w:tc>
          <w:tcPr>
            <w:tcW w:type="dxa" w:w="3389"/>
            <w:vAlign w:val="center"/>
            <w:shd w:fill="F3F6FA"/>
          </w:tcPr>
          <w:p>
            <w:pPr>
              <w:spacing w:after="0"/>
            </w:pPr>
            <w:r/>
            <w:r>
              <w:rPr>
                <w:b w:val="0"/>
                <w:color w:val="000000"/>
                <w:sz w:val="16"/>
              </w:rPr>
              <w:t>RelocationGroup</w:t>
            </w:r>
          </w:p>
        </w:tc>
        <w:tc>
          <w:tcPr>
            <w:tcW w:type="dxa" w:w="3389"/>
            <w:vAlign w:val="center"/>
            <w:shd w:fill="F3F6FA"/>
          </w:tcPr>
          <w:p>
            <w:pPr>
              <w:spacing w:after="0"/>
            </w:pPr>
            <w:r/>
            <w:r>
              <w:rPr>
                <w:b w:val="0"/>
                <w:color w:val="000000"/>
                <w:sz w:val="16"/>
              </w:rPr>
              <w:t>Unit of movement used by allocation/routing; may represent household or grouped demand.</w:t>
            </w:r>
          </w:p>
        </w:tc>
        <w:tc>
          <w:tcPr>
            <w:tcW w:type="dxa" w:w="3389"/>
            <w:vAlign w:val="center"/>
            <w:shd w:fill="F3F6FA"/>
          </w:tcPr>
          <w:p>
            <w:pPr>
              <w:spacing w:after="0"/>
            </w:pPr>
            <w:r/>
            <w:r>
              <w:rPr>
                <w:b w:val="0"/>
                <w:color w:val="000000"/>
                <w:sz w:val="16"/>
              </w:rPr>
              <w:t>E2/E4</w:t>
            </w:r>
          </w:p>
        </w:tc>
      </w:tr>
      <w:tr>
        <w:tc>
          <w:tcPr>
            <w:tcW w:type="dxa" w:w="3389"/>
            <w:vAlign w:val="center"/>
          </w:tcPr>
          <w:p>
            <w:pPr>
              <w:spacing w:after="0"/>
            </w:pPr>
            <w:r/>
            <w:r>
              <w:rPr>
                <w:b w:val="0"/>
                <w:color w:val="000000"/>
                <w:sz w:val="16"/>
              </w:rPr>
              <w:t>RelocationAllocation</w:t>
            </w:r>
          </w:p>
        </w:tc>
        <w:tc>
          <w:tcPr>
            <w:tcW w:type="dxa" w:w="3389"/>
            <w:vAlign w:val="center"/>
          </w:tcPr>
          <w:p>
            <w:pPr>
              <w:spacing w:after="0"/>
            </w:pPr>
            <w:r/>
            <w:r>
              <w:rPr>
                <w:b w:val="0"/>
                <w:color w:val="000000"/>
                <w:sz w:val="16"/>
              </w:rPr>
              <w:t>Assignment of a group/demand to a destination and route.</w:t>
            </w:r>
          </w:p>
        </w:tc>
        <w:tc>
          <w:tcPr>
            <w:tcW w:type="dxa" w:w="3389"/>
            <w:vAlign w:val="center"/>
          </w:tcPr>
          <w:p>
            <w:pPr>
              <w:spacing w:after="0"/>
            </w:pPr>
            <w:r/>
            <w:r>
              <w:rPr>
                <w:b w:val="0"/>
                <w:color w:val="000000"/>
                <w:sz w:val="16"/>
              </w:rPr>
              <w:t>E4</w:t>
            </w:r>
          </w:p>
        </w:tc>
      </w:tr>
      <w:tr>
        <w:tc>
          <w:tcPr>
            <w:tcW w:type="dxa" w:w="3389"/>
            <w:vAlign w:val="center"/>
            <w:shd w:fill="F3F6FA"/>
          </w:tcPr>
          <w:p>
            <w:pPr>
              <w:spacing w:after="0"/>
            </w:pPr>
            <w:r/>
            <w:r>
              <w:rPr>
                <w:b w:val="0"/>
                <w:color w:val="000000"/>
                <w:sz w:val="16"/>
              </w:rPr>
              <w:t>Scenario</w:t>
            </w:r>
          </w:p>
        </w:tc>
        <w:tc>
          <w:tcPr>
            <w:tcW w:type="dxa" w:w="3389"/>
            <w:vAlign w:val="center"/>
            <w:shd w:fill="F3F6FA"/>
          </w:tcPr>
          <w:p>
            <w:pPr>
              <w:spacing w:after="0"/>
            </w:pPr>
            <w:r/>
            <w:r>
              <w:rPr>
                <w:b w:val="0"/>
                <w:color w:val="000000"/>
                <w:sz w:val="16"/>
              </w:rPr>
              <w:t>What-if or changed-condition definition.</w:t>
            </w:r>
          </w:p>
        </w:tc>
        <w:tc>
          <w:tcPr>
            <w:tcW w:type="dxa" w:w="3389"/>
            <w:vAlign w:val="center"/>
            <w:shd w:fill="F3F6FA"/>
          </w:tcPr>
          <w:p>
            <w:pPr>
              <w:spacing w:after="0"/>
            </w:pPr>
            <w:r/>
            <w:r>
              <w:rPr>
                <w:b w:val="0"/>
                <w:color w:val="000000"/>
                <w:sz w:val="16"/>
              </w:rPr>
              <w:t>E5/E6</w:t>
            </w:r>
          </w:p>
        </w:tc>
      </w:tr>
      <w:tr>
        <w:tc>
          <w:tcPr>
            <w:tcW w:type="dxa" w:w="3389"/>
            <w:vAlign w:val="center"/>
          </w:tcPr>
          <w:p>
            <w:pPr>
              <w:spacing w:after="0"/>
            </w:pPr>
            <w:r/>
            <w:r>
              <w:rPr>
                <w:b w:val="0"/>
                <w:color w:val="000000"/>
                <w:sz w:val="16"/>
              </w:rPr>
              <w:t>StateSnapshot</w:t>
            </w:r>
          </w:p>
        </w:tc>
        <w:tc>
          <w:tcPr>
            <w:tcW w:type="dxa" w:w="3389"/>
            <w:vAlign w:val="center"/>
          </w:tcPr>
          <w:p>
            <w:pPr>
              <w:spacing w:after="0"/>
            </w:pPr>
            <w:r/>
            <w:r>
              <w:rPr>
                <w:b w:val="0"/>
                <w:color w:val="000000"/>
                <w:sz w:val="16"/>
              </w:rPr>
              <w:t>Consistent reference to the state used for a calculation/view.</w:t>
            </w:r>
          </w:p>
        </w:tc>
        <w:tc>
          <w:tcPr>
            <w:tcW w:type="dxa" w:w="3389"/>
            <w:vAlign w:val="center"/>
          </w:tcPr>
          <w:p>
            <w:pPr>
              <w:spacing w:after="0"/>
            </w:pPr>
            <w:r/>
            <w:r>
              <w:rPr>
                <w:b w:val="0"/>
                <w:color w:val="000000"/>
                <w:sz w:val="16"/>
              </w:rPr>
              <w:t>E6/E5/all engines</w:t>
            </w:r>
          </w:p>
        </w:tc>
      </w:tr>
      <w:tr>
        <w:tc>
          <w:tcPr>
            <w:tcW w:type="dxa" w:w="3389"/>
            <w:vAlign w:val="center"/>
            <w:shd w:fill="F3F6FA"/>
          </w:tcPr>
          <w:p>
            <w:pPr>
              <w:spacing w:after="0"/>
            </w:pPr>
            <w:r/>
            <w:r>
              <w:rPr>
                <w:b w:val="0"/>
                <w:color w:val="000000"/>
                <w:sz w:val="16"/>
              </w:rPr>
              <w:t>Recommendation</w:t>
            </w:r>
          </w:p>
        </w:tc>
        <w:tc>
          <w:tcPr>
            <w:tcW w:type="dxa" w:w="3389"/>
            <w:vAlign w:val="center"/>
            <w:shd w:fill="F3F6FA"/>
          </w:tcPr>
          <w:p>
            <w:pPr>
              <w:spacing w:after="0"/>
            </w:pPr>
            <w:r/>
            <w:r>
              <w:rPr>
                <w:b w:val="0"/>
                <w:color w:val="000000"/>
                <w:sz w:val="16"/>
              </w:rPr>
              <w:t>Human-reviewable decision-support result with reasons and provenance.</w:t>
            </w:r>
          </w:p>
        </w:tc>
        <w:tc>
          <w:tcPr>
            <w:tcW w:type="dxa" w:w="3389"/>
            <w:vAlign w:val="center"/>
            <w:shd w:fill="F3F6FA"/>
          </w:tcPr>
          <w:p>
            <w:pPr>
              <w:spacing w:after="0"/>
            </w:pPr>
            <w:r/>
            <w:r>
              <w:rPr>
                <w:b w:val="0"/>
                <w:color w:val="000000"/>
                <w:sz w:val="16"/>
              </w:rPr>
              <w:t>E2/E3/E4/E5</w:t>
            </w:r>
          </w:p>
        </w:tc>
      </w:tr>
      <w:tr>
        <w:tc>
          <w:tcPr>
            <w:tcW w:type="dxa" w:w="3389"/>
            <w:vAlign w:val="center"/>
          </w:tcPr>
          <w:p>
            <w:pPr>
              <w:spacing w:after="0"/>
            </w:pPr>
            <w:r/>
            <w:r>
              <w:rPr>
                <w:b w:val="0"/>
                <w:color w:val="000000"/>
                <w:sz w:val="16"/>
              </w:rPr>
              <w:t>ReasonCode</w:t>
            </w:r>
          </w:p>
        </w:tc>
        <w:tc>
          <w:tcPr>
            <w:tcW w:type="dxa" w:w="3389"/>
            <w:vAlign w:val="center"/>
          </w:tcPr>
          <w:p>
            <w:pPr>
              <w:spacing w:after="0"/>
            </w:pPr>
            <w:r/>
            <w:r>
              <w:rPr>
                <w:b w:val="0"/>
                <w:color w:val="000000"/>
                <w:sz w:val="16"/>
              </w:rPr>
              <w:t>Machine-readable explanation for a change, status or recommendation.</w:t>
            </w:r>
          </w:p>
        </w:tc>
        <w:tc>
          <w:tcPr>
            <w:tcW w:type="dxa" w:w="3389"/>
            <w:vAlign w:val="center"/>
          </w:tcPr>
          <w:p>
            <w:pPr>
              <w:spacing w:after="0"/>
            </w:pPr>
            <w:r/>
            <w:r>
              <w:rPr>
                <w:b w:val="0"/>
                <w:color w:val="000000"/>
                <w:sz w:val="16"/>
              </w:rPr>
              <w:t>All</w:t>
            </w:r>
          </w:p>
        </w:tc>
      </w:tr>
      <w:tr>
        <w:tc>
          <w:tcPr>
            <w:tcW w:type="dxa" w:w="3389"/>
            <w:vAlign w:val="center"/>
            <w:shd w:fill="F3F6FA"/>
          </w:tcPr>
          <w:p>
            <w:pPr>
              <w:spacing w:after="0"/>
            </w:pPr>
            <w:r/>
            <w:r>
              <w:rPr>
                <w:b w:val="0"/>
                <w:color w:val="000000"/>
                <w:sz w:val="16"/>
              </w:rPr>
              <w:t>AuditEvent</w:t>
            </w:r>
          </w:p>
        </w:tc>
        <w:tc>
          <w:tcPr>
            <w:tcW w:type="dxa" w:w="3389"/>
            <w:vAlign w:val="center"/>
            <w:shd w:fill="F3F6FA"/>
          </w:tcPr>
          <w:p>
            <w:pPr>
              <w:spacing w:after="0"/>
            </w:pPr>
            <w:r/>
            <w:r>
              <w:rPr>
                <w:b w:val="0"/>
                <w:color w:val="000000"/>
                <w:sz w:val="16"/>
              </w:rPr>
              <w:t>Who/what changed what, when, and why.</w:t>
            </w:r>
          </w:p>
        </w:tc>
        <w:tc>
          <w:tcPr>
            <w:tcW w:type="dxa" w:w="3389"/>
            <w:vAlign w:val="center"/>
            <w:shd w:fill="F3F6FA"/>
          </w:tcPr>
          <w:p>
            <w:pPr>
              <w:spacing w:after="0"/>
            </w:pPr>
            <w:r/>
            <w:r>
              <w:rPr>
                <w:b w:val="0"/>
                <w:color w:val="000000"/>
                <w:sz w:val="16"/>
              </w:rPr>
              <w:t>E6</w:t>
            </w:r>
          </w:p>
        </w:tc>
      </w:tr>
    </w:tbl>
    <w:p>
      <w:pPr>
        <w:spacing w:after="20"/>
      </w:pPr>
    </w:p>
    <w:p>
      <w:pPr>
        <w:pStyle w:val="Heading1"/>
      </w:pPr>
      <w:r>
        <w:t>5. Entity Identity &amp; Relationships</w:t>
      </w:r>
    </w:p>
    <w:p>
      <w:pPr>
        <w:spacing w:after="80" w:line="252" w:lineRule="auto"/>
      </w:pPr>
      <w:r>
        <w:t>Stable identifiers are essential because PRISM repeatedly recalculates the same real-world objects. A household should not become a new household merely because its priority was recomputed. Likewise, a road segment should retain identity while its operational status changes.</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Entity family</w:t>
            </w:r>
          </w:p>
        </w:tc>
        <w:tc>
          <w:tcPr>
            <w:tcW w:type="dxa" w:w="3389"/>
            <w:vAlign w:val="center"/>
            <w:shd w:fill="17365D"/>
          </w:tcPr>
          <w:p>
            <w:pPr>
              <w:spacing w:after="0"/>
            </w:pPr>
            <w:r/>
            <w:r>
              <w:rPr>
                <w:b/>
                <w:color w:val="FFFFFF"/>
                <w:sz w:val="16"/>
              </w:rPr>
              <w:t>Identifier rule</w:t>
            </w:r>
          </w:p>
        </w:tc>
        <w:tc>
          <w:tcPr>
            <w:tcW w:type="dxa" w:w="3389"/>
            <w:vAlign w:val="center"/>
            <w:shd w:fill="17365D"/>
          </w:tcPr>
          <w:p>
            <w:pPr>
              <w:spacing w:after="0"/>
            </w:pPr>
            <w:r/>
            <w:r>
              <w:rPr>
                <w:b/>
                <w:color w:val="FFFFFF"/>
                <w:sz w:val="16"/>
              </w:rPr>
              <w:t>Notes</w:t>
            </w:r>
          </w:p>
        </w:tc>
      </w:tr>
      <w:tr>
        <w:tc>
          <w:tcPr>
            <w:tcW w:type="dxa" w:w="3389"/>
            <w:vAlign w:val="center"/>
            <w:shd w:fill="F3F6FA"/>
          </w:tcPr>
          <w:p>
            <w:pPr>
              <w:spacing w:after="0"/>
            </w:pPr>
            <w:r/>
            <w:r>
              <w:rPr>
                <w:b w:val="0"/>
                <w:color w:val="000000"/>
                <w:sz w:val="16"/>
              </w:rPr>
              <w:t>Physical/location entities</w:t>
            </w:r>
          </w:p>
        </w:tc>
        <w:tc>
          <w:tcPr>
            <w:tcW w:type="dxa" w:w="3389"/>
            <w:vAlign w:val="center"/>
            <w:shd w:fill="F3F6FA"/>
          </w:tcPr>
          <w:p>
            <w:pPr>
              <w:spacing w:after="0"/>
            </w:pPr>
            <w:r/>
            <w:r>
              <w:rPr>
                <w:b w:val="0"/>
                <w:color w:val="000000"/>
                <w:sz w:val="16"/>
              </w:rPr>
              <w:t>Immutable internal ID + optional external source ID</w:t>
            </w:r>
          </w:p>
        </w:tc>
        <w:tc>
          <w:tcPr>
            <w:tcW w:type="dxa" w:w="3389"/>
            <w:vAlign w:val="center"/>
            <w:shd w:fill="F3F6FA"/>
          </w:tcPr>
          <w:p>
            <w:pPr>
              <w:spacing w:after="0"/>
            </w:pPr>
            <w:r/>
            <w:r>
              <w:rPr>
                <w:b w:val="0"/>
                <w:color w:val="000000"/>
                <w:sz w:val="16"/>
              </w:rPr>
              <w:t>Examples: habitation_id, destination_id, road_segment_id.</w:t>
            </w:r>
          </w:p>
        </w:tc>
      </w:tr>
      <w:tr>
        <w:tc>
          <w:tcPr>
            <w:tcW w:type="dxa" w:w="3389"/>
            <w:vAlign w:val="center"/>
          </w:tcPr>
          <w:p>
            <w:pPr>
              <w:spacing w:after="0"/>
            </w:pPr>
            <w:r/>
            <w:r>
              <w:rPr>
                <w:b w:val="0"/>
                <w:color w:val="000000"/>
                <w:sz w:val="16"/>
              </w:rPr>
              <w:t>Observations</w:t>
            </w:r>
          </w:p>
        </w:tc>
        <w:tc>
          <w:tcPr>
            <w:tcW w:type="dxa" w:w="3389"/>
            <w:vAlign w:val="center"/>
          </w:tcPr>
          <w:p>
            <w:pPr>
              <w:spacing w:after="0"/>
            </w:pPr>
            <w:r/>
            <w:r>
              <w:rPr>
                <w:b w:val="0"/>
                <w:color w:val="000000"/>
                <w:sz w:val="16"/>
              </w:rPr>
              <w:t>Immutable observation_id</w:t>
            </w:r>
          </w:p>
        </w:tc>
        <w:tc>
          <w:tcPr>
            <w:tcW w:type="dxa" w:w="3389"/>
            <w:vAlign w:val="center"/>
          </w:tcPr>
          <w:p>
            <w:pPr>
              <w:spacing w:after="0"/>
            </w:pPr>
            <w:r/>
            <w:r>
              <w:rPr>
                <w:b w:val="0"/>
                <w:color w:val="000000"/>
                <w:sz w:val="16"/>
              </w:rPr>
              <w:t>Never edit the original observation; corrections create a new record or superseding record.</w:t>
            </w:r>
          </w:p>
        </w:tc>
      </w:tr>
      <w:tr>
        <w:tc>
          <w:tcPr>
            <w:tcW w:type="dxa" w:w="3389"/>
            <w:vAlign w:val="center"/>
            <w:shd w:fill="F3F6FA"/>
          </w:tcPr>
          <w:p>
            <w:pPr>
              <w:spacing w:after="0"/>
            </w:pPr>
            <w:r/>
            <w:r>
              <w:rPr>
                <w:b w:val="0"/>
                <w:color w:val="000000"/>
                <w:sz w:val="16"/>
              </w:rPr>
              <w:t>Derived assessments</w:t>
            </w:r>
          </w:p>
        </w:tc>
        <w:tc>
          <w:tcPr>
            <w:tcW w:type="dxa" w:w="3389"/>
            <w:vAlign w:val="center"/>
            <w:shd w:fill="F3F6FA"/>
          </w:tcPr>
          <w:p>
            <w:pPr>
              <w:spacing w:after="0"/>
            </w:pPr>
            <w:r/>
            <w:r>
              <w:rPr>
                <w:b w:val="0"/>
                <w:color w:val="000000"/>
                <w:sz w:val="16"/>
              </w:rPr>
              <w:t>Assessment ID + subject ID + snapshot/scenario ID</w:t>
            </w:r>
          </w:p>
        </w:tc>
        <w:tc>
          <w:tcPr>
            <w:tcW w:type="dxa" w:w="3389"/>
            <w:vAlign w:val="center"/>
            <w:shd w:fill="F3F6FA"/>
          </w:tcPr>
          <w:p>
            <w:pPr>
              <w:spacing w:after="0"/>
            </w:pPr>
            <w:r/>
            <w:r>
              <w:rPr>
                <w:b w:val="0"/>
                <w:color w:val="000000"/>
                <w:sz w:val="16"/>
              </w:rPr>
              <w:t>Allows multiple assessments over time without overwriting history.</w:t>
            </w:r>
          </w:p>
        </w:tc>
      </w:tr>
      <w:tr>
        <w:tc>
          <w:tcPr>
            <w:tcW w:type="dxa" w:w="3389"/>
            <w:vAlign w:val="center"/>
          </w:tcPr>
          <w:p>
            <w:pPr>
              <w:spacing w:after="0"/>
            </w:pPr>
            <w:r/>
            <w:r>
              <w:rPr>
                <w:b w:val="0"/>
                <w:color w:val="000000"/>
                <w:sz w:val="16"/>
              </w:rPr>
              <w:t>Scenarios</w:t>
            </w:r>
          </w:p>
        </w:tc>
        <w:tc>
          <w:tcPr>
            <w:tcW w:type="dxa" w:w="3389"/>
            <w:vAlign w:val="center"/>
          </w:tcPr>
          <w:p>
            <w:pPr>
              <w:spacing w:after="0"/>
            </w:pPr>
            <w:r/>
            <w:r>
              <w:rPr>
                <w:b w:val="0"/>
                <w:color w:val="000000"/>
                <w:sz w:val="16"/>
              </w:rPr>
              <w:t>Immutable scenario_id</w:t>
            </w:r>
          </w:p>
        </w:tc>
        <w:tc>
          <w:tcPr>
            <w:tcW w:type="dxa" w:w="3389"/>
            <w:vAlign w:val="center"/>
          </w:tcPr>
          <w:p>
            <w:pPr>
              <w:spacing w:after="0"/>
            </w:pPr>
            <w:r/>
            <w:r>
              <w:rPr>
                <w:b w:val="0"/>
                <w:color w:val="000000"/>
                <w:sz w:val="16"/>
              </w:rPr>
              <w:t>Scenario parameters can be versioned; executed runs get run_id.</w:t>
            </w:r>
          </w:p>
        </w:tc>
      </w:tr>
      <w:tr>
        <w:tc>
          <w:tcPr>
            <w:tcW w:type="dxa" w:w="3389"/>
            <w:vAlign w:val="center"/>
            <w:shd w:fill="F3F6FA"/>
          </w:tcPr>
          <w:p>
            <w:pPr>
              <w:spacing w:after="0"/>
            </w:pPr>
            <w:r/>
            <w:r>
              <w:rPr>
                <w:b w:val="0"/>
                <w:color w:val="000000"/>
                <w:sz w:val="16"/>
              </w:rPr>
              <w:t>Snapshots</w:t>
            </w:r>
          </w:p>
        </w:tc>
        <w:tc>
          <w:tcPr>
            <w:tcW w:type="dxa" w:w="3389"/>
            <w:vAlign w:val="center"/>
            <w:shd w:fill="F3F6FA"/>
          </w:tcPr>
          <w:p>
            <w:pPr>
              <w:spacing w:after="0"/>
            </w:pPr>
            <w:r/>
            <w:r>
              <w:rPr>
                <w:b w:val="0"/>
                <w:color w:val="000000"/>
                <w:sz w:val="16"/>
              </w:rPr>
              <w:t>Immutable snapshot_id</w:t>
            </w:r>
          </w:p>
        </w:tc>
        <w:tc>
          <w:tcPr>
            <w:tcW w:type="dxa" w:w="3389"/>
            <w:vAlign w:val="center"/>
            <w:shd w:fill="F3F6FA"/>
          </w:tcPr>
          <w:p>
            <w:pPr>
              <w:spacing w:after="0"/>
            </w:pPr>
            <w:r/>
            <w:r>
              <w:rPr>
                <w:b w:val="0"/>
                <w:color w:val="000000"/>
                <w:sz w:val="16"/>
              </w:rPr>
              <w:t>Defines the exact data context used for a decision or scenario run.</w:t>
            </w:r>
          </w:p>
        </w:tc>
      </w:tr>
      <w:tr>
        <w:tc>
          <w:tcPr>
            <w:tcW w:type="dxa" w:w="3389"/>
            <w:vAlign w:val="center"/>
          </w:tcPr>
          <w:p>
            <w:pPr>
              <w:spacing w:after="0"/>
            </w:pPr>
            <w:r/>
            <w:r>
              <w:rPr>
                <w:b w:val="0"/>
                <w:color w:val="000000"/>
                <w:sz w:val="16"/>
              </w:rPr>
              <w:t>Events</w:t>
            </w:r>
          </w:p>
        </w:tc>
        <w:tc>
          <w:tcPr>
            <w:tcW w:type="dxa" w:w="3389"/>
            <w:vAlign w:val="center"/>
          </w:tcPr>
          <w:p>
            <w:pPr>
              <w:spacing w:after="0"/>
            </w:pPr>
            <w:r/>
            <w:r>
              <w:rPr>
                <w:b w:val="0"/>
                <w:color w:val="000000"/>
                <w:sz w:val="16"/>
              </w:rPr>
              <w:t>Immutable event_id + idempotency key</w:t>
            </w:r>
          </w:p>
        </w:tc>
        <w:tc>
          <w:tcPr>
            <w:tcW w:type="dxa" w:w="3389"/>
            <w:vAlign w:val="center"/>
          </w:tcPr>
          <w:p>
            <w:pPr>
              <w:spacing w:after="0"/>
            </w:pPr>
            <w:r/>
            <w:r>
              <w:rPr>
                <w:b w:val="0"/>
                <w:color w:val="000000"/>
                <w:sz w:val="16"/>
              </w:rPr>
              <w:t>Prevents duplicate processing during retries.</w:t>
            </w:r>
          </w:p>
        </w:tc>
      </w:tr>
    </w:tbl>
    <w:p>
      <w:pPr>
        <w:spacing w:after="20"/>
      </w:pPr>
    </w:p>
    <w:p>
      <w:pPr>
        <w:pStyle w:val="Code"/>
        <w:spacing w:after="0"/>
      </w:pPr>
      <w:r>
        <w:t>Common metadata envelope (conceptual)</w:t>
      </w:r>
    </w:p>
    <w:p>
      <w:pPr>
        <w:pStyle w:val="Code"/>
        <w:spacing w:after="0"/>
      </w:pPr>
      <w:r>
        <w:t>{</w:t>
      </w:r>
    </w:p>
    <w:p>
      <w:pPr>
        <w:pStyle w:val="Code"/>
        <w:spacing w:after="0"/>
      </w:pPr>
      <w:r>
        <w:t xml:space="preserve">  entity_id,</w:t>
      </w:r>
    </w:p>
    <w:p>
      <w:pPr>
        <w:pStyle w:val="Code"/>
        <w:spacing w:after="0"/>
      </w:pPr>
      <w:r>
        <w:t xml:space="preserve">  entity_type,</w:t>
      </w:r>
    </w:p>
    <w:p>
      <w:pPr>
        <w:pStyle w:val="Code"/>
        <w:spacing w:after="0"/>
      </w:pPr>
      <w:r>
        <w:t xml:space="preserve">  schema_version,</w:t>
      </w:r>
    </w:p>
    <w:p>
      <w:pPr>
        <w:pStyle w:val="Code"/>
        <w:spacing w:after="0"/>
      </w:pPr>
      <w:r>
        <w:t xml:space="preserve">  state_type,          // OBSERVED | FORECAST | DERIVED | SCENARIO | OVERRIDE</w:t>
      </w:r>
    </w:p>
    <w:p>
      <w:pPr>
        <w:pStyle w:val="Code"/>
        <w:spacing w:after="0"/>
      </w:pPr>
      <w:r>
        <w:t xml:space="preserve">  operational_status,</w:t>
      </w:r>
    </w:p>
    <w:p>
      <w:pPr>
        <w:pStyle w:val="Code"/>
        <w:spacing w:after="0"/>
      </w:pPr>
      <w:r>
        <w:t xml:space="preserve">  observed_at,</w:t>
      </w:r>
    </w:p>
    <w:p>
      <w:pPr>
        <w:pStyle w:val="Code"/>
        <w:spacing w:after="0"/>
      </w:pPr>
      <w:r>
        <w:t xml:space="preserve">  issued_at,</w:t>
      </w:r>
    </w:p>
    <w:p>
      <w:pPr>
        <w:pStyle w:val="Code"/>
        <w:spacing w:after="0"/>
      </w:pPr>
      <w:r>
        <w:t xml:space="preserve">  valid_from,</w:t>
      </w:r>
    </w:p>
    <w:p>
      <w:pPr>
        <w:pStyle w:val="Code"/>
        <w:spacing w:after="0"/>
      </w:pPr>
      <w:r>
        <w:t xml:space="preserve">  valid_to,</w:t>
      </w:r>
    </w:p>
    <w:p>
      <w:pPr>
        <w:pStyle w:val="Code"/>
        <w:spacing w:after="0"/>
      </w:pPr>
      <w:r>
        <w:t xml:space="preserve">  ingested_at,</w:t>
      </w:r>
    </w:p>
    <w:p>
      <w:pPr>
        <w:pStyle w:val="Code"/>
        <w:spacing w:after="0"/>
      </w:pPr>
      <w:r>
        <w:t xml:space="preserve">  source_id,</w:t>
      </w:r>
    </w:p>
    <w:p>
      <w:pPr>
        <w:pStyle w:val="Code"/>
        <w:spacing w:after="0"/>
      </w:pPr>
      <w:r>
        <w:t xml:space="preserve">  source_record_id,</w:t>
      </w:r>
    </w:p>
    <w:p>
      <w:pPr>
        <w:pStyle w:val="Code"/>
        <w:spacing w:after="0"/>
      </w:pPr>
      <w:r>
        <w:t xml:space="preserve">  data_quality_status,</w:t>
      </w:r>
    </w:p>
    <w:p>
      <w:pPr>
        <w:pStyle w:val="Code"/>
        <w:spacing w:after="0"/>
      </w:pPr>
      <w:r>
        <w:t xml:space="preserve">  model_confidence,</w:t>
      </w:r>
    </w:p>
    <w:p>
      <w:pPr>
        <w:pStyle w:val="Code"/>
        <w:spacing w:after="0"/>
      </w:pPr>
      <w:r>
        <w:t xml:space="preserve">  provenance_id,</w:t>
      </w:r>
    </w:p>
    <w:p>
      <w:pPr>
        <w:pStyle w:val="Code"/>
        <w:spacing w:after="0"/>
      </w:pPr>
      <w:r>
        <w:t xml:space="preserve">  snapshot_id,</w:t>
      </w:r>
    </w:p>
    <w:p>
      <w:pPr>
        <w:pStyle w:val="Code"/>
        <w:spacing w:after="0"/>
      </w:pPr>
      <w:r>
        <w:t xml:space="preserve">  scenario_id,</w:t>
      </w:r>
    </w:p>
    <w:p>
      <w:pPr>
        <w:pStyle w:val="Code"/>
        <w:spacing w:after="0"/>
      </w:pPr>
      <w:r>
        <w:t xml:space="preserve">  created_at,</w:t>
      </w:r>
    </w:p>
    <w:p>
      <w:pPr>
        <w:pStyle w:val="Code"/>
        <w:spacing w:after="0"/>
      </w:pPr>
      <w:r>
        <w:t xml:space="preserve">  updated_at</w:t>
      </w:r>
    </w:p>
    <w:p>
      <w:pPr>
        <w:pStyle w:val="Code"/>
        <w:spacing w:after="0"/>
      </w:pPr>
      <w:r>
        <w:t>}</w:t>
      </w:r>
    </w:p>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CE4D6"/>
          </w:tcPr>
          <w:p>
            <w:pPr>
              <w:spacing w:after="0" w:line="240" w:lineRule="auto"/>
            </w:pPr>
            <w:r/>
            <w:r>
              <w:rPr>
                <w:b/>
                <w:sz w:val="18"/>
              </w:rPr>
              <w:t xml:space="preserve">Important semantic separation: </w:t>
            </w:r>
            <w:r>
              <w:rPr>
                <w:sz w:val="18"/>
              </w:rPr>
              <w:t>Do not collapse data quality, model confidence, operational status and scenario state into one “confidence” or “status” field. They answer different questions.</w:t>
            </w:r>
          </w:p>
        </w:tc>
      </w:tr>
    </w:tbl>
    <w:p>
      <w:pPr>
        <w:spacing w:after="0"/>
      </w:pPr>
    </w:p>
    <w:p>
      <w:r>
        <w:br w:type="page"/>
      </w:r>
    </w:p>
    <w:p>
      <w:pPr>
        <w:pStyle w:val="Heading1"/>
      </w:pPr>
      <w:r>
        <w:t>6. Geospatial Data Model</w:t>
      </w:r>
    </w:p>
    <w:p>
      <w:pPr>
        <w:spacing w:after="120"/>
      </w:pPr>
      <w:r>
        <w:rPr>
          <w:i/>
          <w:color w:val="5F5F5F"/>
          <w:sz w:val="18"/>
        </w:rPr>
        <w:t>How PRISM should represent location correctly</w:t>
      </w:r>
    </w:p>
    <w:p>
      <w:pPr>
        <w:spacing w:after="80" w:line="252" w:lineRule="auto"/>
      </w:pPr>
      <w:r>
        <w:t>GIS is not merely the map shown in the dashboard. Spatial relationships drive core PRISM operations: hazard-zone intersection, habitation exposure, destination proximity, route hazard intersection, service accessibility and network analysis. NIDM guidance on GIS-based disaster management emphasizes the geodatabase, geovisualization and geoprocessing views, and the importance of data standardization, quality and dynamic updating. [R1]</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vAlign w:val="center"/>
            <w:shd w:fill="17365D"/>
          </w:tcPr>
          <w:p>
            <w:pPr>
              <w:spacing w:after="0"/>
            </w:pPr>
            <w:r/>
            <w:r>
              <w:rPr>
                <w:b/>
                <w:color w:val="FFFFFF"/>
                <w:sz w:val="16"/>
              </w:rPr>
              <w:t>Geospatial rule</w:t>
            </w:r>
          </w:p>
        </w:tc>
        <w:tc>
          <w:tcPr>
            <w:tcW w:type="dxa" w:w="5083"/>
            <w:vAlign w:val="center"/>
            <w:shd w:fill="17365D"/>
          </w:tcPr>
          <w:p>
            <w:pPr>
              <w:spacing w:after="0"/>
            </w:pPr>
            <w:r/>
            <w:r>
              <w:rPr>
                <w:b/>
                <w:color w:val="FFFFFF"/>
                <w:sz w:val="16"/>
              </w:rPr>
              <w:t>PRISM treatment</w:t>
            </w:r>
          </w:p>
        </w:tc>
      </w:tr>
      <w:tr>
        <w:tc>
          <w:tcPr>
            <w:tcW w:type="dxa" w:w="5083"/>
            <w:vAlign w:val="center"/>
            <w:shd w:fill="F3F6FA"/>
          </w:tcPr>
          <w:p>
            <w:pPr>
              <w:spacing w:after="0"/>
            </w:pPr>
            <w:r/>
            <w:r>
              <w:rPr>
                <w:b w:val="0"/>
                <w:color w:val="000000"/>
                <w:sz w:val="16"/>
              </w:rPr>
              <w:t>Geometry types</w:t>
            </w:r>
          </w:p>
        </w:tc>
        <w:tc>
          <w:tcPr>
            <w:tcW w:type="dxa" w:w="5083"/>
            <w:vAlign w:val="center"/>
            <w:shd w:fill="F3F6FA"/>
          </w:tcPr>
          <w:p>
            <w:pPr>
              <w:spacing w:after="0"/>
            </w:pPr>
            <w:r/>
            <w:r>
              <w:rPr>
                <w:b w:val="0"/>
                <w:color w:val="000000"/>
                <w:sz w:val="16"/>
              </w:rPr>
              <w:t>Use point/line/polygon/multipolygon as appropriate; do not encode every object as a point.</w:t>
            </w:r>
          </w:p>
        </w:tc>
      </w:tr>
      <w:tr>
        <w:tc>
          <w:tcPr>
            <w:tcW w:type="dxa" w:w="5083"/>
            <w:vAlign w:val="center"/>
          </w:tcPr>
          <w:p>
            <w:pPr>
              <w:spacing w:after="0"/>
            </w:pPr>
            <w:r/>
            <w:r>
              <w:rPr>
                <w:b w:val="0"/>
                <w:color w:val="000000"/>
                <w:sz w:val="16"/>
              </w:rPr>
              <w:t>CRS/SRID</w:t>
            </w:r>
          </w:p>
        </w:tc>
        <w:tc>
          <w:tcPr>
            <w:tcW w:type="dxa" w:w="5083"/>
            <w:vAlign w:val="center"/>
          </w:tcPr>
          <w:p>
            <w:pPr>
              <w:spacing w:after="0"/>
            </w:pPr>
            <w:r/>
            <w:r>
              <w:rPr>
                <w:b w:val="0"/>
                <w:color w:val="000000"/>
                <w:sz w:val="16"/>
              </w:rPr>
              <w:t>Every stored geometry must have explicit spatial reference metadata. Metric calculations should use an appropriate projected CRS; API interchange should follow the chosen API standard.</w:t>
            </w:r>
          </w:p>
        </w:tc>
      </w:tr>
      <w:tr>
        <w:tc>
          <w:tcPr>
            <w:tcW w:type="dxa" w:w="5083"/>
            <w:vAlign w:val="center"/>
            <w:shd w:fill="F3F6FA"/>
          </w:tcPr>
          <w:p>
            <w:pPr>
              <w:spacing w:after="0"/>
            </w:pPr>
            <w:r/>
            <w:r>
              <w:rPr>
                <w:b w:val="0"/>
                <w:color w:val="000000"/>
                <w:sz w:val="16"/>
              </w:rPr>
              <w:t>GeoJSON exchange</w:t>
            </w:r>
          </w:p>
        </w:tc>
        <w:tc>
          <w:tcPr>
            <w:tcW w:type="dxa" w:w="5083"/>
            <w:vAlign w:val="center"/>
            <w:shd w:fill="F3F6FA"/>
          </w:tcPr>
          <w:p>
            <w:pPr>
              <w:spacing w:after="0"/>
            </w:pPr>
            <w:r/>
            <w:r>
              <w:rPr>
                <w:b w:val="0"/>
                <w:color w:val="000000"/>
                <w:sz w:val="16"/>
              </w:rPr>
              <w:t>For GeoJSON interchange, follow RFC 7946 semantics; GeoJSON coordinates use WGS 84 longitude/latitude. [R7]</w:t>
            </w:r>
          </w:p>
        </w:tc>
      </w:tr>
      <w:tr>
        <w:tc>
          <w:tcPr>
            <w:tcW w:type="dxa" w:w="5083"/>
            <w:vAlign w:val="center"/>
          </w:tcPr>
          <w:p>
            <w:pPr>
              <w:spacing w:after="0"/>
            </w:pPr>
            <w:r/>
            <w:r>
              <w:rPr>
                <w:b w:val="0"/>
                <w:color w:val="000000"/>
                <w:sz w:val="16"/>
              </w:rPr>
              <w:t>Database</w:t>
            </w:r>
          </w:p>
        </w:tc>
        <w:tc>
          <w:tcPr>
            <w:tcW w:type="dxa" w:w="5083"/>
            <w:vAlign w:val="center"/>
          </w:tcPr>
          <w:p>
            <w:pPr>
              <w:spacing w:after="0"/>
            </w:pPr>
            <w:r/>
            <w:r>
              <w:rPr>
                <w:b w:val="0"/>
                <w:color w:val="000000"/>
                <w:sz w:val="16"/>
              </w:rPr>
              <w:t>PostGIS provides spatial storage, indexing and spatial processing inside PostgreSQL. [R8]</w:t>
            </w:r>
          </w:p>
        </w:tc>
      </w:tr>
      <w:tr>
        <w:tc>
          <w:tcPr>
            <w:tcW w:type="dxa" w:w="5083"/>
            <w:vAlign w:val="center"/>
            <w:shd w:fill="F3F6FA"/>
          </w:tcPr>
          <w:p>
            <w:pPr>
              <w:spacing w:after="0"/>
            </w:pPr>
            <w:r/>
            <w:r>
              <w:rPr>
                <w:b w:val="0"/>
                <w:color w:val="000000"/>
                <w:sz w:val="16"/>
              </w:rPr>
              <w:t>Spatial indexing</w:t>
            </w:r>
          </w:p>
        </w:tc>
        <w:tc>
          <w:tcPr>
            <w:tcW w:type="dxa" w:w="5083"/>
            <w:vAlign w:val="center"/>
            <w:shd w:fill="F3F6FA"/>
          </w:tcPr>
          <w:p>
            <w:pPr>
              <w:spacing w:after="0"/>
            </w:pPr>
            <w:r/>
            <w:r>
              <w:rPr>
                <w:b w:val="0"/>
                <w:color w:val="000000"/>
                <w:sz w:val="16"/>
              </w:rPr>
              <w:t>Use spatial indexes for repeated intersection/proximity queries; exact index strategy should follow actual workload.</w:t>
            </w:r>
          </w:p>
        </w:tc>
      </w:tr>
      <w:tr>
        <w:tc>
          <w:tcPr>
            <w:tcW w:type="dxa" w:w="5083"/>
            <w:vAlign w:val="center"/>
          </w:tcPr>
          <w:p>
            <w:pPr>
              <w:spacing w:after="0"/>
            </w:pPr>
            <w:r/>
            <w:r>
              <w:rPr>
                <w:b w:val="0"/>
                <w:color w:val="000000"/>
                <w:sz w:val="16"/>
              </w:rPr>
              <w:t>Geometry validity</w:t>
            </w:r>
          </w:p>
        </w:tc>
        <w:tc>
          <w:tcPr>
            <w:tcW w:type="dxa" w:w="5083"/>
            <w:vAlign w:val="center"/>
          </w:tcPr>
          <w:p>
            <w:pPr>
              <w:spacing w:after="0"/>
            </w:pPr>
            <w:r/>
            <w:r>
              <w:rPr>
                <w:b w:val="0"/>
                <w:color w:val="000000"/>
                <w:sz w:val="16"/>
              </w:rPr>
              <w:t>Validate geometries during ingestion; quarantine invalid geometry rather than silently repairing without trace.</w:t>
            </w:r>
          </w:p>
        </w:tc>
      </w:tr>
      <w:tr>
        <w:tc>
          <w:tcPr>
            <w:tcW w:type="dxa" w:w="5083"/>
            <w:vAlign w:val="center"/>
            <w:shd w:fill="F3F6FA"/>
          </w:tcPr>
          <w:p>
            <w:pPr>
              <w:spacing w:after="0"/>
            </w:pPr>
            <w:r/>
            <w:r>
              <w:rPr>
                <w:b w:val="0"/>
                <w:color w:val="000000"/>
                <w:sz w:val="16"/>
              </w:rPr>
              <w:t>Topology/network</w:t>
            </w:r>
          </w:p>
        </w:tc>
        <w:tc>
          <w:tcPr>
            <w:tcW w:type="dxa" w:w="5083"/>
            <w:vAlign w:val="center"/>
            <w:shd w:fill="F3F6FA"/>
          </w:tcPr>
          <w:p>
            <w:pPr>
              <w:spacing w:after="0"/>
            </w:pPr>
            <w:r/>
            <w:r>
              <w:rPr>
                <w:b w:val="0"/>
                <w:color w:val="000000"/>
                <w:sz w:val="16"/>
              </w:rPr>
              <w:t>Road routing uses a graph representation in addition to the raw road geometry.</w:t>
            </w:r>
          </w:p>
        </w:tc>
      </w:tr>
      <w:tr>
        <w:tc>
          <w:tcPr>
            <w:tcW w:type="dxa" w:w="5083"/>
            <w:vAlign w:val="center"/>
          </w:tcPr>
          <w:p>
            <w:pPr>
              <w:spacing w:after="0"/>
            </w:pPr>
            <w:r/>
            <w:r>
              <w:rPr>
                <w:b w:val="0"/>
                <w:color w:val="000000"/>
                <w:sz w:val="16"/>
              </w:rPr>
              <w:t>Raster data</w:t>
            </w:r>
          </w:p>
        </w:tc>
        <w:tc>
          <w:tcPr>
            <w:tcW w:type="dxa" w:w="5083"/>
            <w:vAlign w:val="center"/>
          </w:tcPr>
          <w:p>
            <w:pPr>
              <w:spacing w:after="0"/>
            </w:pPr>
            <w:r/>
            <w:r>
              <w:rPr>
                <w:b w:val="0"/>
                <w:color w:val="000000"/>
                <w:sz w:val="16"/>
              </w:rPr>
              <w:t>Keep large raster assets outside relational tables when practical; store catalog/metadata and derived summaries in PostgreSQL/PostGIS.</w:t>
            </w:r>
          </w:p>
        </w:tc>
      </w:tr>
      <w:tr>
        <w:tc>
          <w:tcPr>
            <w:tcW w:type="dxa" w:w="5083"/>
            <w:vAlign w:val="center"/>
            <w:shd w:fill="F3F6FA"/>
          </w:tcPr>
          <w:p>
            <w:pPr>
              <w:spacing w:after="0"/>
            </w:pPr>
            <w:r/>
            <w:r>
              <w:rPr>
                <w:b w:val="0"/>
                <w:color w:val="000000"/>
                <w:sz w:val="16"/>
              </w:rPr>
              <w:t>Spatial joins</w:t>
            </w:r>
          </w:p>
        </w:tc>
        <w:tc>
          <w:tcPr>
            <w:tcW w:type="dxa" w:w="5083"/>
            <w:vAlign w:val="center"/>
            <w:shd w:fill="F3F6FA"/>
          </w:tcPr>
          <w:p>
            <w:pPr>
              <w:spacing w:after="0"/>
            </w:pPr>
            <w:r/>
            <w:r>
              <w:rPr>
                <w:b w:val="0"/>
                <w:color w:val="000000"/>
                <w:sz w:val="16"/>
              </w:rPr>
              <w:t>Standardize repeatable spatial join logic so Engine 1/2/3/4 do not implement incompatible exposure/access queries.</w:t>
            </w:r>
          </w:p>
        </w:tc>
      </w:tr>
    </w:tbl>
    <w:p>
      <w:pPr>
        <w:spacing w:after="20"/>
      </w:pPr>
    </w:p>
    <w:p>
      <w:pPr>
        <w:spacing w:after="80" w:line="252" w:lineRule="auto"/>
      </w:pPr>
      <w:r>
        <w:t>Recommended prototype spatial pattern: PostGIS is the canonical geospatial state store; GeoPandas/Shapely are used in Python for transformation/analysis where convenient; the frontend receives GeoJSON or other explicitly documented map-ready formats. OGC API - Features is a strong interoperability pattern for querying geospatial features via modern web APIs, but adoption inside every internal endpoint is optional. [R3]</w:t>
      </w:r>
    </w:p>
    <w:p>
      <w:pPr>
        <w:pStyle w:val="Heading1"/>
      </w:pPr>
      <w:r>
        <w:t>7. Temporal &amp; State Semantics</w:t>
      </w:r>
    </w:p>
    <w:p>
      <w:pPr>
        <w:spacing w:after="120"/>
      </w:pPr>
      <w:r>
        <w:rPr>
          <w:i/>
          <w:color w:val="5F5F5F"/>
          <w:sz w:val="18"/>
        </w:rPr>
        <w:t>The most important hidden integration problem</w:t>
      </w:r>
    </w:p>
    <w:p>
      <w:pPr>
        <w:spacing w:after="80" w:line="252" w:lineRule="auto"/>
      </w:pPr>
      <w:r>
        <w:t>Disaster information changes continuously. A route generated using a road status from 18:00 cannot safely be interpreted as equivalent to the same road status at 19:00. Engine 6 therefore needs a clear distinction between when information was observed, when it was published, when it becomes valid, when it expires, and when PRISM ingested it.</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Time field</w:t>
            </w:r>
          </w:p>
        </w:tc>
        <w:tc>
          <w:tcPr>
            <w:tcW w:type="dxa" w:w="3389"/>
            <w:vAlign w:val="center"/>
            <w:shd w:fill="17365D"/>
          </w:tcPr>
          <w:p>
            <w:pPr>
              <w:spacing w:after="0"/>
            </w:pPr>
            <w:r/>
            <w:r>
              <w:rPr>
                <w:b/>
                <w:color w:val="FFFFFF"/>
                <w:sz w:val="16"/>
              </w:rPr>
              <w:t>Meaning</w:t>
            </w:r>
          </w:p>
        </w:tc>
        <w:tc>
          <w:tcPr>
            <w:tcW w:type="dxa" w:w="3389"/>
            <w:vAlign w:val="center"/>
            <w:shd w:fill="17365D"/>
          </w:tcPr>
          <w:p>
            <w:pPr>
              <w:spacing w:after="0"/>
            </w:pPr>
            <w:r/>
            <w:r>
              <w:rPr>
                <w:b/>
                <w:color w:val="FFFFFF"/>
                <w:sz w:val="16"/>
              </w:rPr>
              <w:t>Example use</w:t>
            </w:r>
          </w:p>
        </w:tc>
      </w:tr>
      <w:tr>
        <w:tc>
          <w:tcPr>
            <w:tcW w:type="dxa" w:w="3389"/>
            <w:vAlign w:val="center"/>
            <w:shd w:fill="F3F6FA"/>
          </w:tcPr>
          <w:p>
            <w:pPr>
              <w:spacing w:after="0"/>
            </w:pPr>
            <w:r/>
            <w:r>
              <w:rPr>
                <w:b w:val="0"/>
                <w:color w:val="000000"/>
                <w:sz w:val="16"/>
              </w:rPr>
              <w:t>observed_at</w:t>
            </w:r>
          </w:p>
        </w:tc>
        <w:tc>
          <w:tcPr>
            <w:tcW w:type="dxa" w:w="3389"/>
            <w:vAlign w:val="center"/>
            <w:shd w:fill="F3F6FA"/>
          </w:tcPr>
          <w:p>
            <w:pPr>
              <w:spacing w:after="0"/>
            </w:pPr>
            <w:r/>
            <w:r>
              <w:rPr>
                <w:b w:val="0"/>
                <w:color w:val="000000"/>
                <w:sz w:val="16"/>
              </w:rPr>
              <w:t>When the phenomenon/measurement was observed.</w:t>
            </w:r>
          </w:p>
        </w:tc>
        <w:tc>
          <w:tcPr>
            <w:tcW w:type="dxa" w:w="3389"/>
            <w:vAlign w:val="center"/>
            <w:shd w:fill="F3F6FA"/>
          </w:tcPr>
          <w:p>
            <w:pPr>
              <w:spacing w:after="0"/>
            </w:pPr>
            <w:r/>
            <w:r>
              <w:rPr>
                <w:b w:val="0"/>
                <w:color w:val="000000"/>
                <w:sz w:val="16"/>
              </w:rPr>
              <w:t>River level reading time.</w:t>
            </w:r>
          </w:p>
        </w:tc>
      </w:tr>
      <w:tr>
        <w:tc>
          <w:tcPr>
            <w:tcW w:type="dxa" w:w="3389"/>
            <w:vAlign w:val="center"/>
          </w:tcPr>
          <w:p>
            <w:pPr>
              <w:spacing w:after="0"/>
            </w:pPr>
            <w:r/>
            <w:r>
              <w:rPr>
                <w:b w:val="0"/>
                <w:color w:val="000000"/>
                <w:sz w:val="16"/>
              </w:rPr>
              <w:t>issued_at</w:t>
            </w:r>
          </w:p>
        </w:tc>
        <w:tc>
          <w:tcPr>
            <w:tcW w:type="dxa" w:w="3389"/>
            <w:vAlign w:val="center"/>
          </w:tcPr>
          <w:p>
            <w:pPr>
              <w:spacing w:after="0"/>
            </w:pPr>
            <w:r/>
            <w:r>
              <w:rPr>
                <w:b w:val="0"/>
                <w:color w:val="000000"/>
                <w:sz w:val="16"/>
              </w:rPr>
              <w:t>When a forecast or official product was issued.</w:t>
            </w:r>
          </w:p>
        </w:tc>
        <w:tc>
          <w:tcPr>
            <w:tcW w:type="dxa" w:w="3389"/>
            <w:vAlign w:val="center"/>
          </w:tcPr>
          <w:p>
            <w:pPr>
              <w:spacing w:after="0"/>
            </w:pPr>
            <w:r/>
            <w:r>
              <w:rPr>
                <w:b w:val="0"/>
                <w:color w:val="000000"/>
                <w:sz w:val="16"/>
              </w:rPr>
              <w:t>Forecast bulletin publication time.</w:t>
            </w:r>
          </w:p>
        </w:tc>
      </w:tr>
      <w:tr>
        <w:tc>
          <w:tcPr>
            <w:tcW w:type="dxa" w:w="3389"/>
            <w:vAlign w:val="center"/>
            <w:shd w:fill="F3F6FA"/>
          </w:tcPr>
          <w:p>
            <w:pPr>
              <w:spacing w:after="0"/>
            </w:pPr>
            <w:r/>
            <w:r>
              <w:rPr>
                <w:b w:val="0"/>
                <w:color w:val="000000"/>
                <w:sz w:val="16"/>
              </w:rPr>
              <w:t>valid_from / valid_to</w:t>
            </w:r>
          </w:p>
        </w:tc>
        <w:tc>
          <w:tcPr>
            <w:tcW w:type="dxa" w:w="3389"/>
            <w:vAlign w:val="center"/>
            <w:shd w:fill="F3F6FA"/>
          </w:tcPr>
          <w:p>
            <w:pPr>
              <w:spacing w:after="0"/>
            </w:pPr>
            <w:r/>
            <w:r>
              <w:rPr>
                <w:b w:val="0"/>
                <w:color w:val="000000"/>
                <w:sz w:val="16"/>
              </w:rPr>
              <w:t>Time interval for which the record should be considered applicable.</w:t>
            </w:r>
          </w:p>
        </w:tc>
        <w:tc>
          <w:tcPr>
            <w:tcW w:type="dxa" w:w="3389"/>
            <w:vAlign w:val="center"/>
            <w:shd w:fill="F3F6FA"/>
          </w:tcPr>
          <w:p>
            <w:pPr>
              <w:spacing w:after="0"/>
            </w:pPr>
            <w:r/>
            <w:r>
              <w:rPr>
                <w:b w:val="0"/>
                <w:color w:val="000000"/>
                <w:sz w:val="16"/>
              </w:rPr>
              <w:t>Forecast valid horizon.</w:t>
            </w:r>
          </w:p>
        </w:tc>
      </w:tr>
      <w:tr>
        <w:tc>
          <w:tcPr>
            <w:tcW w:type="dxa" w:w="3389"/>
            <w:vAlign w:val="center"/>
          </w:tcPr>
          <w:p>
            <w:pPr>
              <w:spacing w:after="0"/>
            </w:pPr>
            <w:r/>
            <w:r>
              <w:rPr>
                <w:b w:val="0"/>
                <w:color w:val="000000"/>
                <w:sz w:val="16"/>
              </w:rPr>
              <w:t>ingested_at</w:t>
            </w:r>
          </w:p>
        </w:tc>
        <w:tc>
          <w:tcPr>
            <w:tcW w:type="dxa" w:w="3389"/>
            <w:vAlign w:val="center"/>
          </w:tcPr>
          <w:p>
            <w:pPr>
              <w:spacing w:after="0"/>
            </w:pPr>
            <w:r/>
            <w:r>
              <w:rPr>
                <w:b w:val="0"/>
                <w:color w:val="000000"/>
                <w:sz w:val="16"/>
              </w:rPr>
              <w:t>When PRISM accepted the record into its data store.</w:t>
            </w:r>
          </w:p>
        </w:tc>
        <w:tc>
          <w:tcPr>
            <w:tcW w:type="dxa" w:w="3389"/>
            <w:vAlign w:val="center"/>
          </w:tcPr>
          <w:p>
            <w:pPr>
              <w:spacing w:after="0"/>
            </w:pPr>
            <w:r/>
            <w:r>
              <w:rPr>
                <w:b w:val="0"/>
                <w:color w:val="000000"/>
                <w:sz w:val="16"/>
              </w:rPr>
              <w:t>Connector ingestion audit.</w:t>
            </w:r>
          </w:p>
        </w:tc>
      </w:tr>
      <w:tr>
        <w:tc>
          <w:tcPr>
            <w:tcW w:type="dxa" w:w="3389"/>
            <w:vAlign w:val="center"/>
            <w:shd w:fill="F3F6FA"/>
          </w:tcPr>
          <w:p>
            <w:pPr>
              <w:spacing w:after="0"/>
            </w:pPr>
            <w:r/>
            <w:r>
              <w:rPr>
                <w:b w:val="0"/>
                <w:color w:val="000000"/>
                <w:sz w:val="16"/>
              </w:rPr>
              <w:t>created_at / updated_at</w:t>
            </w:r>
          </w:p>
        </w:tc>
        <w:tc>
          <w:tcPr>
            <w:tcW w:type="dxa" w:w="3389"/>
            <w:vAlign w:val="center"/>
            <w:shd w:fill="F3F6FA"/>
          </w:tcPr>
          <w:p>
            <w:pPr>
              <w:spacing w:after="0"/>
            </w:pPr>
            <w:r/>
            <w:r>
              <w:rPr>
                <w:b w:val="0"/>
                <w:color w:val="000000"/>
                <w:sz w:val="16"/>
              </w:rPr>
              <w:t>Database record lifecycle timestamps.</w:t>
            </w:r>
          </w:p>
        </w:tc>
        <w:tc>
          <w:tcPr>
            <w:tcW w:type="dxa" w:w="3389"/>
            <w:vAlign w:val="center"/>
            <w:shd w:fill="F3F6FA"/>
          </w:tcPr>
          <w:p>
            <w:pPr>
              <w:spacing w:after="0"/>
            </w:pPr>
            <w:r/>
            <w:r>
              <w:rPr>
                <w:b w:val="0"/>
                <w:color w:val="000000"/>
                <w:sz w:val="16"/>
              </w:rPr>
              <w:t>Internal persistence tracking.</w:t>
            </w:r>
          </w:p>
        </w:tc>
      </w:tr>
      <w:tr>
        <w:tc>
          <w:tcPr>
            <w:tcW w:type="dxa" w:w="3389"/>
            <w:vAlign w:val="center"/>
          </w:tcPr>
          <w:p>
            <w:pPr>
              <w:spacing w:after="0"/>
            </w:pPr>
            <w:r/>
            <w:r>
              <w:rPr>
                <w:b w:val="0"/>
                <w:color w:val="000000"/>
                <w:sz w:val="16"/>
              </w:rPr>
              <w:t>scenario_time</w:t>
            </w:r>
          </w:p>
        </w:tc>
        <w:tc>
          <w:tcPr>
            <w:tcW w:type="dxa" w:w="3389"/>
            <w:vAlign w:val="center"/>
          </w:tcPr>
          <w:p>
            <w:pPr>
              <w:spacing w:after="0"/>
            </w:pPr>
            <w:r/>
            <w:r>
              <w:rPr>
                <w:b w:val="0"/>
                <w:color w:val="000000"/>
                <w:sz w:val="16"/>
              </w:rPr>
              <w:t>Time simulated by a what-if scenario if different from execution time.</w:t>
            </w:r>
          </w:p>
        </w:tc>
        <w:tc>
          <w:tcPr>
            <w:tcW w:type="dxa" w:w="3389"/>
            <w:vAlign w:val="center"/>
          </w:tcPr>
          <w:p>
            <w:pPr>
              <w:spacing w:after="0"/>
            </w:pPr>
            <w:r/>
            <w:r>
              <w:rPr>
                <w:b w:val="0"/>
                <w:color w:val="000000"/>
                <w:sz w:val="16"/>
              </w:rPr>
              <w:t>Future rainfall scenario.</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2F0D9"/>
          </w:tcPr>
          <w:p>
            <w:pPr>
              <w:spacing w:after="0" w:line="240" w:lineRule="auto"/>
            </w:pPr>
            <w:r/>
            <w:r>
              <w:rPr>
                <w:b/>
                <w:sz w:val="18"/>
              </w:rPr>
              <w:t xml:space="preserve">Decision-context rule: </w:t>
            </w:r>
            <w:r>
              <w:rPr>
                <w:sz w:val="18"/>
              </w:rPr>
              <w:t>Every major decision-support result should reference a state_snapshot_id. This prevents the system from combining hazard information from one data state with capacity or road information from a different state without knowing it.</w:t>
            </w:r>
          </w:p>
        </w:tc>
      </w:tr>
    </w:tbl>
    <w:p>
      <w:pPr>
        <w:spacing w:after="0"/>
      </w:pPr>
    </w:p>
    <w:p>
      <w:pPr>
        <w:pStyle w:val="Code"/>
        <w:spacing w:after="0"/>
      </w:pPr>
      <w:r>
        <w:t>State classification</w:t>
      </w:r>
    </w:p>
    <w:p>
      <w:pPr>
        <w:pStyle w:val="Code"/>
        <w:spacing w:after="0"/>
      </w:pPr>
      <w:r>
        <w:t>OBSERVED            direct measurement / official observation</w:t>
      </w:r>
    </w:p>
    <w:p>
      <w:pPr>
        <w:pStyle w:val="Code"/>
        <w:spacing w:after="0"/>
      </w:pPr>
      <w:r>
        <w:t>FORECAST            externally issued future information</w:t>
      </w:r>
    </w:p>
    <w:p>
      <w:pPr>
        <w:pStyle w:val="Code"/>
        <w:spacing w:after="0"/>
      </w:pPr>
      <w:r>
        <w:t>DERIVED             computed from accepted PRISM data</w:t>
      </w:r>
    </w:p>
    <w:p>
      <w:pPr>
        <w:pStyle w:val="Code"/>
        <w:spacing w:after="0"/>
      </w:pPr>
      <w:r>
        <w:t>SCENARIO            hypothetical or operator-defined change</w:t>
      </w:r>
    </w:p>
    <w:p>
      <w:pPr>
        <w:pStyle w:val="Code"/>
        <w:spacing w:after="0"/>
      </w:pPr>
      <w:r>
        <w:t>OVERRIDE            authorized human adjustment</w:t>
      </w:r>
    </w:p>
    <w:p>
      <w:pPr>
        <w:pStyle w:val="Code"/>
        <w:spacing w:after="0"/>
      </w:pPr>
      <w:r/>
    </w:p>
    <w:p>
      <w:pPr>
        <w:pStyle w:val="Code"/>
        <w:spacing w:after="0"/>
      </w:pPr>
      <w:r>
        <w:t>Operational status is separate:</w:t>
      </w:r>
    </w:p>
    <w:p>
      <w:pPr>
        <w:pStyle w:val="Code"/>
        <w:spacing w:after="0"/>
      </w:pPr>
      <w:r>
        <w:t>AVAILABLE | LIMITED | DEGRADED | RESTRICTED | UNAVAILABLE | UNKNOWN | STALE</w:t>
      </w:r>
    </w:p>
    <w:p>
      <w:pPr>
        <w:spacing w:after="0"/>
      </w:pPr>
    </w:p>
    <w:p>
      <w:pPr>
        <w:pStyle w:val="Heading1"/>
      </w:pPr>
      <w:r>
        <w:t>8. Data Ingestion &amp; Normalization</w:t>
      </w:r>
    </w:p>
    <w:p>
      <w:pPr>
        <w:spacing w:after="120"/>
      </w:pPr>
      <w:r>
        <w:rPr>
          <w:i/>
          <w:color w:val="5F5F5F"/>
          <w:sz w:val="18"/>
        </w:rPr>
        <w:t>Bringing heterogeneous sources into one system</w:t>
      </w:r>
    </w:p>
    <w:p>
      <w:pPr>
        <w:spacing w:after="80" w:line="252" w:lineRule="auto"/>
      </w:pPr>
      <w:r>
        <w:t>Engine 6 should create a controlled ingestion path so that external formats never become the internal canonical model. NIDM guidance explicitly identifies standardization, quality, organization in an RDBMS and regular/dynamic database updating as important GIS disaster-management concerns. [R1]</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Stage</w:t>
            </w:r>
          </w:p>
        </w:tc>
        <w:tc>
          <w:tcPr>
            <w:tcW w:type="dxa" w:w="3389"/>
            <w:vAlign w:val="center"/>
            <w:shd w:fill="17365D"/>
          </w:tcPr>
          <w:p>
            <w:pPr>
              <w:spacing w:after="0"/>
            </w:pPr>
            <w:r/>
            <w:r>
              <w:rPr>
                <w:b/>
                <w:color w:val="FFFFFF"/>
                <w:sz w:val="16"/>
              </w:rPr>
              <w:t>Purpose</w:t>
            </w:r>
          </w:p>
        </w:tc>
        <w:tc>
          <w:tcPr>
            <w:tcW w:type="dxa" w:w="3389"/>
            <w:vAlign w:val="center"/>
            <w:shd w:fill="17365D"/>
          </w:tcPr>
          <w:p>
            <w:pPr>
              <w:spacing w:after="0"/>
            </w:pPr>
            <w:r/>
            <w:r>
              <w:rPr>
                <w:b/>
                <w:color w:val="FFFFFF"/>
                <w:sz w:val="16"/>
              </w:rPr>
              <w:t>Failure behavior</w:t>
            </w:r>
          </w:p>
        </w:tc>
      </w:tr>
      <w:tr>
        <w:tc>
          <w:tcPr>
            <w:tcW w:type="dxa" w:w="3389"/>
            <w:vAlign w:val="center"/>
            <w:shd w:fill="F3F6FA"/>
          </w:tcPr>
          <w:p>
            <w:pPr>
              <w:spacing w:after="0"/>
            </w:pPr>
            <w:r/>
            <w:r>
              <w:rPr>
                <w:b w:val="0"/>
                <w:color w:val="000000"/>
                <w:sz w:val="16"/>
              </w:rPr>
              <w:t>Discover</w:t>
            </w:r>
          </w:p>
        </w:tc>
        <w:tc>
          <w:tcPr>
            <w:tcW w:type="dxa" w:w="3389"/>
            <w:vAlign w:val="center"/>
            <w:shd w:fill="F3F6FA"/>
          </w:tcPr>
          <w:p>
            <w:pPr>
              <w:spacing w:after="0"/>
            </w:pPr>
            <w:r/>
            <w:r>
              <w:rPr>
                <w:b w:val="0"/>
                <w:color w:val="000000"/>
                <w:sz w:val="16"/>
              </w:rPr>
              <w:t>Register source, dataset and update mechanism.</w:t>
            </w:r>
          </w:p>
        </w:tc>
        <w:tc>
          <w:tcPr>
            <w:tcW w:type="dxa" w:w="3389"/>
            <w:vAlign w:val="center"/>
            <w:shd w:fill="F3F6FA"/>
          </w:tcPr>
          <w:p>
            <w:pPr>
              <w:spacing w:after="0"/>
            </w:pPr>
            <w:r/>
            <w:r>
              <w:rPr>
                <w:b w:val="0"/>
                <w:color w:val="000000"/>
                <w:sz w:val="16"/>
              </w:rPr>
              <w:t>Source remains registered but disabled if invalid.</w:t>
            </w:r>
          </w:p>
        </w:tc>
      </w:tr>
      <w:tr>
        <w:tc>
          <w:tcPr>
            <w:tcW w:type="dxa" w:w="3389"/>
            <w:vAlign w:val="center"/>
          </w:tcPr>
          <w:p>
            <w:pPr>
              <w:spacing w:after="0"/>
            </w:pPr>
            <w:r/>
            <w:r>
              <w:rPr>
                <w:b w:val="0"/>
                <w:color w:val="000000"/>
                <w:sz w:val="16"/>
              </w:rPr>
              <w:t>Acquire</w:t>
            </w:r>
          </w:p>
        </w:tc>
        <w:tc>
          <w:tcPr>
            <w:tcW w:type="dxa" w:w="3389"/>
            <w:vAlign w:val="center"/>
          </w:tcPr>
          <w:p>
            <w:pPr>
              <w:spacing w:after="0"/>
            </w:pPr>
            <w:r/>
            <w:r>
              <w:rPr>
                <w:b w:val="0"/>
                <w:color w:val="000000"/>
                <w:sz w:val="16"/>
              </w:rPr>
              <w:t>Fetch file/API/stream/manual input.</w:t>
            </w:r>
          </w:p>
        </w:tc>
        <w:tc>
          <w:tcPr>
            <w:tcW w:type="dxa" w:w="3389"/>
            <w:vAlign w:val="center"/>
          </w:tcPr>
          <w:p>
            <w:pPr>
              <w:spacing w:after="0"/>
            </w:pPr>
            <w:r/>
            <w:r>
              <w:rPr>
                <w:b w:val="0"/>
                <w:color w:val="000000"/>
                <w:sz w:val="16"/>
              </w:rPr>
              <w:t>Retry or quarantine; retain acquisition metadata.</w:t>
            </w:r>
          </w:p>
        </w:tc>
      </w:tr>
      <w:tr>
        <w:tc>
          <w:tcPr>
            <w:tcW w:type="dxa" w:w="3389"/>
            <w:vAlign w:val="center"/>
            <w:shd w:fill="F3F6FA"/>
          </w:tcPr>
          <w:p>
            <w:pPr>
              <w:spacing w:after="0"/>
            </w:pPr>
            <w:r/>
            <w:r>
              <w:rPr>
                <w:b w:val="0"/>
                <w:color w:val="000000"/>
                <w:sz w:val="16"/>
              </w:rPr>
              <w:t>Validate schema</w:t>
            </w:r>
          </w:p>
        </w:tc>
        <w:tc>
          <w:tcPr>
            <w:tcW w:type="dxa" w:w="3389"/>
            <w:vAlign w:val="center"/>
            <w:shd w:fill="F3F6FA"/>
          </w:tcPr>
          <w:p>
            <w:pPr>
              <w:spacing w:after="0"/>
            </w:pPr>
            <w:r/>
            <w:r>
              <w:rPr>
                <w:b w:val="0"/>
                <w:color w:val="000000"/>
                <w:sz w:val="16"/>
              </w:rPr>
              <w:t>Check required fields/types/format.</w:t>
            </w:r>
          </w:p>
        </w:tc>
        <w:tc>
          <w:tcPr>
            <w:tcW w:type="dxa" w:w="3389"/>
            <w:vAlign w:val="center"/>
            <w:shd w:fill="F3F6FA"/>
          </w:tcPr>
          <w:p>
            <w:pPr>
              <w:spacing w:after="0"/>
            </w:pPr>
            <w:r/>
            <w:r>
              <w:rPr>
                <w:b w:val="0"/>
                <w:color w:val="000000"/>
                <w:sz w:val="16"/>
              </w:rPr>
              <w:t>Reject/quarantine with structured error.</w:t>
            </w:r>
          </w:p>
        </w:tc>
      </w:tr>
      <w:tr>
        <w:tc>
          <w:tcPr>
            <w:tcW w:type="dxa" w:w="3389"/>
            <w:vAlign w:val="center"/>
          </w:tcPr>
          <w:p>
            <w:pPr>
              <w:spacing w:after="0"/>
            </w:pPr>
            <w:r/>
            <w:r>
              <w:rPr>
                <w:b w:val="0"/>
                <w:color w:val="000000"/>
                <w:sz w:val="16"/>
              </w:rPr>
              <w:t>Validate semantics</w:t>
            </w:r>
          </w:p>
        </w:tc>
        <w:tc>
          <w:tcPr>
            <w:tcW w:type="dxa" w:w="3389"/>
            <w:vAlign w:val="center"/>
          </w:tcPr>
          <w:p>
            <w:pPr>
              <w:spacing w:after="0"/>
            </w:pPr>
            <w:r/>
            <w:r>
              <w:rPr>
                <w:b w:val="0"/>
                <w:color w:val="000000"/>
                <w:sz w:val="16"/>
              </w:rPr>
              <w:t>Range, units, timestamps, cross-field checks.</w:t>
            </w:r>
          </w:p>
        </w:tc>
        <w:tc>
          <w:tcPr>
            <w:tcW w:type="dxa" w:w="3389"/>
            <w:vAlign w:val="center"/>
          </w:tcPr>
          <w:p>
            <w:pPr>
              <w:spacing w:after="0"/>
            </w:pPr>
            <w:r/>
            <w:r>
              <w:rPr>
                <w:b w:val="0"/>
                <w:color w:val="000000"/>
                <w:sz w:val="16"/>
              </w:rPr>
              <w:t>Accept with warning or reject based on severity.</w:t>
            </w:r>
          </w:p>
        </w:tc>
      </w:tr>
      <w:tr>
        <w:tc>
          <w:tcPr>
            <w:tcW w:type="dxa" w:w="3389"/>
            <w:vAlign w:val="center"/>
            <w:shd w:fill="F3F6FA"/>
          </w:tcPr>
          <w:p>
            <w:pPr>
              <w:spacing w:after="0"/>
            </w:pPr>
            <w:r/>
            <w:r>
              <w:rPr>
                <w:b w:val="0"/>
                <w:color w:val="000000"/>
                <w:sz w:val="16"/>
              </w:rPr>
              <w:t>Validate spatial data</w:t>
            </w:r>
          </w:p>
        </w:tc>
        <w:tc>
          <w:tcPr>
            <w:tcW w:type="dxa" w:w="3389"/>
            <w:vAlign w:val="center"/>
            <w:shd w:fill="F3F6FA"/>
          </w:tcPr>
          <w:p>
            <w:pPr>
              <w:spacing w:after="0"/>
            </w:pPr>
            <w:r/>
            <w:r>
              <w:rPr>
                <w:b w:val="0"/>
                <w:color w:val="000000"/>
                <w:sz w:val="16"/>
              </w:rPr>
              <w:t>CRS, geometry validity, bounds, duplicates.</w:t>
            </w:r>
          </w:p>
        </w:tc>
        <w:tc>
          <w:tcPr>
            <w:tcW w:type="dxa" w:w="3389"/>
            <w:vAlign w:val="center"/>
            <w:shd w:fill="F3F6FA"/>
          </w:tcPr>
          <w:p>
            <w:pPr>
              <w:spacing w:after="0"/>
            </w:pPr>
            <w:r/>
            <w:r>
              <w:rPr>
                <w:b w:val="0"/>
                <w:color w:val="000000"/>
                <w:sz w:val="16"/>
              </w:rPr>
              <w:t>Quarantine invalid feature set.</w:t>
            </w:r>
          </w:p>
        </w:tc>
      </w:tr>
      <w:tr>
        <w:tc>
          <w:tcPr>
            <w:tcW w:type="dxa" w:w="3389"/>
            <w:vAlign w:val="center"/>
          </w:tcPr>
          <w:p>
            <w:pPr>
              <w:spacing w:after="0"/>
            </w:pPr>
            <w:r/>
            <w:r>
              <w:rPr>
                <w:b w:val="0"/>
                <w:color w:val="000000"/>
                <w:sz w:val="16"/>
              </w:rPr>
              <w:t>Normalize</w:t>
            </w:r>
          </w:p>
        </w:tc>
        <w:tc>
          <w:tcPr>
            <w:tcW w:type="dxa" w:w="3389"/>
            <w:vAlign w:val="center"/>
          </w:tcPr>
          <w:p>
            <w:pPr>
              <w:spacing w:after="0"/>
            </w:pPr>
            <w:r/>
            <w:r>
              <w:rPr>
                <w:b w:val="0"/>
                <w:color w:val="000000"/>
                <w:sz w:val="16"/>
              </w:rPr>
              <w:t>Map source fields into canonical entities/units/statuses.</w:t>
            </w:r>
          </w:p>
        </w:tc>
        <w:tc>
          <w:tcPr>
            <w:tcW w:type="dxa" w:w="3389"/>
            <w:vAlign w:val="center"/>
          </w:tcPr>
          <w:p>
            <w:pPr>
              <w:spacing w:after="0"/>
            </w:pPr>
            <w:r/>
            <w:r>
              <w:rPr>
                <w:b w:val="0"/>
                <w:color w:val="000000"/>
                <w:sz w:val="16"/>
              </w:rPr>
              <w:t>Record mapping version and transformation provenance.</w:t>
            </w:r>
          </w:p>
        </w:tc>
      </w:tr>
      <w:tr>
        <w:tc>
          <w:tcPr>
            <w:tcW w:type="dxa" w:w="3389"/>
            <w:vAlign w:val="center"/>
            <w:shd w:fill="F3F6FA"/>
          </w:tcPr>
          <w:p>
            <w:pPr>
              <w:spacing w:after="0"/>
            </w:pPr>
            <w:r/>
            <w:r>
              <w:rPr>
                <w:b w:val="0"/>
                <w:color w:val="000000"/>
                <w:sz w:val="16"/>
              </w:rPr>
              <w:t>Deduplicate</w:t>
            </w:r>
          </w:p>
        </w:tc>
        <w:tc>
          <w:tcPr>
            <w:tcW w:type="dxa" w:w="3389"/>
            <w:vAlign w:val="center"/>
            <w:shd w:fill="F3F6FA"/>
          </w:tcPr>
          <w:p>
            <w:pPr>
              <w:spacing w:after="0"/>
            </w:pPr>
            <w:r/>
            <w:r>
              <w:rPr>
                <w:b w:val="0"/>
                <w:color w:val="000000"/>
                <w:sz w:val="16"/>
              </w:rPr>
              <w:t>Detect repeated records/updates.</w:t>
            </w:r>
          </w:p>
        </w:tc>
        <w:tc>
          <w:tcPr>
            <w:tcW w:type="dxa" w:w="3389"/>
            <w:vAlign w:val="center"/>
            <w:shd w:fill="F3F6FA"/>
          </w:tcPr>
          <w:p>
            <w:pPr>
              <w:spacing w:after="0"/>
            </w:pPr>
            <w:r/>
            <w:r>
              <w:rPr>
                <w:b w:val="0"/>
                <w:color w:val="000000"/>
                <w:sz w:val="16"/>
              </w:rPr>
              <w:t>Idempotent ingestion keyed by source record/version.</w:t>
            </w:r>
          </w:p>
        </w:tc>
      </w:tr>
      <w:tr>
        <w:tc>
          <w:tcPr>
            <w:tcW w:type="dxa" w:w="3389"/>
            <w:vAlign w:val="center"/>
          </w:tcPr>
          <w:p>
            <w:pPr>
              <w:spacing w:after="0"/>
            </w:pPr>
            <w:r/>
            <w:r>
              <w:rPr>
                <w:b w:val="0"/>
                <w:color w:val="000000"/>
                <w:sz w:val="16"/>
              </w:rPr>
              <w:t>Persist</w:t>
            </w:r>
          </w:p>
        </w:tc>
        <w:tc>
          <w:tcPr>
            <w:tcW w:type="dxa" w:w="3389"/>
            <w:vAlign w:val="center"/>
          </w:tcPr>
          <w:p>
            <w:pPr>
              <w:spacing w:after="0"/>
            </w:pPr>
            <w:r/>
            <w:r>
              <w:rPr>
                <w:b w:val="0"/>
                <w:color w:val="000000"/>
                <w:sz w:val="16"/>
              </w:rPr>
              <w:t>Write accepted canonical data + provenance.</w:t>
            </w:r>
          </w:p>
        </w:tc>
        <w:tc>
          <w:tcPr>
            <w:tcW w:type="dxa" w:w="3389"/>
            <w:vAlign w:val="center"/>
          </w:tcPr>
          <w:p>
            <w:pPr>
              <w:spacing w:after="0"/>
            </w:pPr>
            <w:r/>
            <w:r>
              <w:rPr>
                <w:b w:val="0"/>
                <w:color w:val="000000"/>
                <w:sz w:val="16"/>
              </w:rPr>
              <w:t>Atomic transaction; partial state must not appear current.</w:t>
            </w:r>
          </w:p>
        </w:tc>
      </w:tr>
      <w:tr>
        <w:tc>
          <w:tcPr>
            <w:tcW w:type="dxa" w:w="3389"/>
            <w:vAlign w:val="center"/>
            <w:shd w:fill="F3F6FA"/>
          </w:tcPr>
          <w:p>
            <w:pPr>
              <w:spacing w:after="0"/>
            </w:pPr>
            <w:r/>
            <w:r>
              <w:rPr>
                <w:b w:val="0"/>
                <w:color w:val="000000"/>
                <w:sz w:val="16"/>
              </w:rPr>
              <w:t>Publish</w:t>
            </w:r>
          </w:p>
        </w:tc>
        <w:tc>
          <w:tcPr>
            <w:tcW w:type="dxa" w:w="3389"/>
            <w:vAlign w:val="center"/>
            <w:shd w:fill="F3F6FA"/>
          </w:tcPr>
          <w:p>
            <w:pPr>
              <w:spacing w:after="0"/>
            </w:pPr>
            <w:r/>
            <w:r>
              <w:rPr>
                <w:b w:val="0"/>
                <w:color w:val="000000"/>
                <w:sz w:val="16"/>
              </w:rPr>
              <w:t>Emit state-change event after persistence.</w:t>
            </w:r>
          </w:p>
        </w:tc>
        <w:tc>
          <w:tcPr>
            <w:tcW w:type="dxa" w:w="3389"/>
            <w:vAlign w:val="center"/>
            <w:shd w:fill="F3F6FA"/>
          </w:tcPr>
          <w:p>
            <w:pPr>
              <w:spacing w:after="0"/>
            </w:pPr>
            <w:r/>
            <w:r>
              <w:rPr>
                <w:b w:val="0"/>
                <w:color w:val="000000"/>
                <w:sz w:val="16"/>
              </w:rPr>
              <w:t>Event can be retried; consumers use idempotency.</w:t>
            </w:r>
          </w:p>
        </w:tc>
      </w:tr>
    </w:tbl>
    <w:p>
      <w:pPr>
        <w:spacing w:after="20"/>
      </w:pPr>
    </w:p>
    <w:p>
      <w:pPr>
        <w:spacing w:after="80" w:line="252" w:lineRule="auto"/>
      </w:pPr>
      <w:r>
        <w:t>Potential input classes include meteorological observations, hydrological records, satellite/geospatial products, terrain/DEM, historical disaster records, road networks, habitation/population data, destination/infrastructure inventories, authorized sensor feeds and optional field observations. Engine 1 already treats sensors/GPS/drone/government feeds as optional external inputs rather than PRISM-owned infrastructure; Engine 6 should preserve that boundary.</w:t>
      </w:r>
    </w:p>
    <w:p>
      <w:pPr>
        <w:pStyle w:val="Heading1"/>
      </w:pPr>
      <w:r>
        <w:t>9. Data Quality, Freshness &amp; Uncertainty</w:t>
      </w:r>
    </w:p>
    <w:p>
      <w:pPr>
        <w:spacing w:after="120"/>
      </w:pPr>
      <w:r>
        <w:rPr>
          <w:i/>
          <w:color w:val="5F5F5F"/>
          <w:sz w:val="18"/>
        </w:rPr>
        <w:t>Preventing stale or weak data from becoming silent system truth</w:t>
      </w:r>
    </w:p>
    <w:p>
      <w:pPr>
        <w:spacing w:after="80" w:line="252" w:lineRule="auto"/>
      </w:pPr>
      <w:r>
        <w:t>PRISM should represent data quality explicitly because disaster decision-support depends on heterogeneous, time-varying information. Engine 1 requires confidence/data-quality indicators; Engine 3 and Engine 4 also identify stale or unknown states as important failure conditions. Engine 6 should standardize how that metadata is carried across the system.</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Quality dimension</w:t>
            </w:r>
          </w:p>
        </w:tc>
        <w:tc>
          <w:tcPr>
            <w:tcW w:type="dxa" w:w="3389"/>
            <w:vAlign w:val="center"/>
            <w:shd w:fill="17365D"/>
          </w:tcPr>
          <w:p>
            <w:pPr>
              <w:spacing w:after="0"/>
            </w:pPr>
            <w:r/>
            <w:r>
              <w:rPr>
                <w:b/>
                <w:color w:val="FFFFFF"/>
                <w:sz w:val="16"/>
              </w:rPr>
              <w:t>What it means</w:t>
            </w:r>
          </w:p>
        </w:tc>
        <w:tc>
          <w:tcPr>
            <w:tcW w:type="dxa" w:w="3389"/>
            <w:vAlign w:val="center"/>
            <w:shd w:fill="17365D"/>
          </w:tcPr>
          <w:p>
            <w:pPr>
              <w:spacing w:after="0"/>
            </w:pPr>
            <w:r/>
            <w:r>
              <w:rPr>
                <w:b/>
                <w:color w:val="FFFFFF"/>
                <w:sz w:val="16"/>
              </w:rPr>
              <w:t>Example status</w:t>
            </w:r>
          </w:p>
        </w:tc>
      </w:tr>
      <w:tr>
        <w:tc>
          <w:tcPr>
            <w:tcW w:type="dxa" w:w="3389"/>
            <w:vAlign w:val="center"/>
            <w:shd w:fill="F3F6FA"/>
          </w:tcPr>
          <w:p>
            <w:pPr>
              <w:spacing w:after="0"/>
            </w:pPr>
            <w:r/>
            <w:r>
              <w:rPr>
                <w:b w:val="0"/>
                <w:color w:val="000000"/>
                <w:sz w:val="16"/>
              </w:rPr>
              <w:t>Completeness</w:t>
            </w:r>
          </w:p>
        </w:tc>
        <w:tc>
          <w:tcPr>
            <w:tcW w:type="dxa" w:w="3389"/>
            <w:vAlign w:val="center"/>
            <w:shd w:fill="F3F6FA"/>
          </w:tcPr>
          <w:p>
            <w:pPr>
              <w:spacing w:after="0"/>
            </w:pPr>
            <w:r/>
            <w:r>
              <w:rPr>
                <w:b w:val="0"/>
                <w:color w:val="000000"/>
                <w:sz w:val="16"/>
              </w:rPr>
              <w:t>Required fields/coverage are present.</w:t>
            </w:r>
          </w:p>
        </w:tc>
        <w:tc>
          <w:tcPr>
            <w:tcW w:type="dxa" w:w="3389"/>
            <w:vAlign w:val="center"/>
            <w:shd w:fill="F3F6FA"/>
          </w:tcPr>
          <w:p>
            <w:pPr>
              <w:spacing w:after="0"/>
            </w:pPr>
            <w:r/>
            <w:r>
              <w:rPr>
                <w:b w:val="0"/>
                <w:color w:val="000000"/>
                <w:sz w:val="16"/>
              </w:rPr>
              <w:t>HIGH / PARTIAL / LOW</w:t>
            </w:r>
          </w:p>
        </w:tc>
      </w:tr>
      <w:tr>
        <w:tc>
          <w:tcPr>
            <w:tcW w:type="dxa" w:w="3389"/>
            <w:vAlign w:val="center"/>
          </w:tcPr>
          <w:p>
            <w:pPr>
              <w:spacing w:after="0"/>
            </w:pPr>
            <w:r/>
            <w:r>
              <w:rPr>
                <w:b w:val="0"/>
                <w:color w:val="000000"/>
                <w:sz w:val="16"/>
              </w:rPr>
              <w:t>Timeliness</w:t>
            </w:r>
          </w:p>
        </w:tc>
        <w:tc>
          <w:tcPr>
            <w:tcW w:type="dxa" w:w="3389"/>
            <w:vAlign w:val="center"/>
          </w:tcPr>
          <w:p>
            <w:pPr>
              <w:spacing w:after="0"/>
            </w:pPr>
            <w:r/>
            <w:r>
              <w:rPr>
                <w:b w:val="0"/>
                <w:color w:val="000000"/>
                <w:sz w:val="16"/>
              </w:rPr>
              <w:t>Record is fresh enough for its intended use.</w:t>
            </w:r>
          </w:p>
        </w:tc>
        <w:tc>
          <w:tcPr>
            <w:tcW w:type="dxa" w:w="3389"/>
            <w:vAlign w:val="center"/>
          </w:tcPr>
          <w:p>
            <w:pPr>
              <w:spacing w:after="0"/>
            </w:pPr>
            <w:r/>
            <w:r>
              <w:rPr>
                <w:b w:val="0"/>
                <w:color w:val="000000"/>
                <w:sz w:val="16"/>
              </w:rPr>
              <w:t>FRESH / STALE / EXPIRED</w:t>
            </w:r>
          </w:p>
        </w:tc>
      </w:tr>
      <w:tr>
        <w:tc>
          <w:tcPr>
            <w:tcW w:type="dxa" w:w="3389"/>
            <w:vAlign w:val="center"/>
            <w:shd w:fill="F3F6FA"/>
          </w:tcPr>
          <w:p>
            <w:pPr>
              <w:spacing w:after="0"/>
            </w:pPr>
            <w:r/>
            <w:r>
              <w:rPr>
                <w:b w:val="0"/>
                <w:color w:val="000000"/>
                <w:sz w:val="16"/>
              </w:rPr>
              <w:t>Validity</w:t>
            </w:r>
          </w:p>
        </w:tc>
        <w:tc>
          <w:tcPr>
            <w:tcW w:type="dxa" w:w="3389"/>
            <w:vAlign w:val="center"/>
            <w:shd w:fill="F3F6FA"/>
          </w:tcPr>
          <w:p>
            <w:pPr>
              <w:spacing w:after="0"/>
            </w:pPr>
            <w:r/>
            <w:r>
              <w:rPr>
                <w:b w:val="0"/>
                <w:color w:val="000000"/>
                <w:sz w:val="16"/>
              </w:rPr>
              <w:t>Values and geometry pass domain checks.</w:t>
            </w:r>
          </w:p>
        </w:tc>
        <w:tc>
          <w:tcPr>
            <w:tcW w:type="dxa" w:w="3389"/>
            <w:vAlign w:val="center"/>
            <w:shd w:fill="F3F6FA"/>
          </w:tcPr>
          <w:p>
            <w:pPr>
              <w:spacing w:after="0"/>
            </w:pPr>
            <w:r/>
            <w:r>
              <w:rPr>
                <w:b w:val="0"/>
                <w:color w:val="000000"/>
                <w:sz w:val="16"/>
              </w:rPr>
              <w:t>VALID / INVALID / WARNING</w:t>
            </w:r>
          </w:p>
        </w:tc>
      </w:tr>
      <w:tr>
        <w:tc>
          <w:tcPr>
            <w:tcW w:type="dxa" w:w="3389"/>
            <w:vAlign w:val="center"/>
          </w:tcPr>
          <w:p>
            <w:pPr>
              <w:spacing w:after="0"/>
            </w:pPr>
            <w:r/>
            <w:r>
              <w:rPr>
                <w:b w:val="0"/>
                <w:color w:val="000000"/>
                <w:sz w:val="16"/>
              </w:rPr>
              <w:t>Consistency</w:t>
            </w:r>
          </w:p>
        </w:tc>
        <w:tc>
          <w:tcPr>
            <w:tcW w:type="dxa" w:w="3389"/>
            <w:vAlign w:val="center"/>
          </w:tcPr>
          <w:p>
            <w:pPr>
              <w:spacing w:after="0"/>
            </w:pPr>
            <w:r/>
            <w:r>
              <w:rPr>
                <w:b w:val="0"/>
                <w:color w:val="000000"/>
                <w:sz w:val="16"/>
              </w:rPr>
              <w:t>Relationships and units agree with related data.</w:t>
            </w:r>
          </w:p>
        </w:tc>
        <w:tc>
          <w:tcPr>
            <w:tcW w:type="dxa" w:w="3389"/>
            <w:vAlign w:val="center"/>
          </w:tcPr>
          <w:p>
            <w:pPr>
              <w:spacing w:after="0"/>
            </w:pPr>
            <w:r/>
            <w:r>
              <w:rPr>
                <w:b w:val="0"/>
                <w:color w:val="000000"/>
                <w:sz w:val="16"/>
              </w:rPr>
              <w:t>CONSISTENT / CONFLICT</w:t>
            </w:r>
          </w:p>
        </w:tc>
      </w:tr>
      <w:tr>
        <w:tc>
          <w:tcPr>
            <w:tcW w:type="dxa" w:w="3389"/>
            <w:vAlign w:val="center"/>
            <w:shd w:fill="F3F6FA"/>
          </w:tcPr>
          <w:p>
            <w:pPr>
              <w:spacing w:after="0"/>
            </w:pPr>
            <w:r/>
            <w:r>
              <w:rPr>
                <w:b w:val="0"/>
                <w:color w:val="000000"/>
                <w:sz w:val="16"/>
              </w:rPr>
              <w:t>Source trust context</w:t>
            </w:r>
          </w:p>
        </w:tc>
        <w:tc>
          <w:tcPr>
            <w:tcW w:type="dxa" w:w="3389"/>
            <w:vAlign w:val="center"/>
            <w:shd w:fill="F3F6FA"/>
          </w:tcPr>
          <w:p>
            <w:pPr>
              <w:spacing w:after="0"/>
            </w:pPr>
            <w:r/>
            <w:r>
              <w:rPr>
                <w:b w:val="0"/>
                <w:color w:val="000000"/>
                <w:sz w:val="16"/>
              </w:rPr>
              <w:t>Known origin and authority metadata.</w:t>
            </w:r>
          </w:p>
        </w:tc>
        <w:tc>
          <w:tcPr>
            <w:tcW w:type="dxa" w:w="3389"/>
            <w:vAlign w:val="center"/>
            <w:shd w:fill="F3F6FA"/>
          </w:tcPr>
          <w:p>
            <w:pPr>
              <w:spacing w:after="0"/>
            </w:pPr>
            <w:r/>
            <w:r>
              <w:rPr>
                <w:b w:val="0"/>
                <w:color w:val="000000"/>
                <w:sz w:val="16"/>
              </w:rPr>
              <w:t>VERIFIED / UNVERIFIED / UNKNOWN</w:t>
            </w:r>
          </w:p>
        </w:tc>
      </w:tr>
      <w:tr>
        <w:tc>
          <w:tcPr>
            <w:tcW w:type="dxa" w:w="3389"/>
            <w:vAlign w:val="center"/>
          </w:tcPr>
          <w:p>
            <w:pPr>
              <w:spacing w:after="0"/>
            </w:pPr>
            <w:r/>
            <w:r>
              <w:rPr>
                <w:b w:val="0"/>
                <w:color w:val="000000"/>
                <w:sz w:val="16"/>
              </w:rPr>
              <w:t>Model confidence</w:t>
            </w:r>
          </w:p>
        </w:tc>
        <w:tc>
          <w:tcPr>
            <w:tcW w:type="dxa" w:w="3389"/>
            <w:vAlign w:val="center"/>
          </w:tcPr>
          <w:p>
            <w:pPr>
              <w:spacing w:after="0"/>
            </w:pPr>
            <w:r/>
            <w:r>
              <w:rPr>
                <w:b w:val="0"/>
                <w:color w:val="000000"/>
                <w:sz w:val="16"/>
              </w:rPr>
              <w:t>Confidence from a model or forecast method, when available.</w:t>
            </w:r>
          </w:p>
        </w:tc>
        <w:tc>
          <w:tcPr>
            <w:tcW w:type="dxa" w:w="3389"/>
            <w:vAlign w:val="center"/>
          </w:tcPr>
          <w:p>
            <w:pPr>
              <w:spacing w:after="0"/>
            </w:pPr>
            <w:r/>
            <w:r>
              <w:rPr>
                <w:b w:val="0"/>
                <w:color w:val="000000"/>
                <w:sz w:val="16"/>
              </w:rPr>
              <w:t>Numeric/range only when method supports it.</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CE4D6"/>
          </w:tcPr>
          <w:p>
            <w:pPr>
              <w:spacing w:after="0" w:line="240" w:lineRule="auto"/>
            </w:pPr>
            <w:r/>
            <w:r>
              <w:rPr>
                <w:b/>
                <w:sz w:val="18"/>
              </w:rPr>
              <w:t xml:space="preserve">Do not invent confidence: </w:t>
            </w:r>
            <w:r>
              <w:rPr>
                <w:sz w:val="18"/>
              </w:rPr>
              <w:t>If an upstream source does not provide a defensible probabilistic confidence value, PRISM should not fabricate one. Use data-quality/uncertainty descriptors and preserve the original source semantics.</w:t>
            </w:r>
          </w:p>
        </w:tc>
      </w:tr>
    </w:tbl>
    <w:p>
      <w:pPr>
        <w:spacing w:after="0"/>
      </w:pPr>
    </w:p>
    <w:p>
      <w:pPr>
        <w:spacing w:after="80" w:line="252" w:lineRule="auto"/>
      </w:pPr>
      <w:r>
        <w:t>Freshness policies should be dataset- and use-case-specific rather than one global timeout. A road status, rainfall observation and historical census layer do not become stale at the same rate. The canonical source registry should therefore define freshness rules or validity expectations per dataset.</w:t>
      </w:r>
    </w:p>
    <w:p>
      <w:r>
        <w:br w:type="page"/>
      </w:r>
    </w:p>
    <w:p>
      <w:pPr>
        <w:pStyle w:val="Heading1"/>
      </w:pPr>
      <w:r>
        <w:t>10. Provenance &amp; Lineage</w:t>
      </w:r>
    </w:p>
    <w:p>
      <w:pPr>
        <w:spacing w:after="120"/>
      </w:pPr>
      <w:r>
        <w:rPr>
          <w:i/>
          <w:color w:val="5F5F5F"/>
          <w:sz w:val="18"/>
        </w:rPr>
        <w:t>Knowing why a value exists</w:t>
      </w:r>
    </w:p>
    <w:p>
      <w:pPr>
        <w:spacing w:after="80" w:line="252" w:lineRule="auto"/>
      </w:pPr>
      <w:r>
        <w:t>Every important derived output should be traceable to its inputs, transformation and producing engine. W3C PROV provides a general provenance vocabulary for identifying entities, processing steps, agents and derivations, and explicitly supports reproducibility, versioning and representation of derivation. PRISM does not need to implement the entire PROV ontology in the prototype, but the conceptual pattern is useful. [R11][R12]</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vAlign w:val="center"/>
            <w:shd w:fill="17365D"/>
          </w:tcPr>
          <w:p>
            <w:pPr>
              <w:spacing w:after="0"/>
            </w:pPr>
            <w:r/>
            <w:r>
              <w:rPr>
                <w:b/>
                <w:color w:val="FFFFFF"/>
                <w:sz w:val="16"/>
              </w:rPr>
              <w:t>Provenance element</w:t>
            </w:r>
          </w:p>
        </w:tc>
        <w:tc>
          <w:tcPr>
            <w:tcW w:type="dxa" w:w="5083"/>
            <w:vAlign w:val="center"/>
            <w:shd w:fill="17365D"/>
          </w:tcPr>
          <w:p>
            <w:pPr>
              <w:spacing w:after="0"/>
            </w:pPr>
            <w:r/>
            <w:r>
              <w:rPr>
                <w:b/>
                <w:color w:val="FFFFFF"/>
                <w:sz w:val="16"/>
              </w:rPr>
              <w:t>PRISM representation</w:t>
            </w:r>
          </w:p>
        </w:tc>
      </w:tr>
      <w:tr>
        <w:tc>
          <w:tcPr>
            <w:tcW w:type="dxa" w:w="5083"/>
            <w:vAlign w:val="center"/>
            <w:shd w:fill="F3F6FA"/>
          </w:tcPr>
          <w:p>
            <w:pPr>
              <w:spacing w:after="0"/>
            </w:pPr>
            <w:r/>
            <w:r>
              <w:rPr>
                <w:b w:val="0"/>
                <w:color w:val="000000"/>
                <w:sz w:val="16"/>
              </w:rPr>
              <w:t>Source entity</w:t>
            </w:r>
          </w:p>
        </w:tc>
        <w:tc>
          <w:tcPr>
            <w:tcW w:type="dxa" w:w="5083"/>
            <w:vAlign w:val="center"/>
            <w:shd w:fill="F3F6FA"/>
          </w:tcPr>
          <w:p>
            <w:pPr>
              <w:spacing w:after="0"/>
            </w:pPr>
            <w:r/>
            <w:r>
              <w:rPr>
                <w:b w:val="0"/>
                <w:color w:val="000000"/>
                <w:sz w:val="16"/>
              </w:rPr>
              <w:t>data_source + source_record_id</w:t>
            </w:r>
          </w:p>
        </w:tc>
      </w:tr>
      <w:tr>
        <w:tc>
          <w:tcPr>
            <w:tcW w:type="dxa" w:w="5083"/>
            <w:vAlign w:val="center"/>
          </w:tcPr>
          <w:p>
            <w:pPr>
              <w:spacing w:after="0"/>
            </w:pPr>
            <w:r/>
            <w:r>
              <w:rPr>
                <w:b w:val="0"/>
                <w:color w:val="000000"/>
                <w:sz w:val="16"/>
              </w:rPr>
              <w:t>Processing activity</w:t>
            </w:r>
          </w:p>
        </w:tc>
        <w:tc>
          <w:tcPr>
            <w:tcW w:type="dxa" w:w="5083"/>
            <w:vAlign w:val="center"/>
          </w:tcPr>
          <w:p>
            <w:pPr>
              <w:spacing w:after="0"/>
            </w:pPr>
            <w:r/>
            <w:r>
              <w:rPr>
                <w:b w:val="0"/>
                <w:color w:val="000000"/>
                <w:sz w:val="16"/>
              </w:rPr>
              <w:t>engine/module + algorithm version + run_id</w:t>
            </w:r>
          </w:p>
        </w:tc>
      </w:tr>
      <w:tr>
        <w:tc>
          <w:tcPr>
            <w:tcW w:type="dxa" w:w="5083"/>
            <w:vAlign w:val="center"/>
            <w:shd w:fill="F3F6FA"/>
          </w:tcPr>
          <w:p>
            <w:pPr>
              <w:spacing w:after="0"/>
            </w:pPr>
            <w:r/>
            <w:r>
              <w:rPr>
                <w:b w:val="0"/>
                <w:color w:val="000000"/>
                <w:sz w:val="16"/>
              </w:rPr>
              <w:t>Agent</w:t>
            </w:r>
          </w:p>
        </w:tc>
        <w:tc>
          <w:tcPr>
            <w:tcW w:type="dxa" w:w="5083"/>
            <w:vAlign w:val="center"/>
            <w:shd w:fill="F3F6FA"/>
          </w:tcPr>
          <w:p>
            <w:pPr>
              <w:spacing w:after="0"/>
            </w:pPr>
            <w:r/>
            <w:r>
              <w:rPr>
                <w:b w:val="0"/>
                <w:color w:val="000000"/>
                <w:sz w:val="16"/>
              </w:rPr>
              <w:t>system service, operator or authorized authority role</w:t>
            </w:r>
          </w:p>
        </w:tc>
      </w:tr>
      <w:tr>
        <w:tc>
          <w:tcPr>
            <w:tcW w:type="dxa" w:w="5083"/>
            <w:vAlign w:val="center"/>
          </w:tcPr>
          <w:p>
            <w:pPr>
              <w:spacing w:after="0"/>
            </w:pPr>
            <w:r/>
            <w:r>
              <w:rPr>
                <w:b w:val="0"/>
                <w:color w:val="000000"/>
                <w:sz w:val="16"/>
              </w:rPr>
              <w:t>Derivation</w:t>
            </w:r>
          </w:p>
        </w:tc>
        <w:tc>
          <w:tcPr>
            <w:tcW w:type="dxa" w:w="5083"/>
            <w:vAlign w:val="center"/>
          </w:tcPr>
          <w:p>
            <w:pPr>
              <w:spacing w:after="0"/>
            </w:pPr>
            <w:r/>
            <w:r>
              <w:rPr>
                <w:b w:val="0"/>
                <w:color w:val="000000"/>
                <w:sz w:val="16"/>
              </w:rPr>
              <w:t>parent entity/result IDs + transformation metadata</w:t>
            </w:r>
          </w:p>
        </w:tc>
      </w:tr>
      <w:tr>
        <w:tc>
          <w:tcPr>
            <w:tcW w:type="dxa" w:w="5083"/>
            <w:vAlign w:val="center"/>
            <w:shd w:fill="F3F6FA"/>
          </w:tcPr>
          <w:p>
            <w:pPr>
              <w:spacing w:after="0"/>
            </w:pPr>
            <w:r/>
            <w:r>
              <w:rPr>
                <w:b w:val="0"/>
                <w:color w:val="000000"/>
                <w:sz w:val="16"/>
              </w:rPr>
              <w:t>Time</w:t>
            </w:r>
          </w:p>
        </w:tc>
        <w:tc>
          <w:tcPr>
            <w:tcW w:type="dxa" w:w="5083"/>
            <w:vAlign w:val="center"/>
            <w:shd w:fill="F3F6FA"/>
          </w:tcPr>
          <w:p>
            <w:pPr>
              <w:spacing w:after="0"/>
            </w:pPr>
            <w:r/>
            <w:r>
              <w:rPr>
                <w:b w:val="0"/>
                <w:color w:val="000000"/>
                <w:sz w:val="16"/>
              </w:rPr>
              <w:t>run time + source validity interval</w:t>
            </w:r>
          </w:p>
        </w:tc>
      </w:tr>
      <w:tr>
        <w:tc>
          <w:tcPr>
            <w:tcW w:type="dxa" w:w="5083"/>
            <w:vAlign w:val="center"/>
          </w:tcPr>
          <w:p>
            <w:pPr>
              <w:spacing w:after="0"/>
            </w:pPr>
            <w:r/>
            <w:r>
              <w:rPr>
                <w:b w:val="0"/>
                <w:color w:val="000000"/>
                <w:sz w:val="16"/>
              </w:rPr>
              <w:t>Context</w:t>
            </w:r>
          </w:p>
        </w:tc>
        <w:tc>
          <w:tcPr>
            <w:tcW w:type="dxa" w:w="5083"/>
            <w:vAlign w:val="center"/>
          </w:tcPr>
          <w:p>
            <w:pPr>
              <w:spacing w:after="0"/>
            </w:pPr>
            <w:r/>
            <w:r>
              <w:rPr>
                <w:b w:val="0"/>
                <w:color w:val="000000"/>
                <w:sz w:val="16"/>
              </w:rPr>
              <w:t>snapshot_id + scenario_id</w:t>
            </w:r>
          </w:p>
        </w:tc>
      </w:tr>
      <w:tr>
        <w:tc>
          <w:tcPr>
            <w:tcW w:type="dxa" w:w="5083"/>
            <w:vAlign w:val="center"/>
            <w:shd w:fill="F3F6FA"/>
          </w:tcPr>
          <w:p>
            <w:pPr>
              <w:spacing w:after="0"/>
            </w:pPr>
            <w:r/>
            <w:r>
              <w:rPr>
                <w:b w:val="0"/>
                <w:color w:val="000000"/>
                <w:sz w:val="16"/>
              </w:rPr>
              <w:t>Reason</w:t>
            </w:r>
          </w:p>
        </w:tc>
        <w:tc>
          <w:tcPr>
            <w:tcW w:type="dxa" w:w="5083"/>
            <w:vAlign w:val="center"/>
            <w:shd w:fill="F3F6FA"/>
          </w:tcPr>
          <w:p>
            <w:pPr>
              <w:spacing w:after="0"/>
            </w:pPr>
            <w:r/>
            <w:r>
              <w:rPr>
                <w:b w:val="0"/>
                <w:color w:val="000000"/>
                <w:sz w:val="16"/>
              </w:rPr>
              <w:t>reason codes and human-readable explanation where relevant</w:t>
            </w:r>
          </w:p>
        </w:tc>
      </w:tr>
    </w:tbl>
    <w:p>
      <w:pPr>
        <w:spacing w:after="20"/>
      </w:pPr>
    </w:p>
    <w:p>
      <w:pPr>
        <w:pStyle w:val="Code"/>
        <w:spacing w:after="0"/>
      </w:pPr>
      <w:r>
        <w:t>Example lineage chain</w:t>
      </w:r>
    </w:p>
    <w:p>
      <w:pPr>
        <w:pStyle w:val="Code"/>
        <w:spacing w:after="0"/>
      </w:pPr>
      <w:r>
        <w:t>Rainfall observation</w:t>
      </w:r>
    </w:p>
    <w:p>
      <w:pPr>
        <w:pStyle w:val="Code"/>
        <w:spacing w:after="0"/>
      </w:pPr>
      <w:r>
        <w:t xml:space="preserve">   -&gt; normalized observation</w:t>
      </w:r>
    </w:p>
    <w:p>
      <w:pPr>
        <w:pStyle w:val="Code"/>
        <w:spacing w:after="0"/>
      </w:pPr>
      <w:r>
        <w:t xml:space="preserve">   -&gt; Engine 1 hazard state</w:t>
      </w:r>
    </w:p>
    <w:p>
      <w:pPr>
        <w:pStyle w:val="Code"/>
        <w:spacing w:after="0"/>
      </w:pPr>
      <w:r>
        <w:t xml:space="preserve">   -&gt; predicted Red Zone</w:t>
      </w:r>
    </w:p>
    <w:p>
      <w:pPr>
        <w:pStyle w:val="Code"/>
        <w:spacing w:after="0"/>
      </w:pPr>
      <w:r>
        <w:t xml:space="preserve">   -&gt; Engine 2 exposure / priority</w:t>
      </w:r>
    </w:p>
    <w:p>
      <w:pPr>
        <w:pStyle w:val="Code"/>
        <w:spacing w:after="0"/>
      </w:pPr>
      <w:r>
        <w:t xml:space="preserve">   -&gt; Engine 3 destination effect</w:t>
      </w:r>
    </w:p>
    <w:p>
      <w:pPr>
        <w:pStyle w:val="Code"/>
        <w:spacing w:after="0"/>
      </w:pPr>
      <w:r>
        <w:t xml:space="preserve">   -&gt; Engine 4 route/allocation change</w:t>
      </w:r>
    </w:p>
    <w:p>
      <w:pPr>
        <w:pStyle w:val="Code"/>
        <w:spacing w:after="0"/>
      </w:pPr>
      <w:r>
        <w:t xml:space="preserve">   -&gt; dashboard recommendation</w:t>
      </w:r>
    </w:p>
    <w:p>
      <w:pPr>
        <w:pStyle w:val="Code"/>
        <w:spacing w:after="0"/>
      </w:pPr>
      <w:r/>
    </w:p>
    <w:p>
      <w:pPr>
        <w:pStyle w:val="Code"/>
        <w:spacing w:after="0"/>
      </w:pPr>
      <w:r>
        <w:t>Each derived step should retain enough IDs to walk this chain backward.</w:t>
      </w:r>
    </w:p>
    <w:p>
      <w:pPr>
        <w:spacing w:after="0"/>
      </w:pPr>
    </w:p>
    <w:p>
      <w:pPr>
        <w:spacing w:after="80" w:line="252" w:lineRule="auto"/>
      </w:pPr>
      <w:r>
        <w:t>A practical prototype can implement a lineage table such as derivation(parent_id, child_id, relation_type, run_id, created_at), plus run metadata and source tables. A later production architecture may map these concepts more formally to W3C PROV or another provenance system.</w:t>
      </w:r>
    </w:p>
    <w:p>
      <w:pPr>
        <w:pStyle w:val="Heading1"/>
      </w:pPr>
      <w:r>
        <w:t>11. Source Registry &amp; External Interoperability</w:t>
      </w:r>
    </w:p>
    <w:p>
      <w:pPr>
        <w:spacing w:after="120"/>
      </w:pPr>
      <w:r>
        <w:rPr>
          <w:i/>
          <w:color w:val="5F5F5F"/>
          <w:sz w:val="18"/>
        </w:rPr>
        <w:t>How PRISM stays open to official and external data</w:t>
      </w:r>
    </w:p>
    <w:p>
      <w:pPr>
        <w:spacing w:after="80" w:line="252" w:lineRule="auto"/>
      </w:pPr>
      <w:r>
        <w:t>Engine 6 should maintain a registry of data sources rather than embedding source assumptions in every engine. The registry can describe source type, access method, update schedule, authority, license, field mapping, spatial coverage, temporal coverage, expected latency and freshness policy.</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vAlign w:val="center"/>
            <w:shd w:fill="17365D"/>
          </w:tcPr>
          <w:p>
            <w:pPr>
              <w:spacing w:after="0"/>
            </w:pPr>
            <w:r/>
            <w:r>
              <w:rPr>
                <w:b/>
                <w:color w:val="FFFFFF"/>
                <w:sz w:val="16"/>
              </w:rPr>
              <w:t>Source-registry field</w:t>
            </w:r>
          </w:p>
        </w:tc>
        <w:tc>
          <w:tcPr>
            <w:tcW w:type="dxa" w:w="5083"/>
            <w:vAlign w:val="center"/>
            <w:shd w:fill="17365D"/>
          </w:tcPr>
          <w:p>
            <w:pPr>
              <w:spacing w:after="0"/>
            </w:pPr>
            <w:r/>
            <w:r>
              <w:rPr>
                <w:b/>
                <w:color w:val="FFFFFF"/>
                <w:sz w:val="16"/>
              </w:rPr>
              <w:t>Why it matters</w:t>
            </w:r>
          </w:p>
        </w:tc>
      </w:tr>
      <w:tr>
        <w:tc>
          <w:tcPr>
            <w:tcW w:type="dxa" w:w="5083"/>
            <w:vAlign w:val="center"/>
            <w:shd w:fill="F3F6FA"/>
          </w:tcPr>
          <w:p>
            <w:pPr>
              <w:spacing w:after="0"/>
            </w:pPr>
            <w:r/>
            <w:r>
              <w:rPr>
                <w:b w:val="0"/>
                <w:color w:val="000000"/>
                <w:sz w:val="16"/>
              </w:rPr>
              <w:t>source_id / dataset_id</w:t>
            </w:r>
          </w:p>
        </w:tc>
        <w:tc>
          <w:tcPr>
            <w:tcW w:type="dxa" w:w="5083"/>
            <w:vAlign w:val="center"/>
            <w:shd w:fill="F3F6FA"/>
          </w:tcPr>
          <w:p>
            <w:pPr>
              <w:spacing w:after="0"/>
            </w:pPr>
            <w:r/>
            <w:r>
              <w:rPr>
                <w:b w:val="0"/>
                <w:color w:val="000000"/>
                <w:sz w:val="16"/>
              </w:rPr>
              <w:t>Stable identifier for reuse across runs.</w:t>
            </w:r>
          </w:p>
        </w:tc>
      </w:tr>
      <w:tr>
        <w:tc>
          <w:tcPr>
            <w:tcW w:type="dxa" w:w="5083"/>
            <w:vAlign w:val="center"/>
          </w:tcPr>
          <w:p>
            <w:pPr>
              <w:spacing w:after="0"/>
            </w:pPr>
            <w:r/>
            <w:r>
              <w:rPr>
                <w:b w:val="0"/>
                <w:color w:val="000000"/>
                <w:sz w:val="16"/>
              </w:rPr>
              <w:t>authority / provider</w:t>
            </w:r>
          </w:p>
        </w:tc>
        <w:tc>
          <w:tcPr>
            <w:tcW w:type="dxa" w:w="5083"/>
            <w:vAlign w:val="center"/>
          </w:tcPr>
          <w:p>
            <w:pPr>
              <w:spacing w:after="0"/>
            </w:pPr>
            <w:r/>
            <w:r>
              <w:rPr>
                <w:b w:val="0"/>
                <w:color w:val="000000"/>
                <w:sz w:val="16"/>
              </w:rPr>
              <w:t>Identifies provenance and operational ownership.</w:t>
            </w:r>
          </w:p>
        </w:tc>
      </w:tr>
      <w:tr>
        <w:tc>
          <w:tcPr>
            <w:tcW w:type="dxa" w:w="5083"/>
            <w:vAlign w:val="center"/>
            <w:shd w:fill="F3F6FA"/>
          </w:tcPr>
          <w:p>
            <w:pPr>
              <w:spacing w:after="0"/>
            </w:pPr>
            <w:r/>
            <w:r>
              <w:rPr>
                <w:b w:val="0"/>
                <w:color w:val="000000"/>
                <w:sz w:val="16"/>
              </w:rPr>
              <w:t>access_method</w:t>
            </w:r>
          </w:p>
        </w:tc>
        <w:tc>
          <w:tcPr>
            <w:tcW w:type="dxa" w:w="5083"/>
            <w:vAlign w:val="center"/>
            <w:shd w:fill="F3F6FA"/>
          </w:tcPr>
          <w:p>
            <w:pPr>
              <w:spacing w:after="0"/>
            </w:pPr>
            <w:r/>
            <w:r>
              <w:rPr>
                <w:b w:val="0"/>
                <w:color w:val="000000"/>
                <w:sz w:val="16"/>
              </w:rPr>
              <w:t>File, API, stream, manual upload, database, etc.</w:t>
            </w:r>
          </w:p>
        </w:tc>
      </w:tr>
      <w:tr>
        <w:tc>
          <w:tcPr>
            <w:tcW w:type="dxa" w:w="5083"/>
            <w:vAlign w:val="center"/>
          </w:tcPr>
          <w:p>
            <w:pPr>
              <w:spacing w:after="0"/>
            </w:pPr>
            <w:r/>
            <w:r>
              <w:rPr>
                <w:b w:val="0"/>
                <w:color w:val="000000"/>
                <w:sz w:val="16"/>
              </w:rPr>
              <w:t>format / schema version</w:t>
            </w:r>
          </w:p>
        </w:tc>
        <w:tc>
          <w:tcPr>
            <w:tcW w:type="dxa" w:w="5083"/>
            <w:vAlign w:val="center"/>
          </w:tcPr>
          <w:p>
            <w:pPr>
              <w:spacing w:after="0"/>
            </w:pPr>
            <w:r/>
            <w:r>
              <w:rPr>
                <w:b w:val="0"/>
                <w:color w:val="000000"/>
                <w:sz w:val="16"/>
              </w:rPr>
              <w:t>Supports parser selection and migration.</w:t>
            </w:r>
          </w:p>
        </w:tc>
      </w:tr>
      <w:tr>
        <w:tc>
          <w:tcPr>
            <w:tcW w:type="dxa" w:w="5083"/>
            <w:vAlign w:val="center"/>
            <w:shd w:fill="F3F6FA"/>
          </w:tcPr>
          <w:p>
            <w:pPr>
              <w:spacing w:after="0"/>
            </w:pPr>
            <w:r/>
            <w:r>
              <w:rPr>
                <w:b w:val="0"/>
                <w:color w:val="000000"/>
                <w:sz w:val="16"/>
              </w:rPr>
              <w:t>spatial_coverage / CRS</w:t>
            </w:r>
          </w:p>
        </w:tc>
        <w:tc>
          <w:tcPr>
            <w:tcW w:type="dxa" w:w="5083"/>
            <w:vAlign w:val="center"/>
            <w:shd w:fill="F3F6FA"/>
          </w:tcPr>
          <w:p>
            <w:pPr>
              <w:spacing w:after="0"/>
            </w:pPr>
            <w:r/>
            <w:r>
              <w:rPr>
                <w:b w:val="0"/>
                <w:color w:val="000000"/>
                <w:sz w:val="16"/>
              </w:rPr>
              <w:t>Supports geospatial applicability.</w:t>
            </w:r>
          </w:p>
        </w:tc>
      </w:tr>
      <w:tr>
        <w:tc>
          <w:tcPr>
            <w:tcW w:type="dxa" w:w="5083"/>
            <w:vAlign w:val="center"/>
          </w:tcPr>
          <w:p>
            <w:pPr>
              <w:spacing w:after="0"/>
            </w:pPr>
            <w:r/>
            <w:r>
              <w:rPr>
                <w:b w:val="0"/>
                <w:color w:val="000000"/>
                <w:sz w:val="16"/>
              </w:rPr>
              <w:t>temporal_coverage / freshness rule</w:t>
            </w:r>
          </w:p>
        </w:tc>
        <w:tc>
          <w:tcPr>
            <w:tcW w:type="dxa" w:w="5083"/>
            <w:vAlign w:val="center"/>
          </w:tcPr>
          <w:p>
            <w:pPr>
              <w:spacing w:after="0"/>
            </w:pPr>
            <w:r/>
            <w:r>
              <w:rPr>
                <w:b w:val="0"/>
                <w:color w:val="000000"/>
                <w:sz w:val="16"/>
              </w:rPr>
              <w:t>Supports staleness assessment.</w:t>
            </w:r>
          </w:p>
        </w:tc>
      </w:tr>
      <w:tr>
        <w:tc>
          <w:tcPr>
            <w:tcW w:type="dxa" w:w="5083"/>
            <w:vAlign w:val="center"/>
            <w:shd w:fill="F3F6FA"/>
          </w:tcPr>
          <w:p>
            <w:pPr>
              <w:spacing w:after="0"/>
            </w:pPr>
            <w:r/>
            <w:r>
              <w:rPr>
                <w:b w:val="0"/>
                <w:color w:val="000000"/>
                <w:sz w:val="16"/>
              </w:rPr>
              <w:t>license / usage constraints</w:t>
            </w:r>
          </w:p>
        </w:tc>
        <w:tc>
          <w:tcPr>
            <w:tcW w:type="dxa" w:w="5083"/>
            <w:vAlign w:val="center"/>
            <w:shd w:fill="F3F6FA"/>
          </w:tcPr>
          <w:p>
            <w:pPr>
              <w:spacing w:after="0"/>
            </w:pPr>
            <w:r/>
            <w:r>
              <w:rPr>
                <w:b w:val="0"/>
                <w:color w:val="000000"/>
                <w:sz w:val="16"/>
              </w:rPr>
              <w:t>Prevents unsupported redistribution or use.</w:t>
            </w:r>
          </w:p>
        </w:tc>
      </w:tr>
      <w:tr>
        <w:tc>
          <w:tcPr>
            <w:tcW w:type="dxa" w:w="5083"/>
            <w:vAlign w:val="center"/>
          </w:tcPr>
          <w:p>
            <w:pPr>
              <w:spacing w:after="0"/>
            </w:pPr>
            <w:r/>
            <w:r>
              <w:rPr>
                <w:b w:val="0"/>
                <w:color w:val="000000"/>
                <w:sz w:val="16"/>
              </w:rPr>
              <w:t>quality policy</w:t>
            </w:r>
          </w:p>
        </w:tc>
        <w:tc>
          <w:tcPr>
            <w:tcW w:type="dxa" w:w="5083"/>
            <w:vAlign w:val="center"/>
          </w:tcPr>
          <w:p>
            <w:pPr>
              <w:spacing w:after="0"/>
            </w:pPr>
            <w:r/>
            <w:r>
              <w:rPr>
                <w:b w:val="0"/>
                <w:color w:val="000000"/>
                <w:sz w:val="16"/>
              </w:rPr>
              <w:t>Documents acceptance and warning rules.</w:t>
            </w:r>
          </w:p>
        </w:tc>
      </w:tr>
      <w:tr>
        <w:tc>
          <w:tcPr>
            <w:tcW w:type="dxa" w:w="5083"/>
            <w:vAlign w:val="center"/>
            <w:shd w:fill="F3F6FA"/>
          </w:tcPr>
          <w:p>
            <w:pPr>
              <w:spacing w:after="0"/>
            </w:pPr>
            <w:r/>
            <w:r>
              <w:rPr>
                <w:b w:val="0"/>
                <w:color w:val="000000"/>
                <w:sz w:val="16"/>
              </w:rPr>
              <w:t>mapping version</w:t>
            </w:r>
          </w:p>
        </w:tc>
        <w:tc>
          <w:tcPr>
            <w:tcW w:type="dxa" w:w="5083"/>
            <w:vAlign w:val="center"/>
            <w:shd w:fill="F3F6FA"/>
          </w:tcPr>
          <w:p>
            <w:pPr>
              <w:spacing w:after="0"/>
            </w:pPr>
            <w:r/>
            <w:r>
              <w:rPr>
                <w:b w:val="0"/>
                <w:color w:val="000000"/>
                <w:sz w:val="16"/>
              </w:rPr>
              <w:t>Makes field-to-canonical transformation reproducible.</w:t>
            </w:r>
          </w:p>
        </w:tc>
      </w:tr>
    </w:tbl>
    <w:p>
      <w:pPr>
        <w:spacing w:after="20"/>
      </w:pPr>
    </w:p>
    <w:p>
      <w:pPr>
        <w:spacing w:after="80" w:line="252" w:lineRule="auto"/>
      </w:pPr>
      <w:r>
        <w:t>The prototype may use public and synthetic datasets. Public government alerts can be treated as external context rather than silently becoming authoritative operational commands. NDMA’s SACHET platform is an example of an official geo-targeted, multi-hazard alert dissemination system and can be treated as an external alert context in future integration work; it should not be represented as a PRISM-owned alert service. [R13]</w:t>
      </w:r>
    </w:p>
    <w:p>
      <w:pPr>
        <w:pStyle w:val="Heading1"/>
      </w:pPr>
      <w:r>
        <w:t>12. Cross-Engine Data Contracts</w:t>
      </w:r>
    </w:p>
    <w:p>
      <w:pPr>
        <w:spacing w:after="120"/>
      </w:pPr>
      <w:r>
        <w:rPr>
          <w:i/>
          <w:color w:val="5F5F5F"/>
          <w:sz w:val="18"/>
        </w:rPr>
        <w:t>What each engine must receive and produce</w:t>
      </w:r>
    </w:p>
    <w:p>
      <w:pPr>
        <w:spacing w:after="80" w:line="252" w:lineRule="auto"/>
      </w:pPr>
      <w:r>
        <w:t>The R&amp;D documents for Engines 1–5 define conceptual outputs. Engine 6 should turn these into stable exchange contracts. A contract defines the meaning and minimum required fields, not the implementation technology.</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Producer → consumer</w:t>
            </w:r>
          </w:p>
        </w:tc>
        <w:tc>
          <w:tcPr>
            <w:tcW w:type="dxa" w:w="3389"/>
            <w:vAlign w:val="center"/>
            <w:shd w:fill="17365D"/>
          </w:tcPr>
          <w:p>
            <w:pPr>
              <w:spacing w:after="0"/>
            </w:pPr>
            <w:r/>
            <w:r>
              <w:rPr>
                <w:b/>
                <w:color w:val="FFFFFF"/>
                <w:sz w:val="16"/>
              </w:rPr>
              <w:t>Minimum exchange</w:t>
            </w:r>
          </w:p>
        </w:tc>
        <w:tc>
          <w:tcPr>
            <w:tcW w:type="dxa" w:w="3389"/>
            <w:vAlign w:val="center"/>
            <w:shd w:fill="17365D"/>
          </w:tcPr>
          <w:p>
            <w:pPr>
              <w:spacing w:after="0"/>
            </w:pPr>
            <w:r/>
            <w:r>
              <w:rPr>
                <w:b/>
                <w:color w:val="FFFFFF"/>
                <w:sz w:val="16"/>
              </w:rPr>
              <w:t>Key metadata</w:t>
            </w:r>
          </w:p>
        </w:tc>
      </w:tr>
      <w:tr>
        <w:tc>
          <w:tcPr>
            <w:tcW w:type="dxa" w:w="3389"/>
            <w:vAlign w:val="center"/>
            <w:shd w:fill="F3F6FA"/>
          </w:tcPr>
          <w:p>
            <w:pPr>
              <w:spacing w:after="0"/>
            </w:pPr>
            <w:r/>
            <w:r>
              <w:rPr>
                <w:b w:val="0"/>
                <w:color w:val="000000"/>
                <w:sz w:val="16"/>
              </w:rPr>
              <w:t>E1 → E2</w:t>
            </w:r>
          </w:p>
        </w:tc>
        <w:tc>
          <w:tcPr>
            <w:tcW w:type="dxa" w:w="3389"/>
            <w:vAlign w:val="center"/>
            <w:shd w:fill="F3F6FA"/>
          </w:tcPr>
          <w:p>
            <w:pPr>
              <w:spacing w:after="0"/>
            </w:pPr>
            <w:r/>
            <w:r>
              <w:rPr>
                <w:b w:val="0"/>
                <w:color w:val="000000"/>
                <w:sz w:val="16"/>
              </w:rPr>
              <w:t>Hazard state, current/predicted Red Zone, intensity/exposure-relevant layers, time-to-impact.</w:t>
            </w:r>
          </w:p>
        </w:tc>
        <w:tc>
          <w:tcPr>
            <w:tcW w:type="dxa" w:w="3389"/>
            <w:vAlign w:val="center"/>
            <w:shd w:fill="F3F6FA"/>
          </w:tcPr>
          <w:p>
            <w:pPr>
              <w:spacing w:after="0"/>
            </w:pPr>
            <w:r/>
            <w:r>
              <w:rPr>
                <w:b w:val="0"/>
                <w:color w:val="000000"/>
                <w:sz w:val="16"/>
              </w:rPr>
              <w:t>snapshot, valid time, quality, model confidence, evidence</w:t>
            </w:r>
          </w:p>
        </w:tc>
      </w:tr>
      <w:tr>
        <w:tc>
          <w:tcPr>
            <w:tcW w:type="dxa" w:w="3389"/>
            <w:vAlign w:val="center"/>
          </w:tcPr>
          <w:p>
            <w:pPr>
              <w:spacing w:after="0"/>
            </w:pPr>
            <w:r/>
            <w:r>
              <w:rPr>
                <w:b w:val="0"/>
                <w:color w:val="000000"/>
                <w:sz w:val="16"/>
              </w:rPr>
              <w:t>E1 → E3</w:t>
            </w:r>
          </w:p>
        </w:tc>
        <w:tc>
          <w:tcPr>
            <w:tcW w:type="dxa" w:w="3389"/>
            <w:vAlign w:val="center"/>
          </w:tcPr>
          <w:p>
            <w:pPr>
              <w:spacing w:after="0"/>
            </w:pPr>
            <w:r/>
            <w:r>
              <w:rPr>
                <w:b w:val="0"/>
                <w:color w:val="000000"/>
                <w:sz w:val="16"/>
              </w:rPr>
              <w:t>Current/future destination hazard context and safety-relevant spatial layers.</w:t>
            </w:r>
          </w:p>
        </w:tc>
        <w:tc>
          <w:tcPr>
            <w:tcW w:type="dxa" w:w="3389"/>
            <w:vAlign w:val="center"/>
          </w:tcPr>
          <w:p>
            <w:pPr>
              <w:spacing w:after="0"/>
            </w:pPr>
            <w:r/>
            <w:r>
              <w:rPr>
                <w:b w:val="0"/>
                <w:color w:val="000000"/>
                <w:sz w:val="16"/>
              </w:rPr>
              <w:t>hazard state + forecast horizon</w:t>
            </w:r>
          </w:p>
        </w:tc>
      </w:tr>
      <w:tr>
        <w:tc>
          <w:tcPr>
            <w:tcW w:type="dxa" w:w="3389"/>
            <w:vAlign w:val="center"/>
            <w:shd w:fill="F3F6FA"/>
          </w:tcPr>
          <w:p>
            <w:pPr>
              <w:spacing w:after="0"/>
            </w:pPr>
            <w:r/>
            <w:r>
              <w:rPr>
                <w:b w:val="0"/>
                <w:color w:val="000000"/>
                <w:sz w:val="16"/>
              </w:rPr>
              <w:t>E1 → E4</w:t>
            </w:r>
          </w:p>
        </w:tc>
        <w:tc>
          <w:tcPr>
            <w:tcW w:type="dxa" w:w="3389"/>
            <w:vAlign w:val="center"/>
            <w:shd w:fill="F3F6FA"/>
          </w:tcPr>
          <w:p>
            <w:pPr>
              <w:spacing w:after="0"/>
            </w:pPr>
            <w:r/>
            <w:r>
              <w:rPr>
                <w:b w:val="0"/>
                <w:color w:val="000000"/>
                <w:sz w:val="16"/>
              </w:rPr>
              <w:t>Hazard intersections / predicted hazard along network.</w:t>
            </w:r>
          </w:p>
        </w:tc>
        <w:tc>
          <w:tcPr>
            <w:tcW w:type="dxa" w:w="3389"/>
            <w:vAlign w:val="center"/>
            <w:shd w:fill="F3F6FA"/>
          </w:tcPr>
          <w:p>
            <w:pPr>
              <w:spacing w:after="0"/>
            </w:pPr>
            <w:r/>
            <w:r>
              <w:rPr>
                <w:b w:val="0"/>
                <w:color w:val="000000"/>
                <w:sz w:val="16"/>
              </w:rPr>
              <w:t>time validity + uncertainty</w:t>
            </w:r>
          </w:p>
        </w:tc>
      </w:tr>
      <w:tr>
        <w:tc>
          <w:tcPr>
            <w:tcW w:type="dxa" w:w="3389"/>
            <w:vAlign w:val="center"/>
          </w:tcPr>
          <w:p>
            <w:pPr>
              <w:spacing w:after="0"/>
            </w:pPr>
            <w:r/>
            <w:r>
              <w:rPr>
                <w:b w:val="0"/>
                <w:color w:val="000000"/>
                <w:sz w:val="16"/>
              </w:rPr>
              <w:t>E2 → E3</w:t>
            </w:r>
          </w:p>
        </w:tc>
        <w:tc>
          <w:tcPr>
            <w:tcW w:type="dxa" w:w="3389"/>
            <w:vAlign w:val="center"/>
          </w:tcPr>
          <w:p>
            <w:pPr>
              <w:spacing w:after="0"/>
            </w:pPr>
            <w:r/>
            <w:r>
              <w:rPr>
                <w:b w:val="0"/>
                <w:color w:val="000000"/>
                <w:sz w:val="16"/>
              </w:rPr>
              <w:t>Relocation demand/group size, priority, assistance/accessibility requirements.</w:t>
            </w:r>
          </w:p>
        </w:tc>
        <w:tc>
          <w:tcPr>
            <w:tcW w:type="dxa" w:w="3389"/>
            <w:vAlign w:val="center"/>
          </w:tcPr>
          <w:p>
            <w:pPr>
              <w:spacing w:after="0"/>
            </w:pPr>
            <w:r/>
            <w:r>
              <w:rPr>
                <w:b w:val="0"/>
                <w:color w:val="000000"/>
                <w:sz w:val="16"/>
              </w:rPr>
              <w:t>priority snapshot + group identity</w:t>
            </w:r>
          </w:p>
        </w:tc>
      </w:tr>
      <w:tr>
        <w:tc>
          <w:tcPr>
            <w:tcW w:type="dxa" w:w="3389"/>
            <w:vAlign w:val="center"/>
            <w:shd w:fill="F3F6FA"/>
          </w:tcPr>
          <w:p>
            <w:pPr>
              <w:spacing w:after="0"/>
            </w:pPr>
            <w:r/>
            <w:r>
              <w:rPr>
                <w:b w:val="0"/>
                <w:color w:val="000000"/>
                <w:sz w:val="16"/>
              </w:rPr>
              <w:t>E2 → E4</w:t>
            </w:r>
          </w:p>
        </w:tc>
        <w:tc>
          <w:tcPr>
            <w:tcW w:type="dxa" w:w="3389"/>
            <w:vAlign w:val="center"/>
            <w:shd w:fill="F3F6FA"/>
          </w:tcPr>
          <w:p>
            <w:pPr>
              <w:spacing w:after="0"/>
            </w:pPr>
            <w:r/>
            <w:r>
              <w:rPr>
                <w:b w:val="0"/>
                <w:color w:val="000000"/>
                <w:sz w:val="16"/>
              </w:rPr>
              <w:t>Priority, mobility, assistance, group size and constraints.</w:t>
            </w:r>
          </w:p>
        </w:tc>
        <w:tc>
          <w:tcPr>
            <w:tcW w:type="dxa" w:w="3389"/>
            <w:vAlign w:val="center"/>
            <w:shd w:fill="F3F6FA"/>
          </w:tcPr>
          <w:p>
            <w:pPr>
              <w:spacing w:after="0"/>
            </w:pPr>
            <w:r/>
            <w:r>
              <w:rPr>
                <w:b w:val="0"/>
                <w:color w:val="000000"/>
                <w:sz w:val="16"/>
              </w:rPr>
              <w:t>reason codes + validity</w:t>
            </w:r>
          </w:p>
        </w:tc>
      </w:tr>
      <w:tr>
        <w:tc>
          <w:tcPr>
            <w:tcW w:type="dxa" w:w="3389"/>
            <w:vAlign w:val="center"/>
          </w:tcPr>
          <w:p>
            <w:pPr>
              <w:spacing w:after="0"/>
            </w:pPr>
            <w:r/>
            <w:r>
              <w:rPr>
                <w:b w:val="0"/>
                <w:color w:val="000000"/>
                <w:sz w:val="16"/>
              </w:rPr>
              <w:t>E3 → E4</w:t>
            </w:r>
          </w:p>
        </w:tc>
        <w:tc>
          <w:tcPr>
            <w:tcW w:type="dxa" w:w="3389"/>
            <w:vAlign w:val="center"/>
          </w:tcPr>
          <w:p>
            <w:pPr>
              <w:spacing w:after="0"/>
            </w:pPr>
            <w:r/>
            <w:r>
              <w:rPr>
                <w:b w:val="0"/>
                <w:color w:val="000000"/>
                <w:sz w:val="16"/>
              </w:rPr>
              <w:t>Candidate destinations, effective capacity, bottleneck, safety/readiness, access.</w:t>
            </w:r>
          </w:p>
        </w:tc>
        <w:tc>
          <w:tcPr>
            <w:tcW w:type="dxa" w:w="3389"/>
            <w:vAlign w:val="center"/>
          </w:tcPr>
          <w:p>
            <w:pPr>
              <w:spacing w:after="0"/>
            </w:pPr>
            <w:r/>
            <w:r>
              <w:rPr>
                <w:b w:val="0"/>
                <w:color w:val="000000"/>
                <w:sz w:val="16"/>
              </w:rPr>
              <w:t>capacity timestamp + operational status</w:t>
            </w:r>
          </w:p>
        </w:tc>
      </w:tr>
      <w:tr>
        <w:tc>
          <w:tcPr>
            <w:tcW w:type="dxa" w:w="3389"/>
            <w:vAlign w:val="center"/>
            <w:shd w:fill="F3F6FA"/>
          </w:tcPr>
          <w:p>
            <w:pPr>
              <w:spacing w:after="0"/>
            </w:pPr>
            <w:r/>
            <w:r>
              <w:rPr>
                <w:b w:val="0"/>
                <w:color w:val="000000"/>
                <w:sz w:val="16"/>
              </w:rPr>
              <w:t>E5 → E1–E4</w:t>
            </w:r>
          </w:p>
        </w:tc>
        <w:tc>
          <w:tcPr>
            <w:tcW w:type="dxa" w:w="3389"/>
            <w:vAlign w:val="center"/>
            <w:shd w:fill="F3F6FA"/>
          </w:tcPr>
          <w:p>
            <w:pPr>
              <w:spacing w:after="0"/>
            </w:pPr>
            <w:r/>
            <w:r>
              <w:rPr>
                <w:b w:val="0"/>
                <w:color w:val="000000"/>
                <w:sz w:val="16"/>
              </w:rPr>
              <w:t>Scenario-adjusted inputs/run context and recalculation requests.</w:t>
            </w:r>
          </w:p>
        </w:tc>
        <w:tc>
          <w:tcPr>
            <w:tcW w:type="dxa" w:w="3389"/>
            <w:vAlign w:val="center"/>
            <w:shd w:fill="F3F6FA"/>
          </w:tcPr>
          <w:p>
            <w:pPr>
              <w:spacing w:after="0"/>
            </w:pPr>
            <w:r/>
            <w:r>
              <w:rPr>
                <w:b w:val="0"/>
                <w:color w:val="000000"/>
                <w:sz w:val="16"/>
              </w:rPr>
              <w:t>scenario_id + baseline snapshot + dependency scope</w:t>
            </w:r>
          </w:p>
        </w:tc>
      </w:tr>
      <w:tr>
        <w:tc>
          <w:tcPr>
            <w:tcW w:type="dxa" w:w="3389"/>
            <w:vAlign w:val="center"/>
          </w:tcPr>
          <w:p>
            <w:pPr>
              <w:spacing w:after="0"/>
            </w:pPr>
            <w:r/>
            <w:r>
              <w:rPr>
                <w:b w:val="0"/>
                <w:color w:val="000000"/>
                <w:sz w:val="16"/>
              </w:rPr>
              <w:t>E1–E5 → Dashboard</w:t>
            </w:r>
          </w:p>
        </w:tc>
        <w:tc>
          <w:tcPr>
            <w:tcW w:type="dxa" w:w="3389"/>
            <w:vAlign w:val="center"/>
          </w:tcPr>
          <w:p>
            <w:pPr>
              <w:spacing w:after="0"/>
            </w:pPr>
            <w:r/>
            <w:r>
              <w:rPr>
                <w:b w:val="0"/>
                <w:color w:val="000000"/>
                <w:sz w:val="16"/>
              </w:rPr>
              <w:t>Decision-ready read models/results.</w:t>
            </w:r>
          </w:p>
        </w:tc>
        <w:tc>
          <w:tcPr>
            <w:tcW w:type="dxa" w:w="3389"/>
            <w:vAlign w:val="center"/>
          </w:tcPr>
          <w:p>
            <w:pPr>
              <w:spacing w:after="0"/>
            </w:pPr>
            <w:r/>
            <w:r>
              <w:rPr>
                <w:b w:val="0"/>
                <w:color w:val="000000"/>
                <w:sz w:val="16"/>
              </w:rPr>
              <w:t>consistent snapshot + explanations + freshness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D9EAF7"/>
          </w:tcPr>
          <w:p>
            <w:pPr>
              <w:spacing w:after="0" w:line="240" w:lineRule="auto"/>
            </w:pPr>
            <w:r/>
            <w:r>
              <w:rPr>
                <w:b/>
                <w:sz w:val="18"/>
              </w:rPr>
              <w:t xml:space="preserve">Contract rule: </w:t>
            </w:r>
            <w:r>
              <w:rPr>
                <w:sz w:val="18"/>
              </w:rPr>
              <w:t>Engines may evolve their internal calculations without breaking other engines as long as the published contract semantics remain compatible or a new contract version is introduced.</w:t>
            </w:r>
          </w:p>
        </w:tc>
      </w:tr>
    </w:tbl>
    <w:p>
      <w:pPr>
        <w:spacing w:after="0"/>
      </w:pPr>
    </w:p>
    <w:p>
      <w:pPr>
        <w:pStyle w:val="Heading1"/>
      </w:pPr>
      <w:r>
        <w:t>13. API &amp; Service Interface Architecture</w:t>
      </w:r>
    </w:p>
    <w:p>
      <w:pPr>
        <w:spacing w:after="120"/>
      </w:pPr>
      <w:r>
        <w:rPr>
          <w:i/>
          <w:color w:val="5F5F5F"/>
          <w:sz w:val="18"/>
        </w:rPr>
        <w:t>How software components communicate</w:t>
      </w:r>
    </w:p>
    <w:p>
      <w:pPr>
        <w:spacing w:after="80" w:line="252" w:lineRule="auto"/>
      </w:pPr>
      <w:r>
        <w:t>OpenAPI provides a language-agnostic way to describe HTTP API capabilities so humans and tools can discover and understand a service without inspecting its implementation. PRISM can use OpenAPI as the source-of-truth description for internal REST APIs. [R9]</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API family</w:t>
            </w:r>
          </w:p>
        </w:tc>
        <w:tc>
          <w:tcPr>
            <w:tcW w:type="dxa" w:w="3389"/>
            <w:vAlign w:val="center"/>
            <w:shd w:fill="17365D"/>
          </w:tcPr>
          <w:p>
            <w:pPr>
              <w:spacing w:after="0"/>
            </w:pPr>
            <w:r/>
            <w:r>
              <w:rPr>
                <w:b/>
                <w:color w:val="FFFFFF"/>
                <w:sz w:val="16"/>
              </w:rPr>
              <w:t>Example endpoints</w:t>
            </w:r>
          </w:p>
        </w:tc>
        <w:tc>
          <w:tcPr>
            <w:tcW w:type="dxa" w:w="3389"/>
            <w:vAlign w:val="center"/>
            <w:shd w:fill="17365D"/>
          </w:tcPr>
          <w:p>
            <w:pPr>
              <w:spacing w:after="0"/>
            </w:pPr>
            <w:r/>
            <w:r>
              <w:rPr>
                <w:b/>
                <w:color w:val="FFFFFF"/>
                <w:sz w:val="16"/>
              </w:rPr>
              <w:t>Purpose</w:t>
            </w:r>
          </w:p>
        </w:tc>
      </w:tr>
      <w:tr>
        <w:tc>
          <w:tcPr>
            <w:tcW w:type="dxa" w:w="3389"/>
            <w:vAlign w:val="center"/>
            <w:shd w:fill="F3F6FA"/>
          </w:tcPr>
          <w:p>
            <w:pPr>
              <w:spacing w:after="0"/>
            </w:pPr>
            <w:r/>
            <w:r>
              <w:rPr>
                <w:b w:val="0"/>
                <w:color w:val="000000"/>
                <w:sz w:val="16"/>
              </w:rPr>
              <w:t>State/query</w:t>
            </w:r>
          </w:p>
        </w:tc>
        <w:tc>
          <w:tcPr>
            <w:tcW w:type="dxa" w:w="3389"/>
            <w:vAlign w:val="center"/>
            <w:shd w:fill="F3F6FA"/>
          </w:tcPr>
          <w:p>
            <w:pPr>
              <w:spacing w:after="0"/>
            </w:pPr>
            <w:r/>
            <w:r>
              <w:rPr>
                <w:b w:val="0"/>
                <w:color w:val="000000"/>
                <w:sz w:val="16"/>
              </w:rPr>
              <w:t>GET /api/v1/hazards/current; GET /api/v1/habitations; GET /api/v1/destinations</w:t>
            </w:r>
          </w:p>
        </w:tc>
        <w:tc>
          <w:tcPr>
            <w:tcW w:type="dxa" w:w="3389"/>
            <w:vAlign w:val="center"/>
            <w:shd w:fill="F3F6FA"/>
          </w:tcPr>
          <w:p>
            <w:pPr>
              <w:spacing w:after="0"/>
            </w:pPr>
            <w:r/>
            <w:r>
              <w:rPr>
                <w:b w:val="0"/>
                <w:color w:val="000000"/>
                <w:sz w:val="16"/>
              </w:rPr>
              <w:t>Read canonical or derived state.</w:t>
            </w:r>
          </w:p>
        </w:tc>
      </w:tr>
      <w:tr>
        <w:tc>
          <w:tcPr>
            <w:tcW w:type="dxa" w:w="3389"/>
            <w:vAlign w:val="center"/>
          </w:tcPr>
          <w:p>
            <w:pPr>
              <w:spacing w:after="0"/>
            </w:pPr>
            <w:r/>
            <w:r>
              <w:rPr>
                <w:b w:val="0"/>
                <w:color w:val="000000"/>
                <w:sz w:val="16"/>
              </w:rPr>
              <w:t>Decision outputs</w:t>
            </w:r>
          </w:p>
        </w:tc>
        <w:tc>
          <w:tcPr>
            <w:tcW w:type="dxa" w:w="3389"/>
            <w:vAlign w:val="center"/>
          </w:tcPr>
          <w:p>
            <w:pPr>
              <w:spacing w:after="0"/>
            </w:pPr>
            <w:r/>
            <w:r>
              <w:rPr>
                <w:b w:val="0"/>
                <w:color w:val="000000"/>
                <w:sz w:val="16"/>
              </w:rPr>
              <w:t>GET /api/v1/priorities; GET /api/v1/routes; GET /api/v1/allocations</w:t>
            </w:r>
          </w:p>
        </w:tc>
        <w:tc>
          <w:tcPr>
            <w:tcW w:type="dxa" w:w="3389"/>
            <w:vAlign w:val="center"/>
          </w:tcPr>
          <w:p>
            <w:pPr>
              <w:spacing w:after="0"/>
            </w:pPr>
            <w:r/>
            <w:r>
              <w:rPr>
                <w:b w:val="0"/>
                <w:color w:val="000000"/>
                <w:sz w:val="16"/>
              </w:rPr>
              <w:t>Read explainable results.</w:t>
            </w:r>
          </w:p>
        </w:tc>
      </w:tr>
      <w:tr>
        <w:tc>
          <w:tcPr>
            <w:tcW w:type="dxa" w:w="3389"/>
            <w:vAlign w:val="center"/>
            <w:shd w:fill="F3F6FA"/>
          </w:tcPr>
          <w:p>
            <w:pPr>
              <w:spacing w:after="0"/>
            </w:pPr>
            <w:r/>
            <w:r>
              <w:rPr>
                <w:b w:val="0"/>
                <w:color w:val="000000"/>
                <w:sz w:val="16"/>
              </w:rPr>
              <w:t>Optimization</w:t>
            </w:r>
          </w:p>
        </w:tc>
        <w:tc>
          <w:tcPr>
            <w:tcW w:type="dxa" w:w="3389"/>
            <w:vAlign w:val="center"/>
            <w:shd w:fill="F3F6FA"/>
          </w:tcPr>
          <w:p>
            <w:pPr>
              <w:spacing w:after="0"/>
            </w:pPr>
            <w:r/>
            <w:r>
              <w:rPr>
                <w:b w:val="0"/>
                <w:color w:val="000000"/>
                <w:sz w:val="16"/>
              </w:rPr>
              <w:t>POST /api/v1/relocation/plans</w:t>
            </w:r>
          </w:p>
        </w:tc>
        <w:tc>
          <w:tcPr>
            <w:tcW w:type="dxa" w:w="3389"/>
            <w:vAlign w:val="center"/>
            <w:shd w:fill="F3F6FA"/>
          </w:tcPr>
          <w:p>
            <w:pPr>
              <w:spacing w:after="0"/>
            </w:pPr>
            <w:r/>
            <w:r>
              <w:rPr>
                <w:b w:val="0"/>
                <w:color w:val="000000"/>
                <w:sz w:val="16"/>
              </w:rPr>
              <w:t>Run or request relocation planning.</w:t>
            </w:r>
          </w:p>
        </w:tc>
      </w:tr>
      <w:tr>
        <w:tc>
          <w:tcPr>
            <w:tcW w:type="dxa" w:w="3389"/>
            <w:vAlign w:val="center"/>
          </w:tcPr>
          <w:p>
            <w:pPr>
              <w:spacing w:after="0"/>
            </w:pPr>
            <w:r/>
            <w:r>
              <w:rPr>
                <w:b w:val="0"/>
                <w:color w:val="000000"/>
                <w:sz w:val="16"/>
              </w:rPr>
              <w:t>Scenario</w:t>
            </w:r>
          </w:p>
        </w:tc>
        <w:tc>
          <w:tcPr>
            <w:tcW w:type="dxa" w:w="3389"/>
            <w:vAlign w:val="center"/>
          </w:tcPr>
          <w:p>
            <w:pPr>
              <w:spacing w:after="0"/>
            </w:pPr>
            <w:r/>
            <w:r>
              <w:rPr>
                <w:b w:val="0"/>
                <w:color w:val="000000"/>
                <w:sz w:val="16"/>
              </w:rPr>
              <w:t>POST /api/v1/scenarios; POST /api/v1/scenarios/{id}/run</w:t>
            </w:r>
          </w:p>
        </w:tc>
        <w:tc>
          <w:tcPr>
            <w:tcW w:type="dxa" w:w="3389"/>
            <w:vAlign w:val="center"/>
          </w:tcPr>
          <w:p>
            <w:pPr>
              <w:spacing w:after="0"/>
            </w:pPr>
            <w:r/>
            <w:r>
              <w:rPr>
                <w:b w:val="0"/>
                <w:color w:val="000000"/>
                <w:sz w:val="16"/>
              </w:rPr>
              <w:t>Create and run what-if scenarios.</w:t>
            </w:r>
          </w:p>
        </w:tc>
      </w:tr>
      <w:tr>
        <w:tc>
          <w:tcPr>
            <w:tcW w:type="dxa" w:w="3389"/>
            <w:vAlign w:val="center"/>
            <w:shd w:fill="F3F6FA"/>
          </w:tcPr>
          <w:p>
            <w:pPr>
              <w:spacing w:after="0"/>
            </w:pPr>
            <w:r/>
            <w:r>
              <w:rPr>
                <w:b w:val="0"/>
                <w:color w:val="000000"/>
                <w:sz w:val="16"/>
              </w:rPr>
              <w:t>Snapshot</w:t>
            </w:r>
          </w:p>
        </w:tc>
        <w:tc>
          <w:tcPr>
            <w:tcW w:type="dxa" w:w="3389"/>
            <w:vAlign w:val="center"/>
            <w:shd w:fill="F3F6FA"/>
          </w:tcPr>
          <w:p>
            <w:pPr>
              <w:spacing w:after="0"/>
            </w:pPr>
            <w:r/>
            <w:r>
              <w:rPr>
                <w:b w:val="0"/>
                <w:color w:val="000000"/>
                <w:sz w:val="16"/>
              </w:rPr>
              <w:t>GET /api/v1/snapshots/{id}</w:t>
            </w:r>
          </w:p>
        </w:tc>
        <w:tc>
          <w:tcPr>
            <w:tcW w:type="dxa" w:w="3389"/>
            <w:vAlign w:val="center"/>
            <w:shd w:fill="F3F6FA"/>
          </w:tcPr>
          <w:p>
            <w:pPr>
              <w:spacing w:after="0"/>
            </w:pPr>
            <w:r/>
            <w:r>
              <w:rPr>
                <w:b w:val="0"/>
                <w:color w:val="000000"/>
                <w:sz w:val="16"/>
              </w:rPr>
              <w:t>Inspect the state context used by a run.</w:t>
            </w:r>
          </w:p>
        </w:tc>
      </w:tr>
      <w:tr>
        <w:tc>
          <w:tcPr>
            <w:tcW w:type="dxa" w:w="3389"/>
            <w:vAlign w:val="center"/>
          </w:tcPr>
          <w:p>
            <w:pPr>
              <w:spacing w:after="0"/>
            </w:pPr>
            <w:r/>
            <w:r>
              <w:rPr>
                <w:b w:val="0"/>
                <w:color w:val="000000"/>
                <w:sz w:val="16"/>
              </w:rPr>
              <w:t>Ingestion</w:t>
            </w:r>
          </w:p>
        </w:tc>
        <w:tc>
          <w:tcPr>
            <w:tcW w:type="dxa" w:w="3389"/>
            <w:vAlign w:val="center"/>
          </w:tcPr>
          <w:p>
            <w:pPr>
              <w:spacing w:after="0"/>
            </w:pPr>
            <w:r/>
            <w:r>
              <w:rPr>
                <w:b w:val="0"/>
                <w:color w:val="000000"/>
                <w:sz w:val="16"/>
              </w:rPr>
              <w:t>POST /api/v1/ingestion/jobs</w:t>
            </w:r>
          </w:p>
        </w:tc>
        <w:tc>
          <w:tcPr>
            <w:tcW w:type="dxa" w:w="3389"/>
            <w:vAlign w:val="center"/>
          </w:tcPr>
          <w:p>
            <w:pPr>
              <w:spacing w:after="0"/>
            </w:pPr>
            <w:r/>
            <w:r>
              <w:rPr>
                <w:b w:val="0"/>
                <w:color w:val="000000"/>
                <w:sz w:val="16"/>
              </w:rPr>
              <w:t>Register/request controlled ingest.</w:t>
            </w:r>
          </w:p>
        </w:tc>
      </w:tr>
      <w:tr>
        <w:tc>
          <w:tcPr>
            <w:tcW w:type="dxa" w:w="3389"/>
            <w:vAlign w:val="center"/>
            <w:shd w:fill="F3F6FA"/>
          </w:tcPr>
          <w:p>
            <w:pPr>
              <w:spacing w:after="0"/>
            </w:pPr>
            <w:r/>
            <w:r>
              <w:rPr>
                <w:b w:val="0"/>
                <w:color w:val="000000"/>
                <w:sz w:val="16"/>
              </w:rPr>
              <w:t>Process/job</w:t>
            </w:r>
          </w:p>
        </w:tc>
        <w:tc>
          <w:tcPr>
            <w:tcW w:type="dxa" w:w="3389"/>
            <w:vAlign w:val="center"/>
            <w:shd w:fill="F3F6FA"/>
          </w:tcPr>
          <w:p>
            <w:pPr>
              <w:spacing w:after="0"/>
            </w:pPr>
            <w:r/>
            <w:r>
              <w:rPr>
                <w:b w:val="0"/>
                <w:color w:val="000000"/>
                <w:sz w:val="16"/>
              </w:rPr>
              <w:t>GET /api/v1/jobs/{id}</w:t>
            </w:r>
          </w:p>
        </w:tc>
        <w:tc>
          <w:tcPr>
            <w:tcW w:type="dxa" w:w="3389"/>
            <w:vAlign w:val="center"/>
            <w:shd w:fill="F3F6FA"/>
          </w:tcPr>
          <w:p>
            <w:pPr>
              <w:spacing w:after="0"/>
            </w:pPr>
            <w:r/>
            <w:r>
              <w:rPr>
                <w:b w:val="0"/>
                <w:color w:val="000000"/>
                <w:sz w:val="16"/>
              </w:rPr>
              <w:t>Check long-running computation status.</w:t>
            </w:r>
          </w:p>
        </w:tc>
      </w:tr>
    </w:tbl>
    <w:p>
      <w:pPr>
        <w:spacing w:after="20"/>
      </w:pPr>
    </w:p>
    <w:p>
      <w:pPr>
        <w:spacing w:after="80" w:line="252" w:lineRule="auto"/>
      </w:pPr>
      <w:r>
        <w:t>OGC API - Features is a standards-based option for exposing/querying geospatial features over modern web APIs, while OGC API - Processes provides a pattern for exposing executable geospatial or computational processes through a Web API. PRISM can adopt these standards selectively where interoperability adds value instead of forcing every internal computation through standards-compliant wrappers. [R3][R4]</w:t>
      </w:r>
    </w:p>
    <w:p>
      <w:pPr>
        <w:pStyle w:val="Heading1"/>
      </w:pPr>
      <w:r>
        <w:t>14. Event &amp; Update Propagation Model</w:t>
      </w:r>
    </w:p>
    <w:p>
      <w:pPr>
        <w:spacing w:after="120"/>
      </w:pPr>
      <w:r>
        <w:rPr>
          <w:i/>
          <w:color w:val="5F5F5F"/>
          <w:sz w:val="18"/>
        </w:rPr>
        <w:t>How a change moves through PRISM</w:t>
      </w:r>
    </w:p>
    <w:p>
      <w:pPr>
        <w:spacing w:after="80" w:line="252" w:lineRule="auto"/>
      </w:pPr>
      <w:r>
        <w:t>Disaster systems need both query access and change propagation. Engine 1 already defines a dynamic update cycle from new data through current hazard, prediction, Red Zone and downstream notification. Engine 6 should provide the shared mechanism for this propagation.</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Event</w:t>
            </w:r>
          </w:p>
        </w:tc>
        <w:tc>
          <w:tcPr>
            <w:tcW w:type="dxa" w:w="3389"/>
            <w:vAlign w:val="center"/>
            <w:shd w:fill="17365D"/>
          </w:tcPr>
          <w:p>
            <w:pPr>
              <w:spacing w:after="0"/>
            </w:pPr>
            <w:r/>
            <w:r>
              <w:rPr>
                <w:b/>
                <w:color w:val="FFFFFF"/>
                <w:sz w:val="16"/>
              </w:rPr>
              <w:t>Typical producers</w:t>
            </w:r>
          </w:p>
        </w:tc>
        <w:tc>
          <w:tcPr>
            <w:tcW w:type="dxa" w:w="3389"/>
            <w:vAlign w:val="center"/>
            <w:shd w:fill="17365D"/>
          </w:tcPr>
          <w:p>
            <w:pPr>
              <w:spacing w:after="0"/>
            </w:pPr>
            <w:r/>
            <w:r>
              <w:rPr>
                <w:b/>
                <w:color w:val="FFFFFF"/>
                <w:sz w:val="16"/>
              </w:rPr>
              <w:t>Typical consumers</w:t>
            </w:r>
          </w:p>
        </w:tc>
      </w:tr>
      <w:tr>
        <w:tc>
          <w:tcPr>
            <w:tcW w:type="dxa" w:w="3389"/>
            <w:vAlign w:val="center"/>
            <w:shd w:fill="F3F6FA"/>
          </w:tcPr>
          <w:p>
            <w:pPr>
              <w:spacing w:after="0"/>
            </w:pPr>
            <w:r/>
            <w:r>
              <w:rPr>
                <w:b w:val="0"/>
                <w:color w:val="000000"/>
                <w:sz w:val="16"/>
              </w:rPr>
              <w:t>DATASET_UPDATED</w:t>
            </w:r>
          </w:p>
        </w:tc>
        <w:tc>
          <w:tcPr>
            <w:tcW w:type="dxa" w:w="3389"/>
            <w:vAlign w:val="center"/>
            <w:shd w:fill="F3F6FA"/>
          </w:tcPr>
          <w:p>
            <w:pPr>
              <w:spacing w:after="0"/>
            </w:pPr>
            <w:r/>
            <w:r>
              <w:rPr>
                <w:b w:val="0"/>
                <w:color w:val="000000"/>
                <w:sz w:val="16"/>
              </w:rPr>
              <w:t>E6 ingestion</w:t>
            </w:r>
          </w:p>
        </w:tc>
        <w:tc>
          <w:tcPr>
            <w:tcW w:type="dxa" w:w="3389"/>
            <w:vAlign w:val="center"/>
            <w:shd w:fill="F3F6FA"/>
          </w:tcPr>
          <w:p>
            <w:pPr>
              <w:spacing w:after="0"/>
            </w:pPr>
            <w:r/>
            <w:r>
              <w:rPr>
                <w:b w:val="0"/>
                <w:color w:val="000000"/>
                <w:sz w:val="16"/>
              </w:rPr>
              <w:t>affected engines</w:t>
            </w:r>
          </w:p>
        </w:tc>
      </w:tr>
      <w:tr>
        <w:tc>
          <w:tcPr>
            <w:tcW w:type="dxa" w:w="3389"/>
            <w:vAlign w:val="center"/>
          </w:tcPr>
          <w:p>
            <w:pPr>
              <w:spacing w:after="0"/>
            </w:pPr>
            <w:r/>
            <w:r>
              <w:rPr>
                <w:b w:val="0"/>
                <w:color w:val="000000"/>
                <w:sz w:val="16"/>
              </w:rPr>
              <w:t>HAZARD_STATE_UPDATED</w:t>
            </w:r>
          </w:p>
        </w:tc>
        <w:tc>
          <w:tcPr>
            <w:tcW w:type="dxa" w:w="3389"/>
            <w:vAlign w:val="center"/>
          </w:tcPr>
          <w:p>
            <w:pPr>
              <w:spacing w:after="0"/>
            </w:pPr>
            <w:r/>
            <w:r>
              <w:rPr>
                <w:b w:val="0"/>
                <w:color w:val="000000"/>
                <w:sz w:val="16"/>
              </w:rPr>
              <w:t>E1</w:t>
            </w:r>
          </w:p>
        </w:tc>
        <w:tc>
          <w:tcPr>
            <w:tcW w:type="dxa" w:w="3389"/>
            <w:vAlign w:val="center"/>
          </w:tcPr>
          <w:p>
            <w:pPr>
              <w:spacing w:after="0"/>
            </w:pPr>
            <w:r/>
            <w:r>
              <w:rPr>
                <w:b w:val="0"/>
                <w:color w:val="000000"/>
                <w:sz w:val="16"/>
              </w:rPr>
              <w:t>E2/E3/E4/E5/dashboard</w:t>
            </w:r>
          </w:p>
        </w:tc>
      </w:tr>
      <w:tr>
        <w:tc>
          <w:tcPr>
            <w:tcW w:type="dxa" w:w="3389"/>
            <w:vAlign w:val="center"/>
            <w:shd w:fill="F3F6FA"/>
          </w:tcPr>
          <w:p>
            <w:pPr>
              <w:spacing w:after="0"/>
            </w:pPr>
            <w:r/>
            <w:r>
              <w:rPr>
                <w:b w:val="0"/>
                <w:color w:val="000000"/>
                <w:sz w:val="16"/>
              </w:rPr>
              <w:t>RED_ZONE_UPDATED</w:t>
            </w:r>
          </w:p>
        </w:tc>
        <w:tc>
          <w:tcPr>
            <w:tcW w:type="dxa" w:w="3389"/>
            <w:vAlign w:val="center"/>
            <w:shd w:fill="F3F6FA"/>
          </w:tcPr>
          <w:p>
            <w:pPr>
              <w:spacing w:after="0"/>
            </w:pPr>
            <w:r/>
            <w:r>
              <w:rPr>
                <w:b w:val="0"/>
                <w:color w:val="000000"/>
                <w:sz w:val="16"/>
              </w:rPr>
              <w:t>E1</w:t>
            </w:r>
          </w:p>
        </w:tc>
        <w:tc>
          <w:tcPr>
            <w:tcW w:type="dxa" w:w="3389"/>
            <w:vAlign w:val="center"/>
            <w:shd w:fill="F3F6FA"/>
          </w:tcPr>
          <w:p>
            <w:pPr>
              <w:spacing w:after="0"/>
            </w:pPr>
            <w:r/>
            <w:r>
              <w:rPr>
                <w:b w:val="0"/>
                <w:color w:val="000000"/>
                <w:sz w:val="16"/>
              </w:rPr>
              <w:t>E2/E3/E4/E5/dashboard</w:t>
            </w:r>
          </w:p>
        </w:tc>
      </w:tr>
      <w:tr>
        <w:tc>
          <w:tcPr>
            <w:tcW w:type="dxa" w:w="3389"/>
            <w:vAlign w:val="center"/>
          </w:tcPr>
          <w:p>
            <w:pPr>
              <w:spacing w:after="0"/>
            </w:pPr>
            <w:r/>
            <w:r>
              <w:rPr>
                <w:b w:val="0"/>
                <w:color w:val="000000"/>
                <w:sz w:val="16"/>
              </w:rPr>
              <w:t>PREDICTION_UPDATED</w:t>
            </w:r>
          </w:p>
        </w:tc>
        <w:tc>
          <w:tcPr>
            <w:tcW w:type="dxa" w:w="3389"/>
            <w:vAlign w:val="center"/>
          </w:tcPr>
          <w:p>
            <w:pPr>
              <w:spacing w:after="0"/>
            </w:pPr>
            <w:r/>
            <w:r>
              <w:rPr>
                <w:b w:val="0"/>
                <w:color w:val="000000"/>
                <w:sz w:val="16"/>
              </w:rPr>
              <w:t>E1</w:t>
            </w:r>
          </w:p>
        </w:tc>
        <w:tc>
          <w:tcPr>
            <w:tcW w:type="dxa" w:w="3389"/>
            <w:vAlign w:val="center"/>
          </w:tcPr>
          <w:p>
            <w:pPr>
              <w:spacing w:after="0"/>
            </w:pPr>
            <w:r/>
            <w:r>
              <w:rPr>
                <w:b w:val="0"/>
                <w:color w:val="000000"/>
                <w:sz w:val="16"/>
              </w:rPr>
              <w:t>E2/E3/E4/E5/dashboard</w:t>
            </w:r>
          </w:p>
        </w:tc>
      </w:tr>
      <w:tr>
        <w:tc>
          <w:tcPr>
            <w:tcW w:type="dxa" w:w="3389"/>
            <w:vAlign w:val="center"/>
            <w:shd w:fill="F3F6FA"/>
          </w:tcPr>
          <w:p>
            <w:pPr>
              <w:spacing w:after="0"/>
            </w:pPr>
            <w:r/>
            <w:r>
              <w:rPr>
                <w:b w:val="0"/>
                <w:color w:val="000000"/>
                <w:sz w:val="16"/>
              </w:rPr>
              <w:t>EXPOSURE_UPDATED</w:t>
            </w:r>
          </w:p>
        </w:tc>
        <w:tc>
          <w:tcPr>
            <w:tcW w:type="dxa" w:w="3389"/>
            <w:vAlign w:val="center"/>
            <w:shd w:fill="F3F6FA"/>
          </w:tcPr>
          <w:p>
            <w:pPr>
              <w:spacing w:after="0"/>
            </w:pPr>
            <w:r/>
            <w:r>
              <w:rPr>
                <w:b w:val="0"/>
                <w:color w:val="000000"/>
                <w:sz w:val="16"/>
              </w:rPr>
              <w:t>E2</w:t>
            </w:r>
          </w:p>
        </w:tc>
        <w:tc>
          <w:tcPr>
            <w:tcW w:type="dxa" w:w="3389"/>
            <w:vAlign w:val="center"/>
            <w:shd w:fill="F3F6FA"/>
          </w:tcPr>
          <w:p>
            <w:pPr>
              <w:spacing w:after="0"/>
            </w:pPr>
            <w:r/>
            <w:r>
              <w:rPr>
                <w:b w:val="0"/>
                <w:color w:val="000000"/>
                <w:sz w:val="16"/>
              </w:rPr>
              <w:t>E5/dashboard</w:t>
            </w:r>
          </w:p>
        </w:tc>
      </w:tr>
      <w:tr>
        <w:tc>
          <w:tcPr>
            <w:tcW w:type="dxa" w:w="3389"/>
            <w:vAlign w:val="center"/>
          </w:tcPr>
          <w:p>
            <w:pPr>
              <w:spacing w:after="0"/>
            </w:pPr>
            <w:r/>
            <w:r>
              <w:rPr>
                <w:b w:val="0"/>
                <w:color w:val="000000"/>
                <w:sz w:val="16"/>
              </w:rPr>
              <w:t>PRIORITY_UPDATED</w:t>
            </w:r>
          </w:p>
        </w:tc>
        <w:tc>
          <w:tcPr>
            <w:tcW w:type="dxa" w:w="3389"/>
            <w:vAlign w:val="center"/>
          </w:tcPr>
          <w:p>
            <w:pPr>
              <w:spacing w:after="0"/>
            </w:pPr>
            <w:r/>
            <w:r>
              <w:rPr>
                <w:b w:val="0"/>
                <w:color w:val="000000"/>
                <w:sz w:val="16"/>
              </w:rPr>
              <w:t>E2</w:t>
            </w:r>
          </w:p>
        </w:tc>
        <w:tc>
          <w:tcPr>
            <w:tcW w:type="dxa" w:w="3389"/>
            <w:vAlign w:val="center"/>
          </w:tcPr>
          <w:p>
            <w:pPr>
              <w:spacing w:after="0"/>
            </w:pPr>
            <w:r/>
            <w:r>
              <w:rPr>
                <w:b w:val="0"/>
                <w:color w:val="000000"/>
                <w:sz w:val="16"/>
              </w:rPr>
              <w:t>E3/E4/E5/dashboard</w:t>
            </w:r>
          </w:p>
        </w:tc>
      </w:tr>
      <w:tr>
        <w:tc>
          <w:tcPr>
            <w:tcW w:type="dxa" w:w="3389"/>
            <w:vAlign w:val="center"/>
            <w:shd w:fill="F3F6FA"/>
          </w:tcPr>
          <w:p>
            <w:pPr>
              <w:spacing w:after="0"/>
            </w:pPr>
            <w:r/>
            <w:r>
              <w:rPr>
                <w:b w:val="0"/>
                <w:color w:val="000000"/>
                <w:sz w:val="16"/>
              </w:rPr>
              <w:t>DESTINATION_STATE_UPDATED</w:t>
            </w:r>
          </w:p>
        </w:tc>
        <w:tc>
          <w:tcPr>
            <w:tcW w:type="dxa" w:w="3389"/>
            <w:vAlign w:val="center"/>
            <w:shd w:fill="F3F6FA"/>
          </w:tcPr>
          <w:p>
            <w:pPr>
              <w:spacing w:after="0"/>
            </w:pPr>
            <w:r/>
            <w:r>
              <w:rPr>
                <w:b w:val="0"/>
                <w:color w:val="000000"/>
                <w:sz w:val="16"/>
              </w:rPr>
              <w:t>E3</w:t>
            </w:r>
          </w:p>
        </w:tc>
        <w:tc>
          <w:tcPr>
            <w:tcW w:type="dxa" w:w="3389"/>
            <w:vAlign w:val="center"/>
            <w:shd w:fill="F3F6FA"/>
          </w:tcPr>
          <w:p>
            <w:pPr>
              <w:spacing w:after="0"/>
            </w:pPr>
            <w:r/>
            <w:r>
              <w:rPr>
                <w:b w:val="0"/>
                <w:color w:val="000000"/>
                <w:sz w:val="16"/>
              </w:rPr>
              <w:t>E4/E5/dashboard</w:t>
            </w:r>
          </w:p>
        </w:tc>
      </w:tr>
      <w:tr>
        <w:tc>
          <w:tcPr>
            <w:tcW w:type="dxa" w:w="3389"/>
            <w:vAlign w:val="center"/>
          </w:tcPr>
          <w:p>
            <w:pPr>
              <w:spacing w:after="0"/>
            </w:pPr>
            <w:r/>
            <w:r>
              <w:rPr>
                <w:b w:val="0"/>
                <w:color w:val="000000"/>
                <w:sz w:val="16"/>
              </w:rPr>
              <w:t>CAPACITY_UPDATED</w:t>
            </w:r>
          </w:p>
        </w:tc>
        <w:tc>
          <w:tcPr>
            <w:tcW w:type="dxa" w:w="3389"/>
            <w:vAlign w:val="center"/>
          </w:tcPr>
          <w:p>
            <w:pPr>
              <w:spacing w:after="0"/>
            </w:pPr>
            <w:r/>
            <w:r>
              <w:rPr>
                <w:b w:val="0"/>
                <w:color w:val="000000"/>
                <w:sz w:val="16"/>
              </w:rPr>
              <w:t>E3</w:t>
            </w:r>
          </w:p>
        </w:tc>
        <w:tc>
          <w:tcPr>
            <w:tcW w:type="dxa" w:w="3389"/>
            <w:vAlign w:val="center"/>
          </w:tcPr>
          <w:p>
            <w:pPr>
              <w:spacing w:after="0"/>
            </w:pPr>
            <w:r/>
            <w:r>
              <w:rPr>
                <w:b w:val="0"/>
                <w:color w:val="000000"/>
                <w:sz w:val="16"/>
              </w:rPr>
              <w:t>E4/E5/dashboard</w:t>
            </w:r>
          </w:p>
        </w:tc>
      </w:tr>
      <w:tr>
        <w:tc>
          <w:tcPr>
            <w:tcW w:type="dxa" w:w="3389"/>
            <w:vAlign w:val="center"/>
            <w:shd w:fill="F3F6FA"/>
          </w:tcPr>
          <w:p>
            <w:pPr>
              <w:spacing w:after="0"/>
            </w:pPr>
            <w:r/>
            <w:r>
              <w:rPr>
                <w:b w:val="0"/>
                <w:color w:val="000000"/>
                <w:sz w:val="16"/>
              </w:rPr>
              <w:t>NETWORK_STATE_UPDATED</w:t>
            </w:r>
          </w:p>
        </w:tc>
        <w:tc>
          <w:tcPr>
            <w:tcW w:type="dxa" w:w="3389"/>
            <w:vAlign w:val="center"/>
            <w:shd w:fill="F3F6FA"/>
          </w:tcPr>
          <w:p>
            <w:pPr>
              <w:spacing w:after="0"/>
            </w:pPr>
            <w:r/>
            <w:r>
              <w:rPr>
                <w:b w:val="0"/>
                <w:color w:val="000000"/>
                <w:sz w:val="16"/>
              </w:rPr>
              <w:t>E4/E5</w:t>
            </w:r>
          </w:p>
        </w:tc>
        <w:tc>
          <w:tcPr>
            <w:tcW w:type="dxa" w:w="3389"/>
            <w:vAlign w:val="center"/>
            <w:shd w:fill="F3F6FA"/>
          </w:tcPr>
          <w:p>
            <w:pPr>
              <w:spacing w:after="0"/>
            </w:pPr>
            <w:r/>
            <w:r>
              <w:rPr>
                <w:b w:val="0"/>
                <w:color w:val="000000"/>
                <w:sz w:val="16"/>
              </w:rPr>
              <w:t>E3/E4/E5/dashboard</w:t>
            </w:r>
          </w:p>
        </w:tc>
      </w:tr>
      <w:tr>
        <w:tc>
          <w:tcPr>
            <w:tcW w:type="dxa" w:w="3389"/>
            <w:vAlign w:val="center"/>
          </w:tcPr>
          <w:p>
            <w:pPr>
              <w:spacing w:after="0"/>
            </w:pPr>
            <w:r/>
            <w:r>
              <w:rPr>
                <w:b w:val="0"/>
                <w:color w:val="000000"/>
                <w:sz w:val="16"/>
              </w:rPr>
              <w:t>ROUTE_INVALIDATED</w:t>
            </w:r>
          </w:p>
        </w:tc>
        <w:tc>
          <w:tcPr>
            <w:tcW w:type="dxa" w:w="3389"/>
            <w:vAlign w:val="center"/>
          </w:tcPr>
          <w:p>
            <w:pPr>
              <w:spacing w:after="0"/>
            </w:pPr>
            <w:r/>
            <w:r>
              <w:rPr>
                <w:b w:val="0"/>
                <w:color w:val="000000"/>
                <w:sz w:val="16"/>
              </w:rPr>
              <w:t>E4</w:t>
            </w:r>
          </w:p>
        </w:tc>
        <w:tc>
          <w:tcPr>
            <w:tcW w:type="dxa" w:w="3389"/>
            <w:vAlign w:val="center"/>
          </w:tcPr>
          <w:p>
            <w:pPr>
              <w:spacing w:after="0"/>
            </w:pPr>
            <w:r/>
            <w:r>
              <w:rPr>
                <w:b w:val="0"/>
                <w:color w:val="000000"/>
                <w:sz w:val="16"/>
              </w:rPr>
              <w:t>E5/dashboard</w:t>
            </w:r>
          </w:p>
        </w:tc>
      </w:tr>
      <w:tr>
        <w:tc>
          <w:tcPr>
            <w:tcW w:type="dxa" w:w="3389"/>
            <w:vAlign w:val="center"/>
            <w:shd w:fill="F3F6FA"/>
          </w:tcPr>
          <w:p>
            <w:pPr>
              <w:spacing w:after="0"/>
            </w:pPr>
            <w:r/>
            <w:r>
              <w:rPr>
                <w:b w:val="0"/>
                <w:color w:val="000000"/>
                <w:sz w:val="16"/>
              </w:rPr>
              <w:t>ALLOCATION_UPDATED</w:t>
            </w:r>
          </w:p>
        </w:tc>
        <w:tc>
          <w:tcPr>
            <w:tcW w:type="dxa" w:w="3389"/>
            <w:vAlign w:val="center"/>
            <w:shd w:fill="F3F6FA"/>
          </w:tcPr>
          <w:p>
            <w:pPr>
              <w:spacing w:after="0"/>
            </w:pPr>
            <w:r/>
            <w:r>
              <w:rPr>
                <w:b w:val="0"/>
                <w:color w:val="000000"/>
                <w:sz w:val="16"/>
              </w:rPr>
              <w:t>E4</w:t>
            </w:r>
          </w:p>
        </w:tc>
        <w:tc>
          <w:tcPr>
            <w:tcW w:type="dxa" w:w="3389"/>
            <w:vAlign w:val="center"/>
            <w:shd w:fill="F3F6FA"/>
          </w:tcPr>
          <w:p>
            <w:pPr>
              <w:spacing w:after="0"/>
            </w:pPr>
            <w:r/>
            <w:r>
              <w:rPr>
                <w:b w:val="0"/>
                <w:color w:val="000000"/>
                <w:sz w:val="16"/>
              </w:rPr>
              <w:t>E5/dashboard</w:t>
            </w:r>
          </w:p>
        </w:tc>
      </w:tr>
      <w:tr>
        <w:tc>
          <w:tcPr>
            <w:tcW w:type="dxa" w:w="3389"/>
            <w:vAlign w:val="center"/>
          </w:tcPr>
          <w:p>
            <w:pPr>
              <w:spacing w:after="0"/>
            </w:pPr>
            <w:r/>
            <w:r>
              <w:rPr>
                <w:b w:val="0"/>
                <w:color w:val="000000"/>
                <w:sz w:val="16"/>
              </w:rPr>
              <w:t>SCENARIO_RUN_COMPLETED</w:t>
            </w:r>
          </w:p>
        </w:tc>
        <w:tc>
          <w:tcPr>
            <w:tcW w:type="dxa" w:w="3389"/>
            <w:vAlign w:val="center"/>
          </w:tcPr>
          <w:p>
            <w:pPr>
              <w:spacing w:after="0"/>
            </w:pPr>
            <w:r/>
            <w:r>
              <w:rPr>
                <w:b w:val="0"/>
                <w:color w:val="000000"/>
                <w:sz w:val="16"/>
              </w:rPr>
              <w:t>E5</w:t>
            </w:r>
          </w:p>
        </w:tc>
        <w:tc>
          <w:tcPr>
            <w:tcW w:type="dxa" w:w="3389"/>
            <w:vAlign w:val="center"/>
          </w:tcPr>
          <w:p>
            <w:pPr>
              <w:spacing w:after="0"/>
            </w:pPr>
            <w:r/>
            <w:r>
              <w:rPr>
                <w:b w:val="0"/>
                <w:color w:val="000000"/>
                <w:sz w:val="16"/>
              </w:rPr>
              <w:t>dashboard/authority workflow</w:t>
            </w:r>
          </w:p>
        </w:tc>
      </w:tr>
    </w:tbl>
    <w:p>
      <w:pPr>
        <w:spacing w:after="20"/>
      </w:pPr>
    </w:p>
    <w:p>
      <w:pPr>
        <w:pStyle w:val="Code"/>
        <w:spacing w:after="0"/>
      </w:pPr>
      <w:r>
        <w:t>Event envelope (conceptual)</w:t>
      </w:r>
    </w:p>
    <w:p>
      <w:pPr>
        <w:pStyle w:val="Code"/>
        <w:spacing w:after="0"/>
      </w:pPr>
      <w:r>
        <w:t>{</w:t>
      </w:r>
    </w:p>
    <w:p>
      <w:pPr>
        <w:pStyle w:val="Code"/>
        <w:spacing w:after="0"/>
      </w:pPr>
      <w:r>
        <w:t xml:space="preserve">  event_id,</w:t>
      </w:r>
    </w:p>
    <w:p>
      <w:pPr>
        <w:pStyle w:val="Code"/>
        <w:spacing w:after="0"/>
      </w:pPr>
      <w:r>
        <w:t xml:space="preserve">  event_type,</w:t>
      </w:r>
    </w:p>
    <w:p>
      <w:pPr>
        <w:pStyle w:val="Code"/>
        <w:spacing w:after="0"/>
      </w:pPr>
      <w:r>
        <w:t xml:space="preserve">  event_version,</w:t>
      </w:r>
    </w:p>
    <w:p>
      <w:pPr>
        <w:pStyle w:val="Code"/>
        <w:spacing w:after="0"/>
      </w:pPr>
      <w:r>
        <w:t xml:space="preserve">  occurred_at,</w:t>
      </w:r>
    </w:p>
    <w:p>
      <w:pPr>
        <w:pStyle w:val="Code"/>
        <w:spacing w:after="0"/>
      </w:pPr>
      <w:r>
        <w:t xml:space="preserve">  producer,</w:t>
      </w:r>
    </w:p>
    <w:p>
      <w:pPr>
        <w:pStyle w:val="Code"/>
        <w:spacing w:after="0"/>
      </w:pPr>
      <w:r>
        <w:t xml:space="preserve">  entity_ids,</w:t>
      </w:r>
    </w:p>
    <w:p>
      <w:pPr>
        <w:pStyle w:val="Code"/>
        <w:spacing w:after="0"/>
      </w:pPr>
      <w:r>
        <w:t xml:space="preserve">  snapshot_id,</w:t>
      </w:r>
    </w:p>
    <w:p>
      <w:pPr>
        <w:pStyle w:val="Code"/>
        <w:spacing w:after="0"/>
      </w:pPr>
      <w:r>
        <w:t xml:space="preserve">  scenario_id,</w:t>
      </w:r>
    </w:p>
    <w:p>
      <w:pPr>
        <w:pStyle w:val="Code"/>
        <w:spacing w:after="0"/>
      </w:pPr>
      <w:r>
        <w:t xml:space="preserve">  reason_codes,</w:t>
      </w:r>
    </w:p>
    <w:p>
      <w:pPr>
        <w:pStyle w:val="Code"/>
        <w:spacing w:after="0"/>
      </w:pPr>
      <w:r>
        <w:t xml:space="preserve">  correlation_id,</w:t>
      </w:r>
    </w:p>
    <w:p>
      <w:pPr>
        <w:pStyle w:val="Code"/>
        <w:spacing w:after="0"/>
      </w:pPr>
      <w:r>
        <w:t xml:space="preserve">  idempotency_key</w:t>
      </w:r>
    </w:p>
    <w:p>
      <w:pPr>
        <w:pStyle w:val="Code"/>
        <w:spacing w:after="0"/>
      </w:pPr>
      <w:r>
        <w:t>}</w:t>
      </w:r>
    </w:p>
    <w:p>
      <w:pPr>
        <w:spacing w:after="0"/>
      </w:pPr>
    </w:p>
    <w:p>
      <w:pPr>
        <w:spacing w:after="80" w:line="252" w:lineRule="auto"/>
      </w:pPr>
      <w:r>
        <w:t>Prototype implementation can use an in-process event dispatcher or lightweight background job mechanism while preserving this envelope. A future deployment may replace it with a message broker or workflow engine if the load and reliability requirements justify the added infrastructure.</w:t>
      </w:r>
    </w:p>
    <w:p>
      <w:r>
        <w:br w:type="page"/>
      </w:r>
    </w:p>
    <w:p>
      <w:pPr>
        <w:pStyle w:val="Heading1"/>
      </w:pPr>
      <w:r>
        <w:t>15. State Snapshots &amp; Consistent Read Models</w:t>
      </w:r>
    </w:p>
    <w:p>
      <w:pPr>
        <w:spacing w:after="120"/>
      </w:pPr>
      <w:r>
        <w:rPr>
          <w:i/>
          <w:color w:val="5F5F5F"/>
          <w:sz w:val="18"/>
        </w:rPr>
        <w:t>Preventing mixed-state decisions</w:t>
      </w:r>
    </w:p>
    <w:p>
      <w:pPr>
        <w:spacing w:after="80" w:line="252" w:lineRule="auto"/>
      </w:pPr>
      <w:r>
        <w:t>The most important integration mechanism proposed for PRISM is the State Snapshot. A snapshot is not necessarily a full physical copy of every table. It is a consistent manifest describing which accepted data versions and derived results form the decision context at a point in time.</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vAlign w:val="center"/>
            <w:shd w:fill="17365D"/>
          </w:tcPr>
          <w:p>
            <w:pPr>
              <w:spacing w:after="0"/>
            </w:pPr>
            <w:r/>
            <w:r>
              <w:rPr>
                <w:b/>
                <w:color w:val="FFFFFF"/>
                <w:sz w:val="16"/>
              </w:rPr>
              <w:t>Snapshot property</w:t>
            </w:r>
          </w:p>
        </w:tc>
        <w:tc>
          <w:tcPr>
            <w:tcW w:type="dxa" w:w="5083"/>
            <w:vAlign w:val="center"/>
            <w:shd w:fill="17365D"/>
          </w:tcPr>
          <w:p>
            <w:pPr>
              <w:spacing w:after="0"/>
            </w:pPr>
            <w:r/>
            <w:r>
              <w:rPr>
                <w:b/>
                <w:color w:val="FFFFFF"/>
                <w:sz w:val="16"/>
              </w:rPr>
              <w:t>Purpose</w:t>
            </w:r>
          </w:p>
        </w:tc>
      </w:tr>
      <w:tr>
        <w:tc>
          <w:tcPr>
            <w:tcW w:type="dxa" w:w="5083"/>
            <w:vAlign w:val="center"/>
            <w:shd w:fill="F3F6FA"/>
          </w:tcPr>
          <w:p>
            <w:pPr>
              <w:spacing w:after="0"/>
            </w:pPr>
            <w:r/>
            <w:r>
              <w:rPr>
                <w:b w:val="0"/>
                <w:color w:val="000000"/>
                <w:sz w:val="16"/>
              </w:rPr>
              <w:t>snapshot_id</w:t>
            </w:r>
          </w:p>
        </w:tc>
        <w:tc>
          <w:tcPr>
            <w:tcW w:type="dxa" w:w="5083"/>
            <w:vAlign w:val="center"/>
            <w:shd w:fill="F3F6FA"/>
          </w:tcPr>
          <w:p>
            <w:pPr>
              <w:spacing w:after="0"/>
            </w:pPr>
            <w:r/>
            <w:r>
              <w:rPr>
                <w:b w:val="0"/>
                <w:color w:val="000000"/>
                <w:sz w:val="16"/>
              </w:rPr>
              <w:t>Unique identifier for the decision context.</w:t>
            </w:r>
          </w:p>
        </w:tc>
      </w:tr>
      <w:tr>
        <w:tc>
          <w:tcPr>
            <w:tcW w:type="dxa" w:w="5083"/>
            <w:vAlign w:val="center"/>
          </w:tcPr>
          <w:p>
            <w:pPr>
              <w:spacing w:after="0"/>
            </w:pPr>
            <w:r/>
            <w:r>
              <w:rPr>
                <w:b w:val="0"/>
                <w:color w:val="000000"/>
                <w:sz w:val="16"/>
              </w:rPr>
              <w:t>created_at</w:t>
            </w:r>
          </w:p>
        </w:tc>
        <w:tc>
          <w:tcPr>
            <w:tcW w:type="dxa" w:w="5083"/>
            <w:vAlign w:val="center"/>
          </w:tcPr>
          <w:p>
            <w:pPr>
              <w:spacing w:after="0"/>
            </w:pPr>
            <w:r/>
            <w:r>
              <w:rPr>
                <w:b w:val="0"/>
                <w:color w:val="000000"/>
                <w:sz w:val="16"/>
              </w:rPr>
              <w:t>When the context was assembled.</w:t>
            </w:r>
          </w:p>
        </w:tc>
      </w:tr>
      <w:tr>
        <w:tc>
          <w:tcPr>
            <w:tcW w:type="dxa" w:w="5083"/>
            <w:vAlign w:val="center"/>
            <w:shd w:fill="F3F6FA"/>
          </w:tcPr>
          <w:p>
            <w:pPr>
              <w:spacing w:after="0"/>
            </w:pPr>
            <w:r/>
            <w:r>
              <w:rPr>
                <w:b w:val="0"/>
                <w:color w:val="000000"/>
                <w:sz w:val="16"/>
              </w:rPr>
              <w:t>source_versions</w:t>
            </w:r>
          </w:p>
        </w:tc>
        <w:tc>
          <w:tcPr>
            <w:tcW w:type="dxa" w:w="5083"/>
            <w:vAlign w:val="center"/>
            <w:shd w:fill="F3F6FA"/>
          </w:tcPr>
          <w:p>
            <w:pPr>
              <w:spacing w:after="0"/>
            </w:pPr>
            <w:r/>
            <w:r>
              <w:rPr>
                <w:b w:val="0"/>
                <w:color w:val="000000"/>
                <w:sz w:val="16"/>
              </w:rPr>
              <w:t>IDs/versions of source datasets used.</w:t>
            </w:r>
          </w:p>
        </w:tc>
      </w:tr>
      <w:tr>
        <w:tc>
          <w:tcPr>
            <w:tcW w:type="dxa" w:w="5083"/>
            <w:vAlign w:val="center"/>
          </w:tcPr>
          <w:p>
            <w:pPr>
              <w:spacing w:after="0"/>
            </w:pPr>
            <w:r/>
            <w:r>
              <w:rPr>
                <w:b w:val="0"/>
                <w:color w:val="000000"/>
                <w:sz w:val="16"/>
              </w:rPr>
              <w:t>derived_versions</w:t>
            </w:r>
          </w:p>
        </w:tc>
        <w:tc>
          <w:tcPr>
            <w:tcW w:type="dxa" w:w="5083"/>
            <w:vAlign w:val="center"/>
          </w:tcPr>
          <w:p>
            <w:pPr>
              <w:spacing w:after="0"/>
            </w:pPr>
            <w:r/>
            <w:r>
              <w:rPr>
                <w:b w:val="0"/>
                <w:color w:val="000000"/>
                <w:sz w:val="16"/>
              </w:rPr>
              <w:t>Versions of relevant engine outputs.</w:t>
            </w:r>
          </w:p>
        </w:tc>
      </w:tr>
      <w:tr>
        <w:tc>
          <w:tcPr>
            <w:tcW w:type="dxa" w:w="5083"/>
            <w:vAlign w:val="center"/>
            <w:shd w:fill="F3F6FA"/>
          </w:tcPr>
          <w:p>
            <w:pPr>
              <w:spacing w:after="0"/>
            </w:pPr>
            <w:r/>
            <w:r>
              <w:rPr>
                <w:b w:val="0"/>
                <w:color w:val="000000"/>
                <w:sz w:val="16"/>
              </w:rPr>
              <w:t>system_state_time</w:t>
            </w:r>
          </w:p>
        </w:tc>
        <w:tc>
          <w:tcPr>
            <w:tcW w:type="dxa" w:w="5083"/>
            <w:vAlign w:val="center"/>
            <w:shd w:fill="F3F6FA"/>
          </w:tcPr>
          <w:p>
            <w:pPr>
              <w:spacing w:after="0"/>
            </w:pPr>
            <w:r/>
            <w:r>
              <w:rPr>
                <w:b w:val="0"/>
                <w:color w:val="000000"/>
                <w:sz w:val="16"/>
              </w:rPr>
              <w:t>Logical time represented by the decision context.</w:t>
            </w:r>
          </w:p>
        </w:tc>
      </w:tr>
      <w:tr>
        <w:tc>
          <w:tcPr>
            <w:tcW w:type="dxa" w:w="5083"/>
            <w:vAlign w:val="center"/>
          </w:tcPr>
          <w:p>
            <w:pPr>
              <w:spacing w:after="0"/>
            </w:pPr>
            <w:r/>
            <w:r>
              <w:rPr>
                <w:b w:val="0"/>
                <w:color w:val="000000"/>
                <w:sz w:val="16"/>
              </w:rPr>
              <w:t>scenario_id</w:t>
            </w:r>
          </w:p>
        </w:tc>
        <w:tc>
          <w:tcPr>
            <w:tcW w:type="dxa" w:w="5083"/>
            <w:vAlign w:val="center"/>
          </w:tcPr>
          <w:p>
            <w:pPr>
              <w:spacing w:after="0"/>
            </w:pPr>
            <w:r/>
            <w:r>
              <w:rPr>
                <w:b w:val="0"/>
                <w:color w:val="000000"/>
                <w:sz w:val="16"/>
              </w:rPr>
              <w:t>Null for baseline; populated for scenario runs.</w:t>
            </w:r>
          </w:p>
        </w:tc>
      </w:tr>
      <w:tr>
        <w:tc>
          <w:tcPr>
            <w:tcW w:type="dxa" w:w="5083"/>
            <w:vAlign w:val="center"/>
            <w:shd w:fill="F3F6FA"/>
          </w:tcPr>
          <w:p>
            <w:pPr>
              <w:spacing w:after="0"/>
            </w:pPr>
            <w:r/>
            <w:r>
              <w:rPr>
                <w:b w:val="0"/>
                <w:color w:val="000000"/>
                <w:sz w:val="16"/>
              </w:rPr>
              <w:t>status</w:t>
            </w:r>
          </w:p>
        </w:tc>
        <w:tc>
          <w:tcPr>
            <w:tcW w:type="dxa" w:w="5083"/>
            <w:vAlign w:val="center"/>
            <w:shd w:fill="F3F6FA"/>
          </w:tcPr>
          <w:p>
            <w:pPr>
              <w:spacing w:after="0"/>
            </w:pPr>
            <w:r/>
            <w:r>
              <w:rPr>
                <w:b w:val="0"/>
                <w:color w:val="000000"/>
                <w:sz w:val="16"/>
              </w:rPr>
              <w:t>BUILDING / READY / SUPERSEDED / INVALID</w:t>
            </w:r>
          </w:p>
        </w:tc>
      </w:tr>
      <w:tr>
        <w:tc>
          <w:tcPr>
            <w:tcW w:type="dxa" w:w="5083"/>
            <w:vAlign w:val="center"/>
          </w:tcPr>
          <w:p>
            <w:pPr>
              <w:spacing w:after="0"/>
            </w:pPr>
            <w:r/>
            <w:r>
              <w:rPr>
                <w:b w:val="0"/>
                <w:color w:val="000000"/>
                <w:sz w:val="16"/>
              </w:rPr>
              <w:t>manifest_hash</w:t>
            </w:r>
          </w:p>
        </w:tc>
        <w:tc>
          <w:tcPr>
            <w:tcW w:type="dxa" w:w="5083"/>
            <w:vAlign w:val="center"/>
          </w:tcPr>
          <w:p>
            <w:pPr>
              <w:spacing w:after="0"/>
            </w:pPr>
            <w:r/>
            <w:r>
              <w:rPr>
                <w:b w:val="0"/>
                <w:color w:val="000000"/>
                <w:sz w:val="16"/>
              </w:rPr>
              <w:t>Optional reproducibility/checksum mechanism.</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CE4D6"/>
          </w:tcPr>
          <w:p>
            <w:pPr>
              <w:spacing w:after="0" w:line="240" w:lineRule="auto"/>
            </w:pPr>
            <w:r/>
            <w:r>
              <w:rPr>
                <w:b/>
                <w:sz w:val="18"/>
              </w:rPr>
              <w:t xml:space="preserve">Why this matters: </w:t>
            </w:r>
            <w:r>
              <w:rPr>
                <w:sz w:val="18"/>
              </w:rPr>
              <w:t>A dashboard should not combine a fresh hazard layer, yesterday’s capacity table and an older route plan and present the combination as one coherent current recommendation. Snapshot IDs make the context visible.</w:t>
            </w:r>
          </w:p>
        </w:tc>
      </w:tr>
    </w:tbl>
    <w:p>
      <w:pPr>
        <w:spacing w:after="0"/>
      </w:pPr>
    </w:p>
    <w:p>
      <w:pPr>
        <w:spacing w:after="80" w:line="252" w:lineRule="auto"/>
      </w:pPr>
      <w:r>
        <w:t>Snapshot creation should be atomic from the consumer’s perspective: a snapshot becomes READY only after the required inputs and derived outputs have passed validation. Consumers should be able to ask “what exactly was this recommendation based on?” and follow the snapshot to its data and run lineage.</w:t>
      </w:r>
    </w:p>
    <w:p>
      <w:pPr>
        <w:pStyle w:val="Heading1"/>
      </w:pPr>
      <w:r>
        <w:t>16. Dependency Graph &amp; Orchestration</w:t>
      </w:r>
    </w:p>
    <w:p>
      <w:pPr>
        <w:spacing w:after="120"/>
      </w:pPr>
      <w:r>
        <w:rPr>
          <w:i/>
          <w:color w:val="5F5F5F"/>
          <w:sz w:val="18"/>
        </w:rPr>
        <w:t>Determining what needs to recalculate</w:t>
      </w:r>
    </w:p>
    <w:p>
      <w:pPr>
        <w:spacing w:after="80" w:line="252" w:lineRule="auto"/>
      </w:pPr>
      <w:r>
        <w:t>Engine 5 research already recommends explicit dependency ordering and bounded recalculation. Engine 6 can implement the dependency graph and orchestration metadata without stealing the business logic from Engine 5.</w:t>
      </w:r>
    </w:p>
    <w:p>
      <w:pPr>
        <w:pStyle w:val="Code"/>
        <w:spacing w:after="0"/>
      </w:pPr>
      <w:r>
        <w:t>Primary dependency graph</w:t>
      </w:r>
    </w:p>
    <w:p>
      <w:pPr>
        <w:pStyle w:val="Code"/>
        <w:spacing w:after="0"/>
      </w:pPr>
      <w:r>
        <w:t>External data change</w:t>
      </w:r>
    </w:p>
    <w:p>
      <w:pPr>
        <w:pStyle w:val="Code"/>
        <w:spacing w:after="0"/>
      </w:pPr>
      <w:r>
        <w:t xml:space="preserve">      |</w:t>
      </w:r>
    </w:p>
    <w:p>
      <w:pPr>
        <w:pStyle w:val="Code"/>
        <w:spacing w:after="0"/>
      </w:pPr>
      <w:r>
        <w:t xml:space="preserve">      v</w:t>
      </w:r>
    </w:p>
    <w:p>
      <w:pPr>
        <w:pStyle w:val="Code"/>
        <w:spacing w:after="0"/>
      </w:pPr>
      <w:r>
        <w:t xml:space="preserve">   Engine 6 QA / normalization</w:t>
      </w:r>
    </w:p>
    <w:p>
      <w:pPr>
        <w:pStyle w:val="Code"/>
        <w:spacing w:after="0"/>
      </w:pPr>
      <w:r>
        <w:t xml:space="preserve">      |</w:t>
      </w:r>
    </w:p>
    <w:p>
      <w:pPr>
        <w:pStyle w:val="Code"/>
        <w:spacing w:after="0"/>
      </w:pPr>
      <w:r>
        <w:t xml:space="preserve">      +--&gt; E1 hazard state / prediction</w:t>
      </w:r>
    </w:p>
    <w:p>
      <w:pPr>
        <w:pStyle w:val="Code"/>
        <w:spacing w:after="0"/>
      </w:pPr>
      <w:r>
        <w:t xml:space="preserve">      |        |</w:t>
      </w:r>
    </w:p>
    <w:p>
      <w:pPr>
        <w:pStyle w:val="Code"/>
        <w:spacing w:after="0"/>
      </w:pPr>
      <w:r>
        <w:t xml:space="preserve">      |        +--&gt; E2 exposure / priority</w:t>
      </w:r>
    </w:p>
    <w:p>
      <w:pPr>
        <w:pStyle w:val="Code"/>
        <w:spacing w:after="0"/>
      </w:pPr>
      <w:r>
        <w:t xml:space="preserve">      |        +--&gt; E3 destination safety</w:t>
      </w:r>
    </w:p>
    <w:p>
      <w:pPr>
        <w:pStyle w:val="Code"/>
        <w:spacing w:after="0"/>
      </w:pPr>
      <w:r>
        <w:t xml:space="preserve">      |        +--&gt; E4 route hazard state</w:t>
      </w:r>
    </w:p>
    <w:p>
      <w:pPr>
        <w:pStyle w:val="Code"/>
        <w:spacing w:after="0"/>
      </w:pPr>
      <w:r>
        <w:t xml:space="preserve">      |</w:t>
      </w:r>
    </w:p>
    <w:p>
      <w:pPr>
        <w:pStyle w:val="Code"/>
        <w:spacing w:after="0"/>
      </w:pPr>
      <w:r>
        <w:t xml:space="preserve">      +--&gt; E2 household/population change</w:t>
      </w:r>
    </w:p>
    <w:p>
      <w:pPr>
        <w:pStyle w:val="Code"/>
        <w:spacing w:after="0"/>
      </w:pPr>
      <w:r>
        <w:t xml:space="preserve">      |        +--&gt; E3 demand</w:t>
      </w:r>
    </w:p>
    <w:p>
      <w:pPr>
        <w:pStyle w:val="Code"/>
        <w:spacing w:after="0"/>
      </w:pPr>
      <w:r>
        <w:t xml:space="preserve">      |        +--&gt; E4 group constraints</w:t>
      </w:r>
    </w:p>
    <w:p>
      <w:pPr>
        <w:pStyle w:val="Code"/>
        <w:spacing w:after="0"/>
      </w:pPr>
      <w:r>
        <w:t xml:space="preserve">      |</w:t>
      </w:r>
    </w:p>
    <w:p>
      <w:pPr>
        <w:pStyle w:val="Code"/>
        <w:spacing w:after="0"/>
      </w:pPr>
      <w:r>
        <w:t xml:space="preserve">      +--&gt; E3 destination/resource change</w:t>
      </w:r>
    </w:p>
    <w:p>
      <w:pPr>
        <w:pStyle w:val="Code"/>
        <w:spacing w:after="0"/>
      </w:pPr>
      <w:r>
        <w:t xml:space="preserve">      |        +--&gt; E4 allocation</w:t>
      </w:r>
    </w:p>
    <w:p>
      <w:pPr>
        <w:pStyle w:val="Code"/>
        <w:spacing w:after="0"/>
      </w:pPr>
      <w:r>
        <w:t xml:space="preserve">      |</w:t>
      </w:r>
    </w:p>
    <w:p>
      <w:pPr>
        <w:pStyle w:val="Code"/>
        <w:spacing w:after="0"/>
      </w:pPr>
      <w:r>
        <w:t xml:space="preserve">      +--&gt; E4 network change</w:t>
      </w:r>
    </w:p>
    <w:p>
      <w:pPr>
        <w:pStyle w:val="Code"/>
        <w:spacing w:after="0"/>
      </w:pPr>
      <w:r>
        <w:t xml:space="preserve">               +--&gt; route/allocation</w:t>
      </w:r>
    </w:p>
    <w:p>
      <w:pPr>
        <w:pStyle w:val="Code"/>
        <w:spacing w:after="0"/>
      </w:pPr>
      <w:r/>
    </w:p>
    <w:p>
      <w:pPr>
        <w:pStyle w:val="Code"/>
        <w:spacing w:after="0"/>
      </w:pPr>
      <w:r>
        <w:t>Engine 5 can orchestrate scenario-driven changes across this graph.</w:t>
      </w:r>
    </w:p>
    <w:p>
      <w:pPr>
        <w:spacing w:after="0"/>
      </w:pPr>
    </w:p>
    <w:tbl>
      <w:tblPr>
        <w:tblStyle w:val="TableGrid"/>
        <w:tblW w:type="auto" w:w="0"/>
        <w:jc w:val="center"/>
        <w:tblLook w:firstColumn="1" w:firstRow="1" w:lastColumn="0" w:lastRow="0" w:noHBand="0" w:noVBand="1" w:val="04A0"/>
      </w:tblPr>
      <w:tblGrid>
        <w:gridCol w:w="5083"/>
        <w:gridCol w:w="5083"/>
      </w:tblGrid>
      <w:tr>
        <w:trPr>
          <w:tblHeader/>
        </w:trPr>
        <w:tc>
          <w:tcPr>
            <w:tcW w:type="dxa" w:w="5083"/>
            <w:vAlign w:val="center"/>
            <w:shd w:fill="17365D"/>
          </w:tcPr>
          <w:p>
            <w:pPr>
              <w:spacing w:after="0"/>
            </w:pPr>
            <w:r/>
            <w:r>
              <w:rPr>
                <w:b/>
                <w:color w:val="FFFFFF"/>
                <w:sz w:val="16"/>
              </w:rPr>
              <w:t>Change detected</w:t>
            </w:r>
          </w:p>
        </w:tc>
        <w:tc>
          <w:tcPr>
            <w:tcW w:type="dxa" w:w="5083"/>
            <w:vAlign w:val="center"/>
            <w:shd w:fill="17365D"/>
          </w:tcPr>
          <w:p>
            <w:pPr>
              <w:spacing w:after="0"/>
            </w:pPr>
            <w:r/>
            <w:r>
              <w:rPr>
                <w:b/>
                <w:color w:val="FFFFFF"/>
                <w:sz w:val="16"/>
              </w:rPr>
              <w:t>Minimum recalculation scope</w:t>
            </w:r>
          </w:p>
        </w:tc>
      </w:tr>
      <w:tr>
        <w:tc>
          <w:tcPr>
            <w:tcW w:type="dxa" w:w="5083"/>
            <w:vAlign w:val="center"/>
            <w:shd w:fill="F3F6FA"/>
          </w:tcPr>
          <w:p>
            <w:pPr>
              <w:spacing w:after="0"/>
            </w:pPr>
            <w:r/>
            <w:r>
              <w:rPr>
                <w:b w:val="0"/>
                <w:color w:val="000000"/>
                <w:sz w:val="16"/>
              </w:rPr>
              <w:t>Rainfall / river / hazard observation</w:t>
            </w:r>
          </w:p>
        </w:tc>
        <w:tc>
          <w:tcPr>
            <w:tcW w:type="dxa" w:w="5083"/>
            <w:vAlign w:val="center"/>
            <w:shd w:fill="F3F6FA"/>
          </w:tcPr>
          <w:p>
            <w:pPr>
              <w:spacing w:after="0"/>
            </w:pPr>
            <w:r/>
            <w:r>
              <w:rPr>
                <w:b w:val="0"/>
                <w:color w:val="000000"/>
                <w:sz w:val="16"/>
              </w:rPr>
              <w:t>E1 → affected E2/E3/E4 → E5 delta if scenario/live change</w:t>
            </w:r>
          </w:p>
        </w:tc>
      </w:tr>
      <w:tr>
        <w:tc>
          <w:tcPr>
            <w:tcW w:type="dxa" w:w="5083"/>
            <w:vAlign w:val="center"/>
          </w:tcPr>
          <w:p>
            <w:pPr>
              <w:spacing w:after="0"/>
            </w:pPr>
            <w:r/>
            <w:r>
              <w:rPr>
                <w:b w:val="0"/>
                <w:color w:val="000000"/>
                <w:sz w:val="16"/>
              </w:rPr>
              <w:t>New household registration</w:t>
            </w:r>
          </w:p>
        </w:tc>
        <w:tc>
          <w:tcPr>
            <w:tcW w:type="dxa" w:w="5083"/>
            <w:vAlign w:val="center"/>
          </w:tcPr>
          <w:p>
            <w:pPr>
              <w:spacing w:after="0"/>
            </w:pPr>
            <w:r/>
            <w:r>
              <w:rPr>
                <w:b w:val="0"/>
                <w:color w:val="000000"/>
                <w:sz w:val="16"/>
              </w:rPr>
              <w:t>E2 profile/priority → affected E3/E4 demand</w:t>
            </w:r>
          </w:p>
        </w:tc>
      </w:tr>
      <w:tr>
        <w:tc>
          <w:tcPr>
            <w:tcW w:type="dxa" w:w="5083"/>
            <w:vAlign w:val="center"/>
            <w:shd w:fill="F3F6FA"/>
          </w:tcPr>
          <w:p>
            <w:pPr>
              <w:spacing w:after="0"/>
            </w:pPr>
            <w:r/>
            <w:r>
              <w:rPr>
                <w:b w:val="0"/>
                <w:color w:val="000000"/>
                <w:sz w:val="16"/>
              </w:rPr>
              <w:t>Destination water/resource reduction</w:t>
            </w:r>
          </w:p>
        </w:tc>
        <w:tc>
          <w:tcPr>
            <w:tcW w:type="dxa" w:w="5083"/>
            <w:vAlign w:val="center"/>
            <w:shd w:fill="F3F6FA"/>
          </w:tcPr>
          <w:p>
            <w:pPr>
              <w:spacing w:after="0"/>
            </w:pPr>
            <w:r/>
            <w:r>
              <w:rPr>
                <w:b w:val="0"/>
                <w:color w:val="000000"/>
                <w:sz w:val="16"/>
              </w:rPr>
              <w:t>E3 capacity → affected E4 allocation/routes</w:t>
            </w:r>
          </w:p>
        </w:tc>
      </w:tr>
      <w:tr>
        <w:tc>
          <w:tcPr>
            <w:tcW w:type="dxa" w:w="5083"/>
            <w:vAlign w:val="center"/>
          </w:tcPr>
          <w:p>
            <w:pPr>
              <w:spacing w:after="0"/>
            </w:pPr>
            <w:r/>
            <w:r>
              <w:rPr>
                <w:b w:val="0"/>
                <w:color w:val="000000"/>
                <w:sz w:val="16"/>
              </w:rPr>
              <w:t>Road/bridge closure</w:t>
            </w:r>
          </w:p>
        </w:tc>
        <w:tc>
          <w:tcPr>
            <w:tcW w:type="dxa" w:w="5083"/>
            <w:vAlign w:val="center"/>
          </w:tcPr>
          <w:p>
            <w:pPr>
              <w:spacing w:after="0"/>
            </w:pPr>
            <w:r/>
            <w:r>
              <w:rPr>
                <w:b w:val="0"/>
                <w:color w:val="000000"/>
                <w:sz w:val="16"/>
              </w:rPr>
              <w:t>E4 network state → affected route/allocation</w:t>
            </w:r>
          </w:p>
        </w:tc>
      </w:tr>
      <w:tr>
        <w:tc>
          <w:tcPr>
            <w:tcW w:type="dxa" w:w="5083"/>
            <w:vAlign w:val="center"/>
            <w:shd w:fill="F3F6FA"/>
          </w:tcPr>
          <w:p>
            <w:pPr>
              <w:spacing w:after="0"/>
            </w:pPr>
            <w:r/>
            <w:r>
              <w:rPr>
                <w:b w:val="0"/>
                <w:color w:val="000000"/>
                <w:sz w:val="16"/>
              </w:rPr>
              <w:t>Scenario parameter</w:t>
            </w:r>
          </w:p>
        </w:tc>
        <w:tc>
          <w:tcPr>
            <w:tcW w:type="dxa" w:w="5083"/>
            <w:vAlign w:val="center"/>
            <w:shd w:fill="F3F6FA"/>
          </w:tcPr>
          <w:p>
            <w:pPr>
              <w:spacing w:after="0"/>
            </w:pPr>
            <w:r/>
            <w:r>
              <w:rPr>
                <w:b w:val="0"/>
                <w:color w:val="000000"/>
                <w:sz w:val="16"/>
              </w:rPr>
              <w:t>E5 creates controlled scenario state → relevant downstream graph</w:t>
            </w:r>
          </w:p>
        </w:tc>
      </w:tr>
      <w:tr>
        <w:tc>
          <w:tcPr>
            <w:tcW w:type="dxa" w:w="5083"/>
            <w:vAlign w:val="center"/>
          </w:tcPr>
          <w:p>
            <w:pPr>
              <w:spacing w:after="0"/>
            </w:pPr>
            <w:r/>
            <w:r>
              <w:rPr>
                <w:b w:val="0"/>
                <w:color w:val="000000"/>
                <w:sz w:val="16"/>
              </w:rPr>
              <w:t>Operator override</w:t>
            </w:r>
          </w:p>
        </w:tc>
        <w:tc>
          <w:tcPr>
            <w:tcW w:type="dxa" w:w="5083"/>
            <w:vAlign w:val="center"/>
          </w:tcPr>
          <w:p>
            <w:pPr>
              <w:spacing w:after="0"/>
            </w:pPr>
            <w:r/>
            <w:r>
              <w:rPr>
                <w:b w:val="0"/>
                <w:color w:val="000000"/>
                <w:sz w:val="16"/>
              </w:rPr>
              <w:t>Only affected decision chain; provenance marks OVERRIDE</w:t>
            </w:r>
          </w:p>
        </w:tc>
      </w:tr>
    </w:tbl>
    <w:p>
      <w:pPr>
        <w:spacing w:after="20"/>
      </w:pPr>
    </w:p>
    <w:p>
      <w:pPr>
        <w:pStyle w:val="Heading1"/>
      </w:pPr>
      <w:r>
        <w:t>17. Scenario Isolation &amp; Engine 5 Integration</w:t>
      </w:r>
    </w:p>
    <w:p>
      <w:pPr>
        <w:spacing w:after="120"/>
      </w:pPr>
      <w:r>
        <w:rPr>
          <w:i/>
          <w:color w:val="5F5F5F"/>
          <w:sz w:val="18"/>
        </w:rPr>
        <w:t>Keeping hypothetical worlds separate from baseline truth</w:t>
      </w:r>
    </w:p>
    <w:p>
      <w:pPr>
        <w:spacing w:after="80" w:line="252" w:lineRule="auto"/>
      </w:pPr>
      <w:r>
        <w:t>Engine 5 requires baseline-versus-scenario comparison. Engine 6 must therefore prevent hypothetical changes from contaminating the live baseline. A scenario should reference a baseline snapshot and create a separate scenario context.</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vAlign w:val="center"/>
            <w:shd w:fill="17365D"/>
          </w:tcPr>
          <w:p>
            <w:pPr>
              <w:spacing w:after="0"/>
            </w:pPr>
            <w:r/>
            <w:r>
              <w:rPr>
                <w:b/>
                <w:color w:val="FFFFFF"/>
                <w:sz w:val="16"/>
              </w:rPr>
              <w:t>Scenario rule</w:t>
            </w:r>
          </w:p>
        </w:tc>
        <w:tc>
          <w:tcPr>
            <w:tcW w:type="dxa" w:w="5083"/>
            <w:vAlign w:val="center"/>
            <w:shd w:fill="17365D"/>
          </w:tcPr>
          <w:p>
            <w:pPr>
              <w:spacing w:after="0"/>
            </w:pPr>
            <w:r/>
            <w:r>
              <w:rPr>
                <w:b/>
                <w:color w:val="FFFFFF"/>
                <w:sz w:val="16"/>
              </w:rPr>
              <w:t>PRISM behavior</w:t>
            </w:r>
          </w:p>
        </w:tc>
      </w:tr>
      <w:tr>
        <w:tc>
          <w:tcPr>
            <w:tcW w:type="dxa" w:w="5083"/>
            <w:vAlign w:val="center"/>
            <w:shd w:fill="F3F6FA"/>
          </w:tcPr>
          <w:p>
            <w:pPr>
              <w:spacing w:after="0"/>
            </w:pPr>
            <w:r/>
            <w:r>
              <w:rPr>
                <w:b w:val="0"/>
                <w:color w:val="000000"/>
                <w:sz w:val="16"/>
              </w:rPr>
              <w:t>Scenario creation</w:t>
            </w:r>
          </w:p>
        </w:tc>
        <w:tc>
          <w:tcPr>
            <w:tcW w:type="dxa" w:w="5083"/>
            <w:vAlign w:val="center"/>
            <w:shd w:fill="F3F6FA"/>
          </w:tcPr>
          <w:p>
            <w:pPr>
              <w:spacing w:after="0"/>
            </w:pPr>
            <w:r/>
            <w:r>
              <w:rPr>
                <w:b w:val="0"/>
                <w:color w:val="000000"/>
                <w:sz w:val="16"/>
              </w:rPr>
              <w:t>Immutable scenario definition + scenario parameters.</w:t>
            </w:r>
          </w:p>
        </w:tc>
      </w:tr>
      <w:tr>
        <w:tc>
          <w:tcPr>
            <w:tcW w:type="dxa" w:w="5083"/>
            <w:vAlign w:val="center"/>
          </w:tcPr>
          <w:p>
            <w:pPr>
              <w:spacing w:after="0"/>
            </w:pPr>
            <w:r/>
            <w:r>
              <w:rPr>
                <w:b w:val="0"/>
                <w:color w:val="000000"/>
                <w:sz w:val="16"/>
              </w:rPr>
              <w:t>Baseline reference</w:t>
            </w:r>
          </w:p>
        </w:tc>
        <w:tc>
          <w:tcPr>
            <w:tcW w:type="dxa" w:w="5083"/>
            <w:vAlign w:val="center"/>
          </w:tcPr>
          <w:p>
            <w:pPr>
              <w:spacing w:after="0"/>
            </w:pPr>
            <w:r/>
            <w:r>
              <w:rPr>
                <w:b w:val="0"/>
                <w:color w:val="000000"/>
                <w:sz w:val="16"/>
              </w:rPr>
              <w:t>Every scenario run points to baseline_snapshot_id.</w:t>
            </w:r>
          </w:p>
        </w:tc>
      </w:tr>
      <w:tr>
        <w:tc>
          <w:tcPr>
            <w:tcW w:type="dxa" w:w="5083"/>
            <w:vAlign w:val="center"/>
            <w:shd w:fill="F3F6FA"/>
          </w:tcPr>
          <w:p>
            <w:pPr>
              <w:spacing w:after="0"/>
            </w:pPr>
            <w:r/>
            <w:r>
              <w:rPr>
                <w:b w:val="0"/>
                <w:color w:val="000000"/>
                <w:sz w:val="16"/>
              </w:rPr>
              <w:t>Isolation</w:t>
            </w:r>
          </w:p>
        </w:tc>
        <w:tc>
          <w:tcPr>
            <w:tcW w:type="dxa" w:w="5083"/>
            <w:vAlign w:val="center"/>
            <w:shd w:fill="F3F6FA"/>
          </w:tcPr>
          <w:p>
            <w:pPr>
              <w:spacing w:after="0"/>
            </w:pPr>
            <w:r/>
            <w:r>
              <w:rPr>
                <w:b w:val="0"/>
                <w:color w:val="000000"/>
                <w:sz w:val="16"/>
              </w:rPr>
              <w:t>Scenario-derived records carry scenario_id and do not overwrite baseline rows.</w:t>
            </w:r>
          </w:p>
        </w:tc>
      </w:tr>
      <w:tr>
        <w:tc>
          <w:tcPr>
            <w:tcW w:type="dxa" w:w="5083"/>
            <w:vAlign w:val="center"/>
          </w:tcPr>
          <w:p>
            <w:pPr>
              <w:spacing w:after="0"/>
            </w:pPr>
            <w:r/>
            <w:r>
              <w:rPr>
                <w:b w:val="0"/>
                <w:color w:val="000000"/>
                <w:sz w:val="16"/>
              </w:rPr>
              <w:t>Recalculation</w:t>
            </w:r>
          </w:p>
        </w:tc>
        <w:tc>
          <w:tcPr>
            <w:tcW w:type="dxa" w:w="5083"/>
            <w:vAlign w:val="center"/>
          </w:tcPr>
          <w:p>
            <w:pPr>
              <w:spacing w:after="0"/>
            </w:pPr>
            <w:r/>
            <w:r>
              <w:rPr>
                <w:b w:val="0"/>
                <w:color w:val="000000"/>
                <w:sz w:val="16"/>
              </w:rPr>
              <w:t>Only dependencies affected by scenario changes are recomputed where safe.</w:t>
            </w:r>
          </w:p>
        </w:tc>
      </w:tr>
      <w:tr>
        <w:tc>
          <w:tcPr>
            <w:tcW w:type="dxa" w:w="5083"/>
            <w:vAlign w:val="center"/>
            <w:shd w:fill="F3F6FA"/>
          </w:tcPr>
          <w:p>
            <w:pPr>
              <w:spacing w:after="0"/>
            </w:pPr>
            <w:r/>
            <w:r>
              <w:rPr>
                <w:b w:val="0"/>
                <w:color w:val="000000"/>
                <w:sz w:val="16"/>
              </w:rPr>
              <w:t>Comparison</w:t>
            </w:r>
          </w:p>
        </w:tc>
        <w:tc>
          <w:tcPr>
            <w:tcW w:type="dxa" w:w="5083"/>
            <w:vAlign w:val="center"/>
            <w:shd w:fill="F3F6FA"/>
          </w:tcPr>
          <w:p>
            <w:pPr>
              <w:spacing w:after="0"/>
            </w:pPr>
            <w:r/>
            <w:r>
              <w:rPr>
                <w:b w:val="0"/>
                <w:color w:val="000000"/>
                <w:sz w:val="16"/>
              </w:rPr>
              <w:t>Engine 5 returns delta records; Engine 6 stores context/lineage.</w:t>
            </w:r>
          </w:p>
        </w:tc>
      </w:tr>
      <w:tr>
        <w:tc>
          <w:tcPr>
            <w:tcW w:type="dxa" w:w="5083"/>
            <w:vAlign w:val="center"/>
          </w:tcPr>
          <w:p>
            <w:pPr>
              <w:spacing w:after="0"/>
            </w:pPr>
            <w:r/>
            <w:r>
              <w:rPr>
                <w:b w:val="0"/>
                <w:color w:val="000000"/>
                <w:sz w:val="16"/>
              </w:rPr>
              <w:t>Commit to operational state</w:t>
            </w:r>
          </w:p>
        </w:tc>
        <w:tc>
          <w:tcPr>
            <w:tcW w:type="dxa" w:w="5083"/>
            <w:vAlign w:val="center"/>
          </w:tcPr>
          <w:p>
            <w:pPr>
              <w:spacing w:after="0"/>
            </w:pPr>
            <w:r/>
            <w:r>
              <w:rPr>
                <w:b w:val="0"/>
                <w:color w:val="000000"/>
                <w:sz w:val="16"/>
              </w:rPr>
              <w:t>Requires explicit authority-approved workflow if ever supported; prototype should not silently promote scenario state.</w:t>
            </w:r>
          </w:p>
        </w:tc>
      </w:tr>
    </w:tbl>
    <w:p>
      <w:pPr>
        <w:spacing w:after="20"/>
      </w:pPr>
    </w:p>
    <w:p>
      <w:pPr>
        <w:spacing w:after="80" w:line="252" w:lineRule="auto"/>
      </w:pPr>
      <w:r>
        <w:t>STAC can be useful as an external catalog pattern for spatiotemporal remote-sensing assets because it provides standardized structures for describing and discovering spatial-temporal assets. It should be treated as an optional source/catalog integration, not as the canonical PRISM relational decision model. [R10]</w:t>
      </w:r>
    </w:p>
    <w:p>
      <w:r>
        <w:br w:type="page"/>
      </w:r>
    </w:p>
    <w:p>
      <w:pPr>
        <w:pStyle w:val="Heading1"/>
      </w:pPr>
      <w:r>
        <w:t>18. Security, Privacy &amp; Access Control</w:t>
      </w:r>
    </w:p>
    <w:p>
      <w:pPr>
        <w:spacing w:after="120"/>
      </w:pPr>
      <w:r>
        <w:rPr>
          <w:i/>
          <w:color w:val="5F5F5F"/>
          <w:sz w:val="18"/>
        </w:rPr>
        <w:t>Protecting household and operational information</w:t>
      </w:r>
    </w:p>
    <w:p>
      <w:pPr>
        <w:spacing w:after="80" w:line="252" w:lineRule="auto"/>
      </w:pPr>
      <w:r>
        <w:t>PRISM may contain sensitive operational and household information. Engine 2 already emphasizes consent-based voluntary household registration and data minimization. Engine 6 must enforce that principle at the storage and API layers rather than relying only on frontend behavior.</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Area</w:t>
            </w:r>
          </w:p>
        </w:tc>
        <w:tc>
          <w:tcPr>
            <w:tcW w:type="dxa" w:w="3389"/>
            <w:vAlign w:val="center"/>
            <w:shd w:fill="17365D"/>
          </w:tcPr>
          <w:p>
            <w:pPr>
              <w:spacing w:after="0"/>
            </w:pPr>
            <w:r/>
            <w:r>
              <w:rPr>
                <w:b/>
                <w:color w:val="FFFFFF"/>
                <w:sz w:val="16"/>
              </w:rPr>
              <w:t>Prototype approach</w:t>
            </w:r>
          </w:p>
        </w:tc>
        <w:tc>
          <w:tcPr>
            <w:tcW w:type="dxa" w:w="3389"/>
            <w:vAlign w:val="center"/>
            <w:shd w:fill="17365D"/>
          </w:tcPr>
          <w:p>
            <w:pPr>
              <w:spacing w:after="0"/>
            </w:pPr>
            <w:r/>
            <w:r>
              <w:rPr>
                <w:b/>
                <w:color w:val="FFFFFF"/>
                <w:sz w:val="16"/>
              </w:rPr>
              <w:t>Production consideration</w:t>
            </w:r>
          </w:p>
        </w:tc>
      </w:tr>
      <w:tr>
        <w:tc>
          <w:tcPr>
            <w:tcW w:type="dxa" w:w="3389"/>
            <w:vAlign w:val="center"/>
            <w:shd w:fill="F3F6FA"/>
          </w:tcPr>
          <w:p>
            <w:pPr>
              <w:spacing w:after="0"/>
            </w:pPr>
            <w:r/>
            <w:r>
              <w:rPr>
                <w:b w:val="0"/>
                <w:color w:val="000000"/>
                <w:sz w:val="16"/>
              </w:rPr>
              <w:t>Authentication</w:t>
            </w:r>
          </w:p>
        </w:tc>
        <w:tc>
          <w:tcPr>
            <w:tcW w:type="dxa" w:w="3389"/>
            <w:vAlign w:val="center"/>
            <w:shd w:fill="F3F6FA"/>
          </w:tcPr>
          <w:p>
            <w:pPr>
              <w:spacing w:after="0"/>
            </w:pPr>
            <w:r/>
            <w:r>
              <w:rPr>
                <w:b w:val="0"/>
                <w:color w:val="000000"/>
                <w:sz w:val="16"/>
              </w:rPr>
              <w:t>Role-based accounts; local or controlled identity provider.</w:t>
            </w:r>
          </w:p>
        </w:tc>
        <w:tc>
          <w:tcPr>
            <w:tcW w:type="dxa" w:w="3389"/>
            <w:vAlign w:val="center"/>
            <w:shd w:fill="F3F6FA"/>
          </w:tcPr>
          <w:p>
            <w:pPr>
              <w:spacing w:after="0"/>
            </w:pPr>
            <w:r/>
            <w:r>
              <w:rPr>
                <w:b w:val="0"/>
                <w:color w:val="000000"/>
                <w:sz w:val="16"/>
              </w:rPr>
              <w:t>Central identity, MFA, federation as required.</w:t>
            </w:r>
          </w:p>
        </w:tc>
      </w:tr>
      <w:tr>
        <w:tc>
          <w:tcPr>
            <w:tcW w:type="dxa" w:w="3389"/>
            <w:vAlign w:val="center"/>
          </w:tcPr>
          <w:p>
            <w:pPr>
              <w:spacing w:after="0"/>
            </w:pPr>
            <w:r/>
            <w:r>
              <w:rPr>
                <w:b w:val="0"/>
                <w:color w:val="000000"/>
                <w:sz w:val="16"/>
              </w:rPr>
              <w:t>Authorization</w:t>
            </w:r>
          </w:p>
        </w:tc>
        <w:tc>
          <w:tcPr>
            <w:tcW w:type="dxa" w:w="3389"/>
            <w:vAlign w:val="center"/>
          </w:tcPr>
          <w:p>
            <w:pPr>
              <w:spacing w:after="0"/>
            </w:pPr>
            <w:r/>
            <w:r>
              <w:rPr>
                <w:b w:val="0"/>
                <w:color w:val="000000"/>
                <w:sz w:val="16"/>
              </w:rPr>
              <w:t>RBAC for authority/planner/viewer/admin functions.</w:t>
            </w:r>
          </w:p>
        </w:tc>
        <w:tc>
          <w:tcPr>
            <w:tcW w:type="dxa" w:w="3389"/>
            <w:vAlign w:val="center"/>
          </w:tcPr>
          <w:p>
            <w:pPr>
              <w:spacing w:after="0"/>
            </w:pPr>
            <w:r/>
            <w:r>
              <w:rPr>
                <w:b w:val="0"/>
                <w:color w:val="000000"/>
                <w:sz w:val="16"/>
              </w:rPr>
              <w:t>Fine-grained policy and dataset-level access.</w:t>
            </w:r>
          </w:p>
        </w:tc>
      </w:tr>
      <w:tr>
        <w:tc>
          <w:tcPr>
            <w:tcW w:type="dxa" w:w="3389"/>
            <w:vAlign w:val="center"/>
            <w:shd w:fill="F3F6FA"/>
          </w:tcPr>
          <w:p>
            <w:pPr>
              <w:spacing w:after="0"/>
            </w:pPr>
            <w:r/>
            <w:r>
              <w:rPr>
                <w:b w:val="0"/>
                <w:color w:val="000000"/>
                <w:sz w:val="16"/>
              </w:rPr>
              <w:t>Household privacy</w:t>
            </w:r>
          </w:p>
        </w:tc>
        <w:tc>
          <w:tcPr>
            <w:tcW w:type="dxa" w:w="3389"/>
            <w:vAlign w:val="center"/>
            <w:shd w:fill="F3F6FA"/>
          </w:tcPr>
          <w:p>
            <w:pPr>
              <w:spacing w:after="0"/>
            </w:pPr>
            <w:r/>
            <w:r>
              <w:rPr>
                <w:b w:val="0"/>
                <w:color w:val="000000"/>
                <w:sz w:val="16"/>
              </w:rPr>
              <w:t>Minimize personal fields; approximate location where sufficient; consent metadata.</w:t>
            </w:r>
          </w:p>
        </w:tc>
        <w:tc>
          <w:tcPr>
            <w:tcW w:type="dxa" w:w="3389"/>
            <w:vAlign w:val="center"/>
            <w:shd w:fill="F3F6FA"/>
          </w:tcPr>
          <w:p>
            <w:pPr>
              <w:spacing w:after="0"/>
            </w:pPr>
            <w:r/>
            <w:r>
              <w:rPr>
                <w:b w:val="0"/>
                <w:color w:val="000000"/>
                <w:sz w:val="16"/>
              </w:rPr>
              <w:t>Encryption, retention rules, audit, purpose limitation, deletion workflow.</w:t>
            </w:r>
          </w:p>
        </w:tc>
      </w:tr>
      <w:tr>
        <w:tc>
          <w:tcPr>
            <w:tcW w:type="dxa" w:w="3389"/>
            <w:vAlign w:val="center"/>
          </w:tcPr>
          <w:p>
            <w:pPr>
              <w:spacing w:after="0"/>
            </w:pPr>
            <w:r/>
            <w:r>
              <w:rPr>
                <w:b w:val="0"/>
                <w:color w:val="000000"/>
                <w:sz w:val="16"/>
              </w:rPr>
              <w:t>API security</w:t>
            </w:r>
          </w:p>
        </w:tc>
        <w:tc>
          <w:tcPr>
            <w:tcW w:type="dxa" w:w="3389"/>
            <w:vAlign w:val="center"/>
          </w:tcPr>
          <w:p>
            <w:pPr>
              <w:spacing w:after="0"/>
            </w:pPr>
            <w:r/>
            <w:r>
              <w:rPr>
                <w:b w:val="0"/>
                <w:color w:val="000000"/>
                <w:sz w:val="16"/>
              </w:rPr>
              <w:t>HTTPS, input validation, request authorization.</w:t>
            </w:r>
          </w:p>
        </w:tc>
        <w:tc>
          <w:tcPr>
            <w:tcW w:type="dxa" w:w="3389"/>
            <w:vAlign w:val="center"/>
          </w:tcPr>
          <w:p>
            <w:pPr>
              <w:spacing w:after="0"/>
            </w:pPr>
            <w:r/>
            <w:r>
              <w:rPr>
                <w:b w:val="0"/>
                <w:color w:val="000000"/>
                <w:sz w:val="16"/>
              </w:rPr>
              <w:t>Rate limiting, secrets management, WAF/API gateway as required.</w:t>
            </w:r>
          </w:p>
        </w:tc>
      </w:tr>
      <w:tr>
        <w:tc>
          <w:tcPr>
            <w:tcW w:type="dxa" w:w="3389"/>
            <w:vAlign w:val="center"/>
            <w:shd w:fill="F3F6FA"/>
          </w:tcPr>
          <w:p>
            <w:pPr>
              <w:spacing w:after="0"/>
            </w:pPr>
            <w:r/>
            <w:r>
              <w:rPr>
                <w:b w:val="0"/>
                <w:color w:val="000000"/>
                <w:sz w:val="16"/>
              </w:rPr>
              <w:t>Database</w:t>
            </w:r>
          </w:p>
        </w:tc>
        <w:tc>
          <w:tcPr>
            <w:tcW w:type="dxa" w:w="3389"/>
            <w:vAlign w:val="center"/>
            <w:shd w:fill="F3F6FA"/>
          </w:tcPr>
          <w:p>
            <w:pPr>
              <w:spacing w:after="0"/>
            </w:pPr>
            <w:r/>
            <w:r>
              <w:rPr>
                <w:b w:val="0"/>
                <w:color w:val="000000"/>
                <w:sz w:val="16"/>
              </w:rPr>
              <w:t>Separate restricted tables/views; role permissions.</w:t>
            </w:r>
          </w:p>
        </w:tc>
        <w:tc>
          <w:tcPr>
            <w:tcW w:type="dxa" w:w="3389"/>
            <w:vAlign w:val="center"/>
            <w:shd w:fill="F3F6FA"/>
          </w:tcPr>
          <w:p>
            <w:pPr>
              <w:spacing w:after="0"/>
            </w:pPr>
            <w:r/>
            <w:r>
              <w:rPr>
                <w:b w:val="0"/>
                <w:color w:val="000000"/>
                <w:sz w:val="16"/>
              </w:rPr>
              <w:t>Row-level security or equivalent controls where appropriate.</w:t>
            </w:r>
          </w:p>
        </w:tc>
      </w:tr>
      <w:tr>
        <w:tc>
          <w:tcPr>
            <w:tcW w:type="dxa" w:w="3389"/>
            <w:vAlign w:val="center"/>
          </w:tcPr>
          <w:p>
            <w:pPr>
              <w:spacing w:after="0"/>
            </w:pPr>
            <w:r/>
            <w:r>
              <w:rPr>
                <w:b w:val="0"/>
                <w:color w:val="000000"/>
                <w:sz w:val="16"/>
              </w:rPr>
              <w:t>Audit</w:t>
            </w:r>
          </w:p>
        </w:tc>
        <w:tc>
          <w:tcPr>
            <w:tcW w:type="dxa" w:w="3389"/>
            <w:vAlign w:val="center"/>
          </w:tcPr>
          <w:p>
            <w:pPr>
              <w:spacing w:after="0"/>
            </w:pPr>
            <w:r/>
            <w:r>
              <w:rPr>
                <w:b w:val="0"/>
                <w:color w:val="000000"/>
                <w:sz w:val="16"/>
              </w:rPr>
              <w:t>Record operator changes and important system events.</w:t>
            </w:r>
          </w:p>
        </w:tc>
        <w:tc>
          <w:tcPr>
            <w:tcW w:type="dxa" w:w="3389"/>
            <w:vAlign w:val="center"/>
          </w:tcPr>
          <w:p>
            <w:pPr>
              <w:spacing w:after="0"/>
            </w:pPr>
            <w:r/>
            <w:r>
              <w:rPr>
                <w:b w:val="0"/>
                <w:color w:val="000000"/>
                <w:sz w:val="16"/>
              </w:rPr>
              <w:t>Immutable audit store and retention policy.</w:t>
            </w:r>
          </w:p>
        </w:tc>
      </w:tr>
      <w:tr>
        <w:tc>
          <w:tcPr>
            <w:tcW w:type="dxa" w:w="3389"/>
            <w:vAlign w:val="center"/>
            <w:shd w:fill="F3F6FA"/>
          </w:tcPr>
          <w:p>
            <w:pPr>
              <w:spacing w:after="0"/>
            </w:pPr>
            <w:r/>
            <w:r>
              <w:rPr>
                <w:b w:val="0"/>
                <w:color w:val="000000"/>
                <w:sz w:val="16"/>
              </w:rPr>
              <w:t>Data export</w:t>
            </w:r>
          </w:p>
        </w:tc>
        <w:tc>
          <w:tcPr>
            <w:tcW w:type="dxa" w:w="3389"/>
            <w:vAlign w:val="center"/>
            <w:shd w:fill="F3F6FA"/>
          </w:tcPr>
          <w:p>
            <w:pPr>
              <w:spacing w:after="0"/>
            </w:pPr>
            <w:r/>
            <w:r>
              <w:rPr>
                <w:b w:val="0"/>
                <w:color w:val="000000"/>
                <w:sz w:val="16"/>
              </w:rPr>
              <w:t>Only authorized exports; remove unnecessary personal fields.</w:t>
            </w:r>
          </w:p>
        </w:tc>
        <w:tc>
          <w:tcPr>
            <w:tcW w:type="dxa" w:w="3389"/>
            <w:vAlign w:val="center"/>
            <w:shd w:fill="F3F6FA"/>
          </w:tcPr>
          <w:p>
            <w:pPr>
              <w:spacing w:after="0"/>
            </w:pPr>
            <w:r/>
            <w:r>
              <w:rPr>
                <w:b w:val="0"/>
                <w:color w:val="000000"/>
                <w:sz w:val="16"/>
              </w:rPr>
              <w:t>Formal data-sharing and licensing controls.</w:t>
            </w:r>
          </w:p>
        </w:tc>
      </w:tr>
    </w:tbl>
    <w:p>
      <w:pPr>
        <w:spacing w:after="20"/>
      </w:pPr>
    </w:p>
    <w:p>
      <w:pPr>
        <w:spacing w:after="80" w:line="252" w:lineRule="auto"/>
      </w:pPr>
      <w:r>
        <w:t>PostgreSQL provides database roles and security mechanisms, including row-level security capabilities; exact production configuration must be designed with threat modeling rather than copied blindly. [R14]</w:t>
      </w:r>
    </w:p>
    <w:tbl>
      <w:tblPr>
        <w:tblStyle w:val="TableGrid"/>
        <w:tblW w:type="auto" w:w="0"/>
        <w:jc w:val="center"/>
        <w:tblLook w:firstColumn="1" w:firstRow="1" w:lastColumn="0" w:lastRow="0" w:noHBand="0" w:noVBand="1" w:val="04A0"/>
      </w:tblPr>
      <w:tblGrid>
        <w:gridCol w:w="10166"/>
      </w:tblGrid>
      <w:tr>
        <w:tc>
          <w:tcPr>
            <w:tcW w:type="dxa" w:w="10166"/>
            <w:shd w:fill="E2F0D9"/>
          </w:tcPr>
          <w:p>
            <w:pPr>
              <w:spacing w:after="0" w:line="240" w:lineRule="auto"/>
            </w:pPr>
            <w:r/>
            <w:r>
              <w:rPr>
                <w:b/>
                <w:sz w:val="18"/>
              </w:rPr>
              <w:t xml:space="preserve">Human-in-the-loop: </w:t>
            </w:r>
            <w:r>
              <w:rPr>
                <w:sz w:val="18"/>
              </w:rPr>
              <w:t>Engine 6 can enforce that recommendation records are reviewable and attributable, but it must not independently turn a model output into an evacuation command. Final operational action remains under authorized human governance.</w:t>
            </w:r>
          </w:p>
        </w:tc>
      </w:tr>
    </w:tbl>
    <w:p>
      <w:pPr>
        <w:spacing w:after="0"/>
      </w:pPr>
    </w:p>
    <w:p>
      <w:pPr>
        <w:pStyle w:val="Heading1"/>
      </w:pPr>
      <w:r>
        <w:t>19. Prototype Technology Architecture</w:t>
      </w:r>
    </w:p>
    <w:p>
      <w:pPr>
        <w:spacing w:after="120"/>
      </w:pPr>
      <w:r>
        <w:rPr>
          <w:i/>
          <w:color w:val="5F5F5F"/>
          <w:sz w:val="18"/>
        </w:rPr>
        <w:t>A realistic build path for SIH</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Layer</w:t>
            </w:r>
          </w:p>
        </w:tc>
        <w:tc>
          <w:tcPr>
            <w:tcW w:type="dxa" w:w="3389"/>
            <w:vAlign w:val="center"/>
            <w:shd w:fill="17365D"/>
          </w:tcPr>
          <w:p>
            <w:pPr>
              <w:spacing w:after="0"/>
            </w:pPr>
            <w:r/>
            <w:r>
              <w:rPr>
                <w:b/>
                <w:color w:val="FFFFFF"/>
                <w:sz w:val="16"/>
              </w:rPr>
              <w:t>Proposed prototype technology</w:t>
            </w:r>
          </w:p>
        </w:tc>
        <w:tc>
          <w:tcPr>
            <w:tcW w:type="dxa" w:w="3389"/>
            <w:vAlign w:val="center"/>
            <w:shd w:fill="17365D"/>
          </w:tcPr>
          <w:p>
            <w:pPr>
              <w:spacing w:after="0"/>
            </w:pPr>
            <w:r/>
            <w:r>
              <w:rPr>
                <w:b/>
                <w:color w:val="FFFFFF"/>
                <w:sz w:val="16"/>
              </w:rPr>
              <w:t>Why it fits</w:t>
            </w:r>
          </w:p>
        </w:tc>
      </w:tr>
      <w:tr>
        <w:tc>
          <w:tcPr>
            <w:tcW w:type="dxa" w:w="3389"/>
            <w:vAlign w:val="center"/>
            <w:shd w:fill="F3F6FA"/>
          </w:tcPr>
          <w:p>
            <w:pPr>
              <w:spacing w:after="0"/>
            </w:pPr>
            <w:r/>
            <w:r>
              <w:rPr>
                <w:b w:val="0"/>
                <w:color w:val="000000"/>
                <w:sz w:val="16"/>
              </w:rPr>
              <w:t>Frontend</w:t>
            </w:r>
          </w:p>
        </w:tc>
        <w:tc>
          <w:tcPr>
            <w:tcW w:type="dxa" w:w="3389"/>
            <w:vAlign w:val="center"/>
            <w:shd w:fill="F3F6FA"/>
          </w:tcPr>
          <w:p>
            <w:pPr>
              <w:spacing w:after="0"/>
            </w:pPr>
            <w:r/>
            <w:r>
              <w:rPr>
                <w:b w:val="0"/>
                <w:color w:val="000000"/>
                <w:sz w:val="16"/>
              </w:rPr>
              <w:t>React / Next.js + map library</w:t>
            </w:r>
          </w:p>
        </w:tc>
        <w:tc>
          <w:tcPr>
            <w:tcW w:type="dxa" w:w="3389"/>
            <w:vAlign w:val="center"/>
            <w:shd w:fill="F3F6FA"/>
          </w:tcPr>
          <w:p>
            <w:pPr>
              <w:spacing w:after="0"/>
            </w:pPr>
            <w:r/>
            <w:r>
              <w:rPr>
                <w:b w:val="0"/>
                <w:color w:val="000000"/>
                <w:sz w:val="16"/>
              </w:rPr>
              <w:t>Interactive command dashboard and modular UI.</w:t>
            </w:r>
          </w:p>
        </w:tc>
      </w:tr>
      <w:tr>
        <w:tc>
          <w:tcPr>
            <w:tcW w:type="dxa" w:w="3389"/>
            <w:vAlign w:val="center"/>
          </w:tcPr>
          <w:p>
            <w:pPr>
              <w:spacing w:after="0"/>
            </w:pPr>
            <w:r/>
            <w:r>
              <w:rPr>
                <w:b w:val="0"/>
                <w:color w:val="000000"/>
                <w:sz w:val="16"/>
              </w:rPr>
              <w:t>API/backend</w:t>
            </w:r>
          </w:p>
        </w:tc>
        <w:tc>
          <w:tcPr>
            <w:tcW w:type="dxa" w:w="3389"/>
            <w:vAlign w:val="center"/>
          </w:tcPr>
          <w:p>
            <w:pPr>
              <w:spacing w:after="0"/>
            </w:pPr>
            <w:r/>
            <w:r>
              <w:rPr>
                <w:b w:val="0"/>
                <w:color w:val="000000"/>
                <w:sz w:val="16"/>
              </w:rPr>
              <w:t>Python + FastAPI</w:t>
            </w:r>
          </w:p>
        </w:tc>
        <w:tc>
          <w:tcPr>
            <w:tcW w:type="dxa" w:w="3389"/>
            <w:vAlign w:val="center"/>
          </w:tcPr>
          <w:p>
            <w:pPr>
              <w:spacing w:after="0"/>
            </w:pPr>
            <w:r/>
            <w:r>
              <w:rPr>
                <w:b w:val="0"/>
                <w:color w:val="000000"/>
                <w:sz w:val="16"/>
              </w:rPr>
              <w:t>Good fit with GeoPandas, scientific libraries and OpenAPI.</w:t>
            </w:r>
          </w:p>
        </w:tc>
      </w:tr>
      <w:tr>
        <w:tc>
          <w:tcPr>
            <w:tcW w:type="dxa" w:w="3389"/>
            <w:vAlign w:val="center"/>
            <w:shd w:fill="F3F6FA"/>
          </w:tcPr>
          <w:p>
            <w:pPr>
              <w:spacing w:after="0"/>
            </w:pPr>
            <w:r/>
            <w:r>
              <w:rPr>
                <w:b w:val="0"/>
                <w:color w:val="000000"/>
                <w:sz w:val="16"/>
              </w:rPr>
              <w:t>Database</w:t>
            </w:r>
          </w:p>
        </w:tc>
        <w:tc>
          <w:tcPr>
            <w:tcW w:type="dxa" w:w="3389"/>
            <w:vAlign w:val="center"/>
            <w:shd w:fill="F3F6FA"/>
          </w:tcPr>
          <w:p>
            <w:pPr>
              <w:spacing w:after="0"/>
            </w:pPr>
            <w:r/>
            <w:r>
              <w:rPr>
                <w:b w:val="0"/>
                <w:color w:val="000000"/>
                <w:sz w:val="16"/>
              </w:rPr>
              <w:t>PostgreSQL + PostGIS</w:t>
            </w:r>
          </w:p>
        </w:tc>
        <w:tc>
          <w:tcPr>
            <w:tcW w:type="dxa" w:w="3389"/>
            <w:vAlign w:val="center"/>
            <w:shd w:fill="F3F6FA"/>
          </w:tcPr>
          <w:p>
            <w:pPr>
              <w:spacing w:after="0"/>
            </w:pPr>
            <w:r/>
            <w:r>
              <w:rPr>
                <w:b w:val="0"/>
                <w:color w:val="000000"/>
                <w:sz w:val="16"/>
              </w:rPr>
              <w:t>Canonical relational + spatial state store. PostGIS provides GIS objects, indexes and spatial analysis. [R8]</w:t>
            </w:r>
          </w:p>
        </w:tc>
      </w:tr>
      <w:tr>
        <w:tc>
          <w:tcPr>
            <w:tcW w:type="dxa" w:w="3389"/>
            <w:vAlign w:val="center"/>
          </w:tcPr>
          <w:p>
            <w:pPr>
              <w:spacing w:after="0"/>
            </w:pPr>
            <w:r/>
            <w:r>
              <w:rPr>
                <w:b w:val="0"/>
                <w:color w:val="000000"/>
                <w:sz w:val="16"/>
              </w:rPr>
              <w:t>Spatial processing</w:t>
            </w:r>
          </w:p>
        </w:tc>
        <w:tc>
          <w:tcPr>
            <w:tcW w:type="dxa" w:w="3389"/>
            <w:vAlign w:val="center"/>
          </w:tcPr>
          <w:p>
            <w:pPr>
              <w:spacing w:after="0"/>
            </w:pPr>
            <w:r/>
            <w:r>
              <w:rPr>
                <w:b w:val="0"/>
                <w:color w:val="000000"/>
                <w:sz w:val="16"/>
              </w:rPr>
              <w:t>GeoPandas + Shapely + PostGIS</w:t>
            </w:r>
          </w:p>
        </w:tc>
        <w:tc>
          <w:tcPr>
            <w:tcW w:type="dxa" w:w="3389"/>
            <w:vAlign w:val="center"/>
          </w:tcPr>
          <w:p>
            <w:pPr>
              <w:spacing w:after="0"/>
            </w:pPr>
            <w:r/>
            <w:r>
              <w:rPr>
                <w:b w:val="0"/>
                <w:color w:val="000000"/>
                <w:sz w:val="16"/>
              </w:rPr>
              <w:t>Python geospatial processing plus database-native spatial operations.</w:t>
            </w:r>
          </w:p>
        </w:tc>
      </w:tr>
      <w:tr>
        <w:tc>
          <w:tcPr>
            <w:tcW w:type="dxa" w:w="3389"/>
            <w:vAlign w:val="center"/>
            <w:shd w:fill="F3F6FA"/>
          </w:tcPr>
          <w:p>
            <w:pPr>
              <w:spacing w:after="0"/>
            </w:pPr>
            <w:r/>
            <w:r>
              <w:rPr>
                <w:b w:val="0"/>
                <w:color w:val="000000"/>
                <w:sz w:val="16"/>
              </w:rPr>
              <w:t>Routing</w:t>
            </w:r>
          </w:p>
        </w:tc>
        <w:tc>
          <w:tcPr>
            <w:tcW w:type="dxa" w:w="3389"/>
            <w:vAlign w:val="center"/>
            <w:shd w:fill="F3F6FA"/>
          </w:tcPr>
          <w:p>
            <w:pPr>
              <w:spacing w:after="0"/>
            </w:pPr>
            <w:r/>
            <w:r>
              <w:rPr>
                <w:b w:val="0"/>
                <w:color w:val="000000"/>
                <w:sz w:val="16"/>
              </w:rPr>
              <w:t>OpenStreetMap-derived network + graph/routing component</w:t>
            </w:r>
          </w:p>
        </w:tc>
        <w:tc>
          <w:tcPr>
            <w:tcW w:type="dxa" w:w="3389"/>
            <w:vAlign w:val="center"/>
            <w:shd w:fill="F3F6FA"/>
          </w:tcPr>
          <w:p>
            <w:pPr>
              <w:spacing w:after="0"/>
            </w:pPr>
            <w:r/>
            <w:r>
              <w:rPr>
                <w:b w:val="0"/>
                <w:color w:val="000000"/>
                <w:sz w:val="16"/>
              </w:rPr>
              <w:t>Supports PRISM road-network and route analysis.</w:t>
            </w:r>
          </w:p>
        </w:tc>
      </w:tr>
      <w:tr>
        <w:tc>
          <w:tcPr>
            <w:tcW w:type="dxa" w:w="3389"/>
            <w:vAlign w:val="center"/>
          </w:tcPr>
          <w:p>
            <w:pPr>
              <w:spacing w:after="0"/>
            </w:pPr>
            <w:r/>
            <w:r>
              <w:rPr>
                <w:b w:val="0"/>
                <w:color w:val="000000"/>
                <w:sz w:val="16"/>
              </w:rPr>
              <w:t>Optimization</w:t>
            </w:r>
          </w:p>
        </w:tc>
        <w:tc>
          <w:tcPr>
            <w:tcW w:type="dxa" w:w="3389"/>
            <w:vAlign w:val="center"/>
          </w:tcPr>
          <w:p>
            <w:pPr>
              <w:spacing w:after="0"/>
            </w:pPr>
            <w:r/>
            <w:r>
              <w:rPr>
                <w:b w:val="0"/>
                <w:color w:val="000000"/>
                <w:sz w:val="16"/>
              </w:rPr>
              <w:t>Constraint-based Python solver / OR tooling</w:t>
            </w:r>
          </w:p>
        </w:tc>
        <w:tc>
          <w:tcPr>
            <w:tcW w:type="dxa" w:w="3389"/>
            <w:vAlign w:val="center"/>
          </w:tcPr>
          <w:p>
            <w:pPr>
              <w:spacing w:after="0"/>
            </w:pPr>
            <w:r/>
            <w:r>
              <w:rPr>
                <w:b w:val="0"/>
                <w:color w:val="000000"/>
                <w:sz w:val="16"/>
              </w:rPr>
              <w:t>Supports capacity-constrained relocation allocation.</w:t>
            </w:r>
          </w:p>
        </w:tc>
      </w:tr>
      <w:tr>
        <w:tc>
          <w:tcPr>
            <w:tcW w:type="dxa" w:w="3389"/>
            <w:vAlign w:val="center"/>
            <w:shd w:fill="F3F6FA"/>
          </w:tcPr>
          <w:p>
            <w:pPr>
              <w:spacing w:after="0"/>
            </w:pPr>
            <w:r/>
            <w:r>
              <w:rPr>
                <w:b w:val="0"/>
                <w:color w:val="000000"/>
                <w:sz w:val="16"/>
              </w:rPr>
              <w:t>Async work</w:t>
            </w:r>
          </w:p>
        </w:tc>
        <w:tc>
          <w:tcPr>
            <w:tcW w:type="dxa" w:w="3389"/>
            <w:vAlign w:val="center"/>
            <w:shd w:fill="F3F6FA"/>
          </w:tcPr>
          <w:p>
            <w:pPr>
              <w:spacing w:after="0"/>
            </w:pPr>
            <w:r/>
            <w:r>
              <w:rPr>
                <w:b w:val="0"/>
                <w:color w:val="000000"/>
                <w:sz w:val="16"/>
              </w:rPr>
              <w:t>Background jobs / lightweight queue</w:t>
            </w:r>
          </w:p>
        </w:tc>
        <w:tc>
          <w:tcPr>
            <w:tcW w:type="dxa" w:w="3389"/>
            <w:vAlign w:val="center"/>
            <w:shd w:fill="F3F6FA"/>
          </w:tcPr>
          <w:p>
            <w:pPr>
              <w:spacing w:after="0"/>
            </w:pPr>
            <w:r/>
            <w:r>
              <w:rPr>
                <w:b w:val="0"/>
                <w:color w:val="000000"/>
                <w:sz w:val="16"/>
              </w:rPr>
              <w:t>Enough for prototype scenario runs and larger calculations.</w:t>
            </w:r>
          </w:p>
        </w:tc>
      </w:tr>
      <w:tr>
        <w:tc>
          <w:tcPr>
            <w:tcW w:type="dxa" w:w="3389"/>
            <w:vAlign w:val="center"/>
          </w:tcPr>
          <w:p>
            <w:pPr>
              <w:spacing w:after="0"/>
            </w:pPr>
            <w:r/>
            <w:r>
              <w:rPr>
                <w:b w:val="0"/>
                <w:color w:val="000000"/>
                <w:sz w:val="16"/>
              </w:rPr>
              <w:t>Asset catalog</w:t>
            </w:r>
          </w:p>
        </w:tc>
        <w:tc>
          <w:tcPr>
            <w:tcW w:type="dxa" w:w="3389"/>
            <w:vAlign w:val="center"/>
          </w:tcPr>
          <w:p>
            <w:pPr>
              <w:spacing w:after="0"/>
            </w:pPr>
            <w:r/>
            <w:r>
              <w:rPr>
                <w:b w:val="0"/>
                <w:color w:val="000000"/>
                <w:sz w:val="16"/>
              </w:rPr>
              <w:t>Filesystem/object storage; optional STAC catalog</w:t>
            </w:r>
          </w:p>
        </w:tc>
        <w:tc>
          <w:tcPr>
            <w:tcW w:type="dxa" w:w="3389"/>
            <w:vAlign w:val="center"/>
          </w:tcPr>
          <w:p>
            <w:pPr>
              <w:spacing w:after="0"/>
            </w:pPr>
            <w:r/>
            <w:r>
              <w:rPr>
                <w:b w:val="0"/>
                <w:color w:val="000000"/>
                <w:sz w:val="16"/>
              </w:rPr>
              <w:t>Store large raster/imagery assets without overloading the relational state model.</w:t>
            </w:r>
          </w:p>
        </w:tc>
      </w:tr>
      <w:tr>
        <w:tc>
          <w:tcPr>
            <w:tcW w:type="dxa" w:w="3389"/>
            <w:vAlign w:val="center"/>
            <w:shd w:fill="F3F6FA"/>
          </w:tcPr>
          <w:p>
            <w:pPr>
              <w:spacing w:after="0"/>
            </w:pPr>
            <w:r/>
            <w:r>
              <w:rPr>
                <w:b w:val="0"/>
                <w:color w:val="000000"/>
                <w:sz w:val="16"/>
              </w:rPr>
              <w:t>API description</w:t>
            </w:r>
          </w:p>
        </w:tc>
        <w:tc>
          <w:tcPr>
            <w:tcW w:type="dxa" w:w="3389"/>
            <w:vAlign w:val="center"/>
            <w:shd w:fill="F3F6FA"/>
          </w:tcPr>
          <w:p>
            <w:pPr>
              <w:spacing w:after="0"/>
            </w:pPr>
            <w:r/>
            <w:r>
              <w:rPr>
                <w:b w:val="0"/>
                <w:color w:val="000000"/>
                <w:sz w:val="16"/>
              </w:rPr>
              <w:t>OpenAPI</w:t>
            </w:r>
          </w:p>
        </w:tc>
        <w:tc>
          <w:tcPr>
            <w:tcW w:type="dxa" w:w="3389"/>
            <w:vAlign w:val="center"/>
            <w:shd w:fill="F3F6FA"/>
          </w:tcPr>
          <w:p>
            <w:pPr>
              <w:spacing w:after="0"/>
            </w:pPr>
            <w:r/>
            <w:r>
              <w:rPr>
                <w:b w:val="0"/>
                <w:color w:val="000000"/>
                <w:sz w:val="16"/>
              </w:rPr>
              <w:t>Machine-readable service contract. [R9]</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2CC"/>
          </w:tcPr>
          <w:p>
            <w:r>
              <w:t>Architecture posture: Modular monolith first; preserve module boundaries and contracts.</w:t>
            </w:r>
          </w:p>
        </w:tc>
      </w:tr>
    </w:tbl>
    <w:p>
      <w:pPr>
        <w:spacing w:after="0"/>
      </w:pPr>
    </w:p>
    <w:p>
      <w:pPr>
        <w:pStyle w:val="Heading1"/>
      </w:pPr>
      <w:r>
        <w:t>20. Prototype Implementation Strategy</w:t>
      </w:r>
    </w:p>
    <w:p>
      <w:pPr>
        <w:spacing w:after="120"/>
      </w:pPr>
      <w:r>
        <w:rPr>
          <w:i/>
          <w:color w:val="5F5F5F"/>
          <w:sz w:val="18"/>
        </w:rPr>
        <w:t>Build order that minimizes integration risk</w:t>
      </w:r>
    </w:p>
    <w:p>
      <w:pPr>
        <w:pStyle w:val="ListNumber"/>
        <w:spacing w:after="40" w:line="240" w:lineRule="auto"/>
      </w:pPr>
      <w:r>
        <w:t>Create canonical schema and enumerations first: IDs, statuses, time fields, source/provenance metadata and geometry rules.</w:t>
      </w:r>
    </w:p>
    <w:p>
      <w:pPr>
        <w:pStyle w:val="ListNumber"/>
        <w:spacing w:after="40" w:line="240" w:lineRule="auto"/>
      </w:pPr>
      <w:r>
        <w:t>Load a synthetic study area with habitations, households, destinations, resource capacities and a road network.</w:t>
      </w:r>
    </w:p>
    <w:p>
      <w:pPr>
        <w:pStyle w:val="ListNumber"/>
        <w:spacing w:after="40" w:line="240" w:lineRule="auto"/>
      </w:pPr>
      <w:r>
        <w:t>Implement Engine 6 ingestion/validation and snapshot creation before adding live-style updates.</w:t>
      </w:r>
    </w:p>
    <w:p>
      <w:pPr>
        <w:pStyle w:val="ListNumber"/>
        <w:spacing w:after="40" w:line="240" w:lineRule="auto"/>
      </w:pPr>
      <w:r>
        <w:t>Connect Engine 1 output to canonical hazard/prediction/Red Zone entities and verify spatial/temporal joins.</w:t>
      </w:r>
    </w:p>
    <w:p>
      <w:pPr>
        <w:pStyle w:val="ListNumber"/>
        <w:spacing w:after="40" w:line="240" w:lineRule="auto"/>
      </w:pPr>
      <w:r>
        <w:t>Connect Engine 2 and verify that exposure/priority results reference the same snapshot as the hazard state.</w:t>
      </w:r>
    </w:p>
    <w:p>
      <w:pPr>
        <w:pStyle w:val="ListNumber"/>
        <w:spacing w:after="40" w:line="240" w:lineRule="auto"/>
      </w:pPr>
      <w:r>
        <w:t>Connect Engine 3 and verify destination safety/capacity uses the same demand and hazard context.</w:t>
      </w:r>
    </w:p>
    <w:p>
      <w:pPr>
        <w:pStyle w:val="ListNumber"/>
        <w:spacing w:after="40" w:line="240" w:lineRule="auto"/>
      </w:pPr>
      <w:r>
        <w:t>Connect Engine 4 and verify route/allocation outputs reference valid destinations, capacities and network state.</w:t>
      </w:r>
    </w:p>
    <w:p>
      <w:pPr>
        <w:pStyle w:val="ListNumber"/>
        <w:spacing w:after="40" w:line="240" w:lineRule="auto"/>
      </w:pPr>
      <w:r>
        <w:t>Implement Engine 5 scenario isolation and dependency-aware recalculation using the same snapshot/context mechanisms.</w:t>
      </w:r>
    </w:p>
    <w:p>
      <w:pPr>
        <w:pStyle w:val="ListNumber"/>
        <w:spacing w:after="40" w:line="240" w:lineRule="auto"/>
      </w:pPr>
      <w:r>
        <w:t>Build dashboard read models so every displayed recommendation shows snapshot time, freshness/quality and reasons.</w:t>
      </w:r>
    </w:p>
    <w:p>
      <w:pPr>
        <w:pStyle w:val="ListNumber"/>
        <w:spacing w:after="40" w:line="240" w:lineRule="auto"/>
      </w:pPr>
      <w:r>
        <w:t>Run end-to-end contract tests and fault-injection scenarios before polishing visual design.</w:t>
      </w:r>
    </w:p>
    <w:p>
      <w:pPr>
        <w:spacing w:after="80" w:line="252" w:lineRule="auto"/>
      </w:pPr>
      <w:r>
        <w:t>The prototype should demonstrate one complete synthetic decision-changing loop rather than a large number of disconnected features. This is consistent with the existing Engine 1 and Engine 5 research direction: demonstrate current hazard → prediction → downstream decision propagation → what-if change → recalculation, rather than pretending to be a nationally operational forecasting platform.</w:t>
      </w:r>
    </w:p>
    <w:p>
      <w:pPr>
        <w:pStyle w:val="Heading1"/>
      </w:pPr>
      <w:r>
        <w:t>21. Proposed Canonical Database Domains</w:t>
      </w:r>
    </w:p>
    <w:p>
      <w:pPr>
        <w:spacing w:after="120"/>
      </w:pPr>
      <w:r>
        <w:rPr>
          <w:i/>
          <w:color w:val="5F5F5F"/>
          <w:sz w:val="18"/>
        </w:rPr>
        <w:t>Logical tables, not frozen SQL</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Domain</w:t>
            </w:r>
          </w:p>
        </w:tc>
        <w:tc>
          <w:tcPr>
            <w:tcW w:type="dxa" w:w="3389"/>
            <w:vAlign w:val="center"/>
            <w:shd w:fill="17365D"/>
          </w:tcPr>
          <w:p>
            <w:pPr>
              <w:spacing w:after="0"/>
            </w:pPr>
            <w:r/>
            <w:r>
              <w:rPr>
                <w:b/>
                <w:color w:val="FFFFFF"/>
                <w:sz w:val="16"/>
              </w:rPr>
              <w:t>Representative tables</w:t>
            </w:r>
          </w:p>
        </w:tc>
        <w:tc>
          <w:tcPr>
            <w:tcW w:type="dxa" w:w="3389"/>
            <w:vAlign w:val="center"/>
            <w:shd w:fill="17365D"/>
          </w:tcPr>
          <w:p>
            <w:pPr>
              <w:spacing w:after="0"/>
            </w:pPr>
            <w:r/>
            <w:r>
              <w:rPr>
                <w:b/>
                <w:color w:val="FFFFFF"/>
                <w:sz w:val="16"/>
              </w:rPr>
              <w:t>Primary relationships</w:t>
            </w:r>
          </w:p>
        </w:tc>
      </w:tr>
      <w:tr>
        <w:tc>
          <w:tcPr>
            <w:tcW w:type="dxa" w:w="3389"/>
            <w:vAlign w:val="center"/>
            <w:shd w:fill="F3F6FA"/>
          </w:tcPr>
          <w:p>
            <w:pPr>
              <w:spacing w:after="0"/>
            </w:pPr>
            <w:r/>
            <w:r>
              <w:rPr>
                <w:b w:val="0"/>
                <w:color w:val="000000"/>
                <w:sz w:val="16"/>
              </w:rPr>
              <w:t>Source / provenance</w:t>
            </w:r>
          </w:p>
        </w:tc>
        <w:tc>
          <w:tcPr>
            <w:tcW w:type="dxa" w:w="3389"/>
            <w:vAlign w:val="center"/>
            <w:shd w:fill="F3F6FA"/>
          </w:tcPr>
          <w:p>
            <w:pPr>
              <w:spacing w:after="0"/>
            </w:pPr>
            <w:r/>
            <w:r>
              <w:rPr>
                <w:b w:val="0"/>
                <w:color w:val="000000"/>
                <w:sz w:val="16"/>
              </w:rPr>
              <w:t>data_sources, datasets, source_records, provenance_links, audit_events</w:t>
            </w:r>
          </w:p>
        </w:tc>
        <w:tc>
          <w:tcPr>
            <w:tcW w:type="dxa" w:w="3389"/>
            <w:vAlign w:val="center"/>
            <w:shd w:fill="F3F6FA"/>
          </w:tcPr>
          <w:p>
            <w:pPr>
              <w:spacing w:after="0"/>
            </w:pPr>
            <w:r/>
            <w:r>
              <w:rPr>
                <w:b w:val="0"/>
                <w:color w:val="000000"/>
                <w:sz w:val="16"/>
              </w:rPr>
              <w:t>source → observation/asset → derived output</w:t>
            </w:r>
          </w:p>
        </w:tc>
      </w:tr>
      <w:tr>
        <w:tc>
          <w:tcPr>
            <w:tcW w:type="dxa" w:w="3389"/>
            <w:vAlign w:val="center"/>
          </w:tcPr>
          <w:p>
            <w:pPr>
              <w:spacing w:after="0"/>
            </w:pPr>
            <w:r/>
            <w:r>
              <w:rPr>
                <w:b w:val="0"/>
                <w:color w:val="000000"/>
                <w:sz w:val="16"/>
              </w:rPr>
              <w:t>Hazard</w:t>
            </w:r>
          </w:p>
        </w:tc>
        <w:tc>
          <w:tcPr>
            <w:tcW w:type="dxa" w:w="3389"/>
            <w:vAlign w:val="center"/>
          </w:tcPr>
          <w:p>
            <w:pPr>
              <w:spacing w:after="0"/>
            </w:pPr>
            <w:r/>
            <w:r>
              <w:rPr>
                <w:b w:val="0"/>
                <w:color w:val="000000"/>
                <w:sz w:val="16"/>
              </w:rPr>
              <w:t>hazards, hazard_observations, hazard_states, hazard_predictions, red_zones</w:t>
            </w:r>
          </w:p>
        </w:tc>
        <w:tc>
          <w:tcPr>
            <w:tcW w:type="dxa" w:w="3389"/>
            <w:vAlign w:val="center"/>
          </w:tcPr>
          <w:p>
            <w:pPr>
              <w:spacing w:after="0"/>
            </w:pPr>
            <w:r/>
            <w:r>
              <w:rPr>
                <w:b w:val="0"/>
                <w:color w:val="000000"/>
                <w:sz w:val="16"/>
              </w:rPr>
              <w:t>hazard → states/predictions/zones</w:t>
            </w:r>
          </w:p>
        </w:tc>
      </w:tr>
      <w:tr>
        <w:tc>
          <w:tcPr>
            <w:tcW w:type="dxa" w:w="3389"/>
            <w:vAlign w:val="center"/>
            <w:shd w:fill="F3F6FA"/>
          </w:tcPr>
          <w:p>
            <w:pPr>
              <w:spacing w:after="0"/>
            </w:pPr>
            <w:r/>
            <w:r>
              <w:rPr>
                <w:b w:val="0"/>
                <w:color w:val="000000"/>
                <w:sz w:val="16"/>
              </w:rPr>
              <w:t>People / place</w:t>
            </w:r>
          </w:p>
        </w:tc>
        <w:tc>
          <w:tcPr>
            <w:tcW w:type="dxa" w:w="3389"/>
            <w:vAlign w:val="center"/>
            <w:shd w:fill="F3F6FA"/>
          </w:tcPr>
          <w:p>
            <w:pPr>
              <w:spacing w:after="0"/>
            </w:pPr>
            <w:r/>
            <w:r>
              <w:rPr>
                <w:b w:val="0"/>
                <w:color w:val="000000"/>
                <w:sz w:val="16"/>
              </w:rPr>
              <w:t>habitations, households, vulnerability_profiles, priority_assessments</w:t>
            </w:r>
          </w:p>
        </w:tc>
        <w:tc>
          <w:tcPr>
            <w:tcW w:type="dxa" w:w="3389"/>
            <w:vAlign w:val="center"/>
            <w:shd w:fill="F3F6FA"/>
          </w:tcPr>
          <w:p>
            <w:pPr>
              <w:spacing w:after="0"/>
            </w:pPr>
            <w:r/>
            <w:r>
              <w:rPr>
                <w:b w:val="0"/>
                <w:color w:val="000000"/>
                <w:sz w:val="16"/>
              </w:rPr>
              <w:t>habitation → household → assessments</w:t>
            </w:r>
          </w:p>
        </w:tc>
      </w:tr>
      <w:tr>
        <w:tc>
          <w:tcPr>
            <w:tcW w:type="dxa" w:w="3389"/>
            <w:vAlign w:val="center"/>
          </w:tcPr>
          <w:p>
            <w:pPr>
              <w:spacing w:after="0"/>
            </w:pPr>
            <w:r/>
            <w:r>
              <w:rPr>
                <w:b w:val="0"/>
                <w:color w:val="000000"/>
                <w:sz w:val="16"/>
              </w:rPr>
              <w:t>Destination</w:t>
            </w:r>
          </w:p>
        </w:tc>
        <w:tc>
          <w:tcPr>
            <w:tcW w:type="dxa" w:w="3389"/>
            <w:vAlign w:val="center"/>
          </w:tcPr>
          <w:p>
            <w:pPr>
              <w:spacing w:after="0"/>
            </w:pPr>
            <w:r/>
            <w:r>
              <w:rPr>
                <w:b w:val="0"/>
                <w:color w:val="000000"/>
                <w:sz w:val="16"/>
              </w:rPr>
              <w:t>destinations, destination_resources, destination_assessments</w:t>
            </w:r>
          </w:p>
        </w:tc>
        <w:tc>
          <w:tcPr>
            <w:tcW w:type="dxa" w:w="3389"/>
            <w:vAlign w:val="center"/>
          </w:tcPr>
          <w:p>
            <w:pPr>
              <w:spacing w:after="0"/>
            </w:pPr>
            <w:r/>
            <w:r>
              <w:rPr>
                <w:b w:val="0"/>
                <w:color w:val="000000"/>
                <w:sz w:val="16"/>
              </w:rPr>
              <w:t>destination → resources → capacity/safety</w:t>
            </w:r>
          </w:p>
        </w:tc>
      </w:tr>
      <w:tr>
        <w:tc>
          <w:tcPr>
            <w:tcW w:type="dxa" w:w="3389"/>
            <w:vAlign w:val="center"/>
            <w:shd w:fill="F3F6FA"/>
          </w:tcPr>
          <w:p>
            <w:pPr>
              <w:spacing w:after="0"/>
            </w:pPr>
            <w:r/>
            <w:r>
              <w:rPr>
                <w:b w:val="0"/>
                <w:color w:val="000000"/>
                <w:sz w:val="16"/>
              </w:rPr>
              <w:t>Network</w:t>
            </w:r>
          </w:p>
        </w:tc>
        <w:tc>
          <w:tcPr>
            <w:tcW w:type="dxa" w:w="3389"/>
            <w:vAlign w:val="center"/>
            <w:shd w:fill="F3F6FA"/>
          </w:tcPr>
          <w:p>
            <w:pPr>
              <w:spacing w:after="0"/>
            </w:pPr>
            <w:r/>
            <w:r>
              <w:rPr>
                <w:b w:val="0"/>
                <w:color w:val="000000"/>
                <w:sz w:val="16"/>
              </w:rPr>
              <w:t>road_segments, road_states, route_plans, route_segments</w:t>
            </w:r>
          </w:p>
        </w:tc>
        <w:tc>
          <w:tcPr>
            <w:tcW w:type="dxa" w:w="3389"/>
            <w:vAlign w:val="center"/>
            <w:shd w:fill="F3F6FA"/>
          </w:tcPr>
          <w:p>
            <w:pPr>
              <w:spacing w:after="0"/>
            </w:pPr>
            <w:r/>
            <w:r>
              <w:rPr>
                <w:b w:val="0"/>
                <w:color w:val="000000"/>
                <w:sz w:val="16"/>
              </w:rPr>
              <w:t>network edge → operational state → route</w:t>
            </w:r>
          </w:p>
        </w:tc>
      </w:tr>
      <w:tr>
        <w:tc>
          <w:tcPr>
            <w:tcW w:type="dxa" w:w="3389"/>
            <w:vAlign w:val="center"/>
          </w:tcPr>
          <w:p>
            <w:pPr>
              <w:spacing w:after="0"/>
            </w:pPr>
            <w:r/>
            <w:r>
              <w:rPr>
                <w:b w:val="0"/>
                <w:color w:val="000000"/>
                <w:sz w:val="16"/>
              </w:rPr>
              <w:t>Relocation</w:t>
            </w:r>
          </w:p>
        </w:tc>
        <w:tc>
          <w:tcPr>
            <w:tcW w:type="dxa" w:w="3389"/>
            <w:vAlign w:val="center"/>
          </w:tcPr>
          <w:p>
            <w:pPr>
              <w:spacing w:after="0"/>
            </w:pPr>
            <w:r/>
            <w:r>
              <w:rPr>
                <w:b w:val="0"/>
                <w:color w:val="000000"/>
                <w:sz w:val="16"/>
              </w:rPr>
              <w:t>relocation_groups, relocation_allocations, assistance_assignments</w:t>
            </w:r>
          </w:p>
        </w:tc>
        <w:tc>
          <w:tcPr>
            <w:tcW w:type="dxa" w:w="3389"/>
            <w:vAlign w:val="center"/>
          </w:tcPr>
          <w:p>
            <w:pPr>
              <w:spacing w:after="0"/>
            </w:pPr>
            <w:r/>
            <w:r>
              <w:rPr>
                <w:b w:val="0"/>
                <w:color w:val="000000"/>
                <w:sz w:val="16"/>
              </w:rPr>
              <w:t>group → destination + route + status</w:t>
            </w:r>
          </w:p>
        </w:tc>
      </w:tr>
      <w:tr>
        <w:tc>
          <w:tcPr>
            <w:tcW w:type="dxa" w:w="3389"/>
            <w:vAlign w:val="center"/>
            <w:shd w:fill="F3F6FA"/>
          </w:tcPr>
          <w:p>
            <w:pPr>
              <w:spacing w:after="0"/>
            </w:pPr>
            <w:r/>
            <w:r>
              <w:rPr>
                <w:b w:val="0"/>
                <w:color w:val="000000"/>
                <w:sz w:val="16"/>
              </w:rPr>
              <w:t>Scenario / state</w:t>
            </w:r>
          </w:p>
        </w:tc>
        <w:tc>
          <w:tcPr>
            <w:tcW w:type="dxa" w:w="3389"/>
            <w:vAlign w:val="center"/>
            <w:shd w:fill="F3F6FA"/>
          </w:tcPr>
          <w:p>
            <w:pPr>
              <w:spacing w:after="0"/>
            </w:pPr>
            <w:r/>
            <w:r>
              <w:rPr>
                <w:b w:val="0"/>
                <w:color w:val="000000"/>
                <w:sz w:val="16"/>
              </w:rPr>
              <w:t>scenarios, scenario_runs, state_snapshots, snapshot_members</w:t>
            </w:r>
          </w:p>
        </w:tc>
        <w:tc>
          <w:tcPr>
            <w:tcW w:type="dxa" w:w="3389"/>
            <w:vAlign w:val="center"/>
            <w:shd w:fill="F3F6FA"/>
          </w:tcPr>
          <w:p>
            <w:pPr>
              <w:spacing w:after="0"/>
            </w:pPr>
            <w:r/>
            <w:r>
              <w:rPr>
                <w:b w:val="0"/>
                <w:color w:val="000000"/>
                <w:sz w:val="16"/>
              </w:rPr>
              <w:t>scenario → run → snapshot context</w:t>
            </w:r>
          </w:p>
        </w:tc>
      </w:tr>
      <w:tr>
        <w:tc>
          <w:tcPr>
            <w:tcW w:type="dxa" w:w="3389"/>
            <w:vAlign w:val="center"/>
          </w:tcPr>
          <w:p>
            <w:pPr>
              <w:spacing w:after="0"/>
            </w:pPr>
            <w:r/>
            <w:r>
              <w:rPr>
                <w:b w:val="0"/>
                <w:color w:val="000000"/>
                <w:sz w:val="16"/>
              </w:rPr>
              <w:t>Recommendations</w:t>
            </w:r>
          </w:p>
        </w:tc>
        <w:tc>
          <w:tcPr>
            <w:tcW w:type="dxa" w:w="3389"/>
            <w:vAlign w:val="center"/>
          </w:tcPr>
          <w:p>
            <w:pPr>
              <w:spacing w:after="0"/>
            </w:pPr>
            <w:r/>
            <w:r>
              <w:rPr>
                <w:b w:val="0"/>
                <w:color w:val="000000"/>
                <w:sz w:val="16"/>
              </w:rPr>
              <w:t>recommendations, reason_codes, recommendation_reasons</w:t>
            </w:r>
          </w:p>
        </w:tc>
        <w:tc>
          <w:tcPr>
            <w:tcW w:type="dxa" w:w="3389"/>
            <w:vAlign w:val="center"/>
          </w:tcPr>
          <w:p>
            <w:pPr>
              <w:spacing w:after="0"/>
            </w:pPr>
            <w:r/>
            <w:r>
              <w:rPr>
                <w:b w:val="0"/>
                <w:color w:val="000000"/>
                <w:sz w:val="16"/>
              </w:rPr>
              <w:t>decision output → reasons + provenance</w:t>
            </w:r>
          </w:p>
        </w:tc>
      </w:tr>
    </w:tbl>
    <w:p>
      <w:pPr>
        <w:spacing w:after="20"/>
      </w:pPr>
    </w:p>
    <w:p>
      <w:pPr>
        <w:spacing w:after="80" w:line="252" w:lineRule="auto"/>
      </w:pPr>
      <w:r>
        <w:t>A useful physical design principle is to separate relatively stable reference entities from time-varying state/assessment tables. For example, destination identity and physical location can remain stable while destination operational state, resource availability and effective capacity change repeatedly.</w:t>
      </w:r>
    </w:p>
    <w:p>
      <w:pPr>
        <w:pStyle w:val="Heading1"/>
      </w:pPr>
      <w:r>
        <w:t>22. Consistency, Conflicts &amp; Failure Handling</w:t>
      </w:r>
    </w:p>
    <w:p>
      <w:pPr>
        <w:spacing w:after="120"/>
      </w:pPr>
      <w:r>
        <w:rPr>
          <w:i/>
          <w:color w:val="5F5F5F"/>
          <w:sz w:val="18"/>
        </w:rPr>
        <w:t>What happens when the world and datasets disagree</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vAlign w:val="center"/>
            <w:shd w:fill="17365D"/>
          </w:tcPr>
          <w:p>
            <w:pPr>
              <w:spacing w:after="0"/>
            </w:pPr>
            <w:r/>
            <w:r>
              <w:rPr>
                <w:b/>
                <w:color w:val="FFFFFF"/>
                <w:sz w:val="16"/>
              </w:rPr>
              <w:t>Failure/condition</w:t>
            </w:r>
          </w:p>
        </w:tc>
        <w:tc>
          <w:tcPr>
            <w:tcW w:type="dxa" w:w="5083"/>
            <w:vAlign w:val="center"/>
            <w:shd w:fill="17365D"/>
          </w:tcPr>
          <w:p>
            <w:pPr>
              <w:spacing w:after="0"/>
            </w:pPr>
            <w:r/>
            <w:r>
              <w:rPr>
                <w:b/>
                <w:color w:val="FFFFFF"/>
                <w:sz w:val="16"/>
              </w:rPr>
              <w:t>Required behavior</w:t>
            </w:r>
          </w:p>
        </w:tc>
      </w:tr>
      <w:tr>
        <w:tc>
          <w:tcPr>
            <w:tcW w:type="dxa" w:w="5083"/>
            <w:vAlign w:val="center"/>
            <w:shd w:fill="F3F6FA"/>
          </w:tcPr>
          <w:p>
            <w:pPr>
              <w:spacing w:after="0"/>
            </w:pPr>
            <w:r/>
            <w:r>
              <w:rPr>
                <w:b w:val="0"/>
                <w:color w:val="000000"/>
                <w:sz w:val="16"/>
              </w:rPr>
              <w:t>Two sources disagree</w:t>
            </w:r>
          </w:p>
        </w:tc>
        <w:tc>
          <w:tcPr>
            <w:tcW w:type="dxa" w:w="5083"/>
            <w:vAlign w:val="center"/>
            <w:shd w:fill="F3F6FA"/>
          </w:tcPr>
          <w:p>
            <w:pPr>
              <w:spacing w:after="0"/>
            </w:pPr>
            <w:r/>
            <w:r>
              <w:rPr>
                <w:b w:val="0"/>
                <w:color w:val="000000"/>
                <w:sz w:val="16"/>
              </w:rPr>
              <w:t>Retain both provenance records; apply source precedence/authority policy only where defined; surface conflict state.</w:t>
            </w:r>
          </w:p>
        </w:tc>
      </w:tr>
      <w:tr>
        <w:tc>
          <w:tcPr>
            <w:tcW w:type="dxa" w:w="5083"/>
            <w:vAlign w:val="center"/>
          </w:tcPr>
          <w:p>
            <w:pPr>
              <w:spacing w:after="0"/>
            </w:pPr>
            <w:r/>
            <w:r>
              <w:rPr>
                <w:b w:val="0"/>
                <w:color w:val="000000"/>
                <w:sz w:val="16"/>
              </w:rPr>
              <w:t>Data arrives out of order</w:t>
            </w:r>
          </w:p>
        </w:tc>
        <w:tc>
          <w:tcPr>
            <w:tcW w:type="dxa" w:w="5083"/>
            <w:vAlign w:val="center"/>
          </w:tcPr>
          <w:p>
            <w:pPr>
              <w:spacing w:after="0"/>
            </w:pPr>
            <w:r/>
            <w:r>
              <w:rPr>
                <w:b w:val="0"/>
                <w:color w:val="000000"/>
                <w:sz w:val="16"/>
              </w:rPr>
              <w:t>Use observation time and source version; do not let late data automatically become “latest” without policy.</w:t>
            </w:r>
          </w:p>
        </w:tc>
      </w:tr>
      <w:tr>
        <w:tc>
          <w:tcPr>
            <w:tcW w:type="dxa" w:w="5083"/>
            <w:vAlign w:val="center"/>
            <w:shd w:fill="F3F6FA"/>
          </w:tcPr>
          <w:p>
            <w:pPr>
              <w:spacing w:after="0"/>
            </w:pPr>
            <w:r/>
            <w:r>
              <w:rPr>
                <w:b w:val="0"/>
                <w:color w:val="000000"/>
                <w:sz w:val="16"/>
              </w:rPr>
              <w:t>Duplicate message</w:t>
            </w:r>
          </w:p>
        </w:tc>
        <w:tc>
          <w:tcPr>
            <w:tcW w:type="dxa" w:w="5083"/>
            <w:vAlign w:val="center"/>
            <w:shd w:fill="F3F6FA"/>
          </w:tcPr>
          <w:p>
            <w:pPr>
              <w:spacing w:after="0"/>
            </w:pPr>
            <w:r/>
            <w:r>
              <w:rPr>
                <w:b w:val="0"/>
                <w:color w:val="000000"/>
                <w:sz w:val="16"/>
              </w:rPr>
              <w:t>Use idempotency key/event_id; processing should be safe to retry.</w:t>
            </w:r>
          </w:p>
        </w:tc>
      </w:tr>
      <w:tr>
        <w:tc>
          <w:tcPr>
            <w:tcW w:type="dxa" w:w="5083"/>
            <w:vAlign w:val="center"/>
          </w:tcPr>
          <w:p>
            <w:pPr>
              <w:spacing w:after="0"/>
            </w:pPr>
            <w:r/>
            <w:r>
              <w:rPr>
                <w:b w:val="0"/>
                <w:color w:val="000000"/>
                <w:sz w:val="16"/>
              </w:rPr>
              <w:t>Engine output missing</w:t>
            </w:r>
          </w:p>
        </w:tc>
        <w:tc>
          <w:tcPr>
            <w:tcW w:type="dxa" w:w="5083"/>
            <w:vAlign w:val="center"/>
          </w:tcPr>
          <w:p>
            <w:pPr>
              <w:spacing w:after="0"/>
            </w:pPr>
            <w:r/>
            <w:r>
              <w:rPr>
                <w:b w:val="0"/>
                <w:color w:val="000000"/>
                <w:sz w:val="16"/>
              </w:rPr>
              <w:t>Mark dependency unavailable; downstream result should become incomplete/stale/blocked as appropriate.</w:t>
            </w:r>
          </w:p>
        </w:tc>
      </w:tr>
      <w:tr>
        <w:tc>
          <w:tcPr>
            <w:tcW w:type="dxa" w:w="5083"/>
            <w:vAlign w:val="center"/>
            <w:shd w:fill="F3F6FA"/>
          </w:tcPr>
          <w:p>
            <w:pPr>
              <w:spacing w:after="0"/>
            </w:pPr>
            <w:r/>
            <w:r>
              <w:rPr>
                <w:b w:val="0"/>
                <w:color w:val="000000"/>
                <w:sz w:val="16"/>
              </w:rPr>
              <w:t>Geometry invalid</w:t>
            </w:r>
          </w:p>
        </w:tc>
        <w:tc>
          <w:tcPr>
            <w:tcW w:type="dxa" w:w="5083"/>
            <w:vAlign w:val="center"/>
            <w:shd w:fill="F3F6FA"/>
          </w:tcPr>
          <w:p>
            <w:pPr>
              <w:spacing w:after="0"/>
            </w:pPr>
            <w:r/>
            <w:r>
              <w:rPr>
                <w:b w:val="0"/>
                <w:color w:val="000000"/>
                <w:sz w:val="16"/>
              </w:rPr>
              <w:t>Quarantine and log; do not silently use corrupted geometry.</w:t>
            </w:r>
          </w:p>
        </w:tc>
      </w:tr>
      <w:tr>
        <w:tc>
          <w:tcPr>
            <w:tcW w:type="dxa" w:w="5083"/>
            <w:vAlign w:val="center"/>
          </w:tcPr>
          <w:p>
            <w:pPr>
              <w:spacing w:after="0"/>
            </w:pPr>
            <w:r/>
            <w:r>
              <w:rPr>
                <w:b w:val="0"/>
                <w:color w:val="000000"/>
                <w:sz w:val="16"/>
              </w:rPr>
              <w:t>Stale road/destination state</w:t>
            </w:r>
          </w:p>
        </w:tc>
        <w:tc>
          <w:tcPr>
            <w:tcW w:type="dxa" w:w="5083"/>
            <w:vAlign w:val="center"/>
          </w:tcPr>
          <w:p>
            <w:pPr>
              <w:spacing w:after="0"/>
            </w:pPr>
            <w:r/>
            <w:r>
              <w:rPr>
                <w:b w:val="0"/>
                <w:color w:val="000000"/>
                <w:sz w:val="16"/>
              </w:rPr>
              <w:t>Propagate STALE/UNKNOWN and prevent unsafe-looking certainty.</w:t>
            </w:r>
          </w:p>
        </w:tc>
      </w:tr>
      <w:tr>
        <w:tc>
          <w:tcPr>
            <w:tcW w:type="dxa" w:w="5083"/>
            <w:vAlign w:val="center"/>
            <w:shd w:fill="F3F6FA"/>
          </w:tcPr>
          <w:p>
            <w:pPr>
              <w:spacing w:after="0"/>
            </w:pPr>
            <w:r/>
            <w:r>
              <w:rPr>
                <w:b w:val="0"/>
                <w:color w:val="000000"/>
                <w:sz w:val="16"/>
              </w:rPr>
              <w:t>No feasible relocation allocation</w:t>
            </w:r>
          </w:p>
        </w:tc>
        <w:tc>
          <w:tcPr>
            <w:tcW w:type="dxa" w:w="5083"/>
            <w:vAlign w:val="center"/>
            <w:shd w:fill="F3F6FA"/>
          </w:tcPr>
          <w:p>
            <w:pPr>
              <w:spacing w:after="0"/>
            </w:pPr>
            <w:r/>
            <w:r>
              <w:rPr>
                <w:b w:val="0"/>
                <w:color w:val="000000"/>
                <w:sz w:val="16"/>
              </w:rPr>
              <w:t>Return explicit UNASSIGNED / NO_VIABLE_ALLOCATION rather than forcing a match.</w:t>
            </w:r>
          </w:p>
        </w:tc>
      </w:tr>
      <w:tr>
        <w:tc>
          <w:tcPr>
            <w:tcW w:type="dxa" w:w="5083"/>
            <w:vAlign w:val="center"/>
          </w:tcPr>
          <w:p>
            <w:pPr>
              <w:spacing w:after="0"/>
            </w:pPr>
            <w:r/>
            <w:r>
              <w:rPr>
                <w:b w:val="0"/>
                <w:color w:val="000000"/>
                <w:sz w:val="16"/>
              </w:rPr>
              <w:t>Scenario run fails</w:t>
            </w:r>
          </w:p>
        </w:tc>
        <w:tc>
          <w:tcPr>
            <w:tcW w:type="dxa" w:w="5083"/>
            <w:vAlign w:val="center"/>
          </w:tcPr>
          <w:p>
            <w:pPr>
              <w:spacing w:after="0"/>
            </w:pPr>
            <w:r/>
            <w:r>
              <w:rPr>
                <w:b w:val="0"/>
                <w:color w:val="000000"/>
                <w:sz w:val="16"/>
              </w:rPr>
              <w:t>Keep scenario status FAILED with error/provenance; baseline remains untouched.</w:t>
            </w:r>
          </w:p>
        </w:tc>
      </w:tr>
      <w:tr>
        <w:tc>
          <w:tcPr>
            <w:tcW w:type="dxa" w:w="5083"/>
            <w:vAlign w:val="center"/>
            <w:shd w:fill="F3F6FA"/>
          </w:tcPr>
          <w:p>
            <w:pPr>
              <w:spacing w:after="0"/>
            </w:pPr>
            <w:r/>
            <w:r>
              <w:rPr>
                <w:b w:val="0"/>
                <w:color w:val="000000"/>
                <w:sz w:val="16"/>
              </w:rPr>
              <w:t>Operator override conflicts with model</w:t>
            </w:r>
          </w:p>
        </w:tc>
        <w:tc>
          <w:tcPr>
            <w:tcW w:type="dxa" w:w="5083"/>
            <w:vAlign w:val="center"/>
            <w:shd w:fill="F3F6FA"/>
          </w:tcPr>
          <w:p>
            <w:pPr>
              <w:spacing w:after="0"/>
            </w:pPr>
            <w:r/>
            <w:r>
              <w:rPr>
                <w:b w:val="0"/>
                <w:color w:val="000000"/>
                <w:sz w:val="16"/>
              </w:rPr>
              <w:t>Represent both model result and override, with actor/time/reason.</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CE4D6"/>
          </w:tcPr>
          <w:p>
            <w:pPr>
              <w:spacing w:after="0" w:line="240" w:lineRule="auto"/>
            </w:pPr>
            <w:r/>
            <w:r>
              <w:rPr>
                <w:b/>
                <w:sz w:val="18"/>
              </w:rPr>
              <w:t xml:space="preserve">No silent repair: </w:t>
            </w:r>
            <w:r>
              <w:rPr>
                <w:sz w:val="18"/>
              </w:rPr>
              <w:t>Any automated normalization or repair that could materially change operational meaning should be logged and attributable. “Cleaned” must not mean “silently altered.”</w:t>
            </w:r>
          </w:p>
        </w:tc>
      </w:tr>
    </w:tbl>
    <w:p>
      <w:pPr>
        <w:spacing w:after="0"/>
      </w:pPr>
    </w:p>
    <w:p>
      <w:pPr>
        <w:pStyle w:val="Heading1"/>
      </w:pPr>
      <w:r>
        <w:t>23. Observability, Audit &amp; Operational Diagnostics</w:t>
      </w:r>
    </w:p>
    <w:p>
      <w:pPr>
        <w:spacing w:after="120"/>
      </w:pPr>
      <w:r>
        <w:rPr>
          <w:i/>
          <w:color w:val="5F5F5F"/>
          <w:sz w:val="18"/>
        </w:rPr>
        <w:t>Making failures explainable to developers and authorities</w:t>
      </w:r>
    </w:p>
    <w:p>
      <w:pPr>
        <w:spacing w:after="80" w:line="252" w:lineRule="auto"/>
      </w:pPr>
      <w:r>
        <w:t>Engine 6 should make the system diagnosable at three levels: technical health, data health and decision health.</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vAlign w:val="center"/>
            <w:shd w:fill="17365D"/>
          </w:tcPr>
          <w:p>
            <w:pPr>
              <w:spacing w:after="0"/>
            </w:pPr>
            <w:r/>
            <w:r>
              <w:rPr>
                <w:b/>
                <w:color w:val="FFFFFF"/>
                <w:sz w:val="16"/>
              </w:rPr>
              <w:t>Level</w:t>
            </w:r>
          </w:p>
        </w:tc>
        <w:tc>
          <w:tcPr>
            <w:tcW w:type="dxa" w:w="5083"/>
            <w:vAlign w:val="center"/>
            <w:shd w:fill="17365D"/>
          </w:tcPr>
          <w:p>
            <w:pPr>
              <w:spacing w:after="0"/>
            </w:pPr>
            <w:r/>
            <w:r>
              <w:rPr>
                <w:b/>
                <w:color w:val="FFFFFF"/>
                <w:sz w:val="16"/>
              </w:rPr>
              <w:t>Examples</w:t>
            </w:r>
          </w:p>
        </w:tc>
      </w:tr>
      <w:tr>
        <w:tc>
          <w:tcPr>
            <w:tcW w:type="dxa" w:w="5083"/>
            <w:vAlign w:val="center"/>
            <w:shd w:fill="F3F6FA"/>
          </w:tcPr>
          <w:p>
            <w:pPr>
              <w:spacing w:after="0"/>
            </w:pPr>
            <w:r/>
            <w:r>
              <w:rPr>
                <w:b w:val="0"/>
                <w:color w:val="000000"/>
                <w:sz w:val="16"/>
              </w:rPr>
              <w:t>Technical health</w:t>
            </w:r>
          </w:p>
        </w:tc>
        <w:tc>
          <w:tcPr>
            <w:tcW w:type="dxa" w:w="5083"/>
            <w:vAlign w:val="center"/>
            <w:shd w:fill="F3F6FA"/>
          </w:tcPr>
          <w:p>
            <w:pPr>
              <w:spacing w:after="0"/>
            </w:pPr>
            <w:r/>
            <w:r>
              <w:rPr>
                <w:b w:val="0"/>
                <w:color w:val="000000"/>
                <w:sz w:val="16"/>
              </w:rPr>
              <w:t>API latency, failed jobs, queue backlog, database errors, connector failures.</w:t>
            </w:r>
          </w:p>
        </w:tc>
      </w:tr>
      <w:tr>
        <w:tc>
          <w:tcPr>
            <w:tcW w:type="dxa" w:w="5083"/>
            <w:vAlign w:val="center"/>
          </w:tcPr>
          <w:p>
            <w:pPr>
              <w:spacing w:after="0"/>
            </w:pPr>
            <w:r/>
            <w:r>
              <w:rPr>
                <w:b w:val="0"/>
                <w:color w:val="000000"/>
                <w:sz w:val="16"/>
              </w:rPr>
              <w:t>Data health</w:t>
            </w:r>
          </w:p>
        </w:tc>
        <w:tc>
          <w:tcPr>
            <w:tcW w:type="dxa" w:w="5083"/>
            <w:vAlign w:val="center"/>
          </w:tcPr>
          <w:p>
            <w:pPr>
              <w:spacing w:after="0"/>
            </w:pPr>
            <w:r/>
            <w:r>
              <w:rPr>
                <w:b w:val="0"/>
                <w:color w:val="000000"/>
                <w:sz w:val="16"/>
              </w:rPr>
              <w:t>Source freshness, validation failures, coverage gaps, stale/unknown counts, conflicting sources.</w:t>
            </w:r>
          </w:p>
        </w:tc>
      </w:tr>
      <w:tr>
        <w:tc>
          <w:tcPr>
            <w:tcW w:type="dxa" w:w="5083"/>
            <w:vAlign w:val="center"/>
            <w:shd w:fill="F3F6FA"/>
          </w:tcPr>
          <w:p>
            <w:pPr>
              <w:spacing w:after="0"/>
            </w:pPr>
            <w:r/>
            <w:r>
              <w:rPr>
                <w:b w:val="0"/>
                <w:color w:val="000000"/>
                <w:sz w:val="16"/>
              </w:rPr>
              <w:t>Decision health</w:t>
            </w:r>
          </w:p>
        </w:tc>
        <w:tc>
          <w:tcPr>
            <w:tcW w:type="dxa" w:w="5083"/>
            <w:vAlign w:val="center"/>
            <w:shd w:fill="F3F6FA"/>
          </w:tcPr>
          <w:p>
            <w:pPr>
              <w:spacing w:after="0"/>
            </w:pPr>
            <w:r/>
            <w:r>
              <w:rPr>
                <w:b w:val="0"/>
                <w:color w:val="000000"/>
                <w:sz w:val="16"/>
              </w:rPr>
              <w:t>Number of blocked dependencies, invalidated routes, reduced capacity, unmet demand, scenario failures.</w:t>
            </w:r>
          </w:p>
        </w:tc>
      </w:tr>
    </w:tbl>
    <w:p>
      <w:pPr>
        <w:spacing w:after="20"/>
      </w:pPr>
    </w:p>
    <w:p>
      <w:pPr>
        <w:spacing w:after="80" w:line="252" w:lineRule="auto"/>
      </w:pPr>
      <w:r>
        <w:t>Every significant engine run should have a run_id/correlation_id so a developer can trace one request through ingestion, engine computations, events and dashboard results. This is especially important when a single scenario triggers several downstream computations.</w:t>
      </w:r>
    </w:p>
    <w:p>
      <w:r>
        <w:br w:type="page"/>
      </w:r>
    </w:p>
    <w:p>
      <w:pPr>
        <w:pStyle w:val="Heading1"/>
      </w:pPr>
      <w:r>
        <w:t>24. Validation &amp; Test Strategy</w:t>
      </w:r>
    </w:p>
    <w:p>
      <w:pPr>
        <w:spacing w:after="120"/>
      </w:pPr>
      <w:r>
        <w:rPr>
          <w:i/>
          <w:color w:val="5F5F5F"/>
          <w:sz w:val="18"/>
        </w:rPr>
        <w:t>How to prove Engine 6 is integrating correctly</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vAlign w:val="center"/>
            <w:shd w:fill="17365D"/>
          </w:tcPr>
          <w:p>
            <w:pPr>
              <w:spacing w:after="0"/>
            </w:pPr>
            <w:r/>
            <w:r>
              <w:rPr>
                <w:b/>
                <w:color w:val="FFFFFF"/>
                <w:sz w:val="16"/>
              </w:rPr>
              <w:t>Test family</w:t>
            </w:r>
          </w:p>
        </w:tc>
        <w:tc>
          <w:tcPr>
            <w:tcW w:type="dxa" w:w="3389"/>
            <w:vAlign w:val="center"/>
            <w:shd w:fill="17365D"/>
          </w:tcPr>
          <w:p>
            <w:pPr>
              <w:spacing w:after="0"/>
            </w:pPr>
            <w:r/>
            <w:r>
              <w:rPr>
                <w:b/>
                <w:color w:val="FFFFFF"/>
                <w:sz w:val="16"/>
              </w:rPr>
              <w:t>What must be proven</w:t>
            </w:r>
          </w:p>
        </w:tc>
        <w:tc>
          <w:tcPr>
            <w:tcW w:type="dxa" w:w="3389"/>
            <w:vAlign w:val="center"/>
            <w:shd w:fill="17365D"/>
          </w:tcPr>
          <w:p>
            <w:pPr>
              <w:spacing w:after="0"/>
            </w:pPr>
            <w:r/>
            <w:r>
              <w:rPr>
                <w:b/>
                <w:color w:val="FFFFFF"/>
                <w:sz w:val="16"/>
              </w:rPr>
              <w:t>Example evidence</w:t>
            </w:r>
          </w:p>
        </w:tc>
      </w:tr>
      <w:tr>
        <w:tc>
          <w:tcPr>
            <w:tcW w:type="dxa" w:w="3389"/>
            <w:vAlign w:val="center"/>
            <w:shd w:fill="F3F6FA"/>
          </w:tcPr>
          <w:p>
            <w:pPr>
              <w:spacing w:after="0"/>
            </w:pPr>
            <w:r/>
            <w:r>
              <w:rPr>
                <w:b w:val="0"/>
                <w:color w:val="000000"/>
                <w:sz w:val="16"/>
              </w:rPr>
              <w:t>Schema/contract</w:t>
            </w:r>
          </w:p>
        </w:tc>
        <w:tc>
          <w:tcPr>
            <w:tcW w:type="dxa" w:w="3389"/>
            <w:vAlign w:val="center"/>
            <w:shd w:fill="F3F6FA"/>
          </w:tcPr>
          <w:p>
            <w:pPr>
              <w:spacing w:after="0"/>
            </w:pPr>
            <w:r/>
            <w:r>
              <w:rPr>
                <w:b w:val="0"/>
                <w:color w:val="000000"/>
                <w:sz w:val="16"/>
              </w:rPr>
              <w:t>Required fields, types, enum values and versions are enforced.</w:t>
            </w:r>
          </w:p>
        </w:tc>
        <w:tc>
          <w:tcPr>
            <w:tcW w:type="dxa" w:w="3389"/>
            <w:vAlign w:val="center"/>
            <w:shd w:fill="F3F6FA"/>
          </w:tcPr>
          <w:p>
            <w:pPr>
              <w:spacing w:after="0"/>
            </w:pPr>
            <w:r/>
            <w:r>
              <w:rPr>
                <w:b w:val="0"/>
                <w:color w:val="000000"/>
                <w:sz w:val="16"/>
              </w:rPr>
              <w:t>Automated contract tests.</w:t>
            </w:r>
          </w:p>
        </w:tc>
      </w:tr>
      <w:tr>
        <w:tc>
          <w:tcPr>
            <w:tcW w:type="dxa" w:w="3389"/>
            <w:vAlign w:val="center"/>
          </w:tcPr>
          <w:p>
            <w:pPr>
              <w:spacing w:after="0"/>
            </w:pPr>
            <w:r/>
            <w:r>
              <w:rPr>
                <w:b w:val="0"/>
                <w:color w:val="000000"/>
                <w:sz w:val="16"/>
              </w:rPr>
              <w:t>Spatial</w:t>
            </w:r>
          </w:p>
        </w:tc>
        <w:tc>
          <w:tcPr>
            <w:tcW w:type="dxa" w:w="3389"/>
            <w:vAlign w:val="center"/>
          </w:tcPr>
          <w:p>
            <w:pPr>
              <w:spacing w:after="0"/>
            </w:pPr>
            <w:r/>
            <w:r>
              <w:rPr>
                <w:b w:val="0"/>
                <w:color w:val="000000"/>
                <w:sz w:val="16"/>
              </w:rPr>
              <w:t>CRS transformations, intersections and proximity logic are correct.</w:t>
            </w:r>
          </w:p>
        </w:tc>
        <w:tc>
          <w:tcPr>
            <w:tcW w:type="dxa" w:w="3389"/>
            <w:vAlign w:val="center"/>
          </w:tcPr>
          <w:p>
            <w:pPr>
              <w:spacing w:after="0"/>
            </w:pPr>
            <w:r/>
            <w:r>
              <w:rPr>
                <w:b w:val="0"/>
                <w:color w:val="000000"/>
                <w:sz w:val="16"/>
              </w:rPr>
              <w:t>Known geometry fixtures.</w:t>
            </w:r>
          </w:p>
        </w:tc>
      </w:tr>
      <w:tr>
        <w:tc>
          <w:tcPr>
            <w:tcW w:type="dxa" w:w="3389"/>
            <w:vAlign w:val="center"/>
            <w:shd w:fill="F3F6FA"/>
          </w:tcPr>
          <w:p>
            <w:pPr>
              <w:spacing w:after="0"/>
            </w:pPr>
            <w:r/>
            <w:r>
              <w:rPr>
                <w:b w:val="0"/>
                <w:color w:val="000000"/>
                <w:sz w:val="16"/>
              </w:rPr>
              <w:t>Temporal</w:t>
            </w:r>
          </w:p>
        </w:tc>
        <w:tc>
          <w:tcPr>
            <w:tcW w:type="dxa" w:w="3389"/>
            <w:vAlign w:val="center"/>
            <w:shd w:fill="F3F6FA"/>
          </w:tcPr>
          <w:p>
            <w:pPr>
              <w:spacing w:after="0"/>
            </w:pPr>
            <w:r/>
            <w:r>
              <w:rPr>
                <w:b w:val="0"/>
                <w:color w:val="000000"/>
                <w:sz w:val="16"/>
              </w:rPr>
              <w:t>Observed/issued/valid timestamps behave as intended.</w:t>
            </w:r>
          </w:p>
        </w:tc>
        <w:tc>
          <w:tcPr>
            <w:tcW w:type="dxa" w:w="3389"/>
            <w:vAlign w:val="center"/>
            <w:shd w:fill="F3F6FA"/>
          </w:tcPr>
          <w:p>
            <w:pPr>
              <w:spacing w:after="0"/>
            </w:pPr>
            <w:r/>
            <w:r>
              <w:rPr>
                <w:b w:val="0"/>
                <w:color w:val="000000"/>
                <w:sz w:val="16"/>
              </w:rPr>
              <w:t>Out-of-order and stale-data tests.</w:t>
            </w:r>
          </w:p>
        </w:tc>
      </w:tr>
      <w:tr>
        <w:tc>
          <w:tcPr>
            <w:tcW w:type="dxa" w:w="3389"/>
            <w:vAlign w:val="center"/>
          </w:tcPr>
          <w:p>
            <w:pPr>
              <w:spacing w:after="0"/>
            </w:pPr>
            <w:r/>
            <w:r>
              <w:rPr>
                <w:b w:val="0"/>
                <w:color w:val="000000"/>
                <w:sz w:val="16"/>
              </w:rPr>
              <w:t>Snapshot</w:t>
            </w:r>
          </w:p>
        </w:tc>
        <w:tc>
          <w:tcPr>
            <w:tcW w:type="dxa" w:w="3389"/>
            <w:vAlign w:val="center"/>
          </w:tcPr>
          <w:p>
            <w:pPr>
              <w:spacing w:after="0"/>
            </w:pPr>
            <w:r/>
            <w:r>
              <w:rPr>
                <w:b w:val="0"/>
                <w:color w:val="000000"/>
                <w:sz w:val="16"/>
              </w:rPr>
              <w:t>A decision can be reproduced from its snapshot manifest.</w:t>
            </w:r>
          </w:p>
        </w:tc>
        <w:tc>
          <w:tcPr>
            <w:tcW w:type="dxa" w:w="3389"/>
            <w:vAlign w:val="center"/>
          </w:tcPr>
          <w:p>
            <w:pPr>
              <w:spacing w:after="0"/>
            </w:pPr>
            <w:r/>
            <w:r>
              <w:rPr>
                <w:b w:val="0"/>
                <w:color w:val="000000"/>
                <w:sz w:val="16"/>
              </w:rPr>
              <w:t>Replay a prior run.</w:t>
            </w:r>
          </w:p>
        </w:tc>
      </w:tr>
      <w:tr>
        <w:tc>
          <w:tcPr>
            <w:tcW w:type="dxa" w:w="3389"/>
            <w:vAlign w:val="center"/>
            <w:shd w:fill="F3F6FA"/>
          </w:tcPr>
          <w:p>
            <w:pPr>
              <w:spacing w:after="0"/>
            </w:pPr>
            <w:r/>
            <w:r>
              <w:rPr>
                <w:b w:val="0"/>
                <w:color w:val="000000"/>
                <w:sz w:val="16"/>
              </w:rPr>
              <w:t>Lineage</w:t>
            </w:r>
          </w:p>
        </w:tc>
        <w:tc>
          <w:tcPr>
            <w:tcW w:type="dxa" w:w="3389"/>
            <w:vAlign w:val="center"/>
            <w:shd w:fill="F3F6FA"/>
          </w:tcPr>
          <w:p>
            <w:pPr>
              <w:spacing w:after="0"/>
            </w:pPr>
            <w:r/>
            <w:r>
              <w:rPr>
                <w:b w:val="0"/>
                <w:color w:val="000000"/>
                <w:sz w:val="16"/>
              </w:rPr>
              <w:t>Every major result traces to inputs and engine run.</w:t>
            </w:r>
          </w:p>
        </w:tc>
        <w:tc>
          <w:tcPr>
            <w:tcW w:type="dxa" w:w="3389"/>
            <w:vAlign w:val="center"/>
            <w:shd w:fill="F3F6FA"/>
          </w:tcPr>
          <w:p>
            <w:pPr>
              <w:spacing w:after="0"/>
            </w:pPr>
            <w:r/>
            <w:r>
              <w:rPr>
                <w:b w:val="0"/>
                <w:color w:val="000000"/>
                <w:sz w:val="16"/>
              </w:rPr>
              <w:t>Graph walk from recommendation to source.</w:t>
            </w:r>
          </w:p>
        </w:tc>
      </w:tr>
      <w:tr>
        <w:tc>
          <w:tcPr>
            <w:tcW w:type="dxa" w:w="3389"/>
            <w:vAlign w:val="center"/>
          </w:tcPr>
          <w:p>
            <w:pPr>
              <w:spacing w:after="0"/>
            </w:pPr>
            <w:r/>
            <w:r>
              <w:rPr>
                <w:b w:val="0"/>
                <w:color w:val="000000"/>
                <w:sz w:val="16"/>
              </w:rPr>
              <w:t>Eventing</w:t>
            </w:r>
          </w:p>
        </w:tc>
        <w:tc>
          <w:tcPr>
            <w:tcW w:type="dxa" w:w="3389"/>
            <w:vAlign w:val="center"/>
          </w:tcPr>
          <w:p>
            <w:pPr>
              <w:spacing w:after="0"/>
            </w:pPr>
            <w:r/>
            <w:r>
              <w:rPr>
                <w:b w:val="0"/>
                <w:color w:val="000000"/>
                <w:sz w:val="16"/>
              </w:rPr>
              <w:t>Events are delivered once logically even if transport retries.</w:t>
            </w:r>
          </w:p>
        </w:tc>
        <w:tc>
          <w:tcPr>
            <w:tcW w:type="dxa" w:w="3389"/>
            <w:vAlign w:val="center"/>
          </w:tcPr>
          <w:p>
            <w:pPr>
              <w:spacing w:after="0"/>
            </w:pPr>
            <w:r/>
            <w:r>
              <w:rPr>
                <w:b w:val="0"/>
                <w:color w:val="000000"/>
                <w:sz w:val="16"/>
              </w:rPr>
              <w:t>Duplicate-event test.</w:t>
            </w:r>
          </w:p>
        </w:tc>
      </w:tr>
      <w:tr>
        <w:tc>
          <w:tcPr>
            <w:tcW w:type="dxa" w:w="3389"/>
            <w:vAlign w:val="center"/>
            <w:shd w:fill="F3F6FA"/>
          </w:tcPr>
          <w:p>
            <w:pPr>
              <w:spacing w:after="0"/>
            </w:pPr>
            <w:r/>
            <w:r>
              <w:rPr>
                <w:b w:val="0"/>
                <w:color w:val="000000"/>
                <w:sz w:val="16"/>
              </w:rPr>
              <w:t>Failure injection</w:t>
            </w:r>
          </w:p>
        </w:tc>
        <w:tc>
          <w:tcPr>
            <w:tcW w:type="dxa" w:w="3389"/>
            <w:vAlign w:val="center"/>
            <w:shd w:fill="F3F6FA"/>
          </w:tcPr>
          <w:p>
            <w:pPr>
              <w:spacing w:after="0"/>
            </w:pPr>
            <w:r/>
            <w:r>
              <w:rPr>
                <w:b w:val="0"/>
                <w:color w:val="000000"/>
                <w:sz w:val="16"/>
              </w:rPr>
              <w:t>Invalid geometry, missing data, stale road, closed destination.</w:t>
            </w:r>
          </w:p>
        </w:tc>
        <w:tc>
          <w:tcPr>
            <w:tcW w:type="dxa" w:w="3389"/>
            <w:vAlign w:val="center"/>
            <w:shd w:fill="F3F6FA"/>
          </w:tcPr>
          <w:p>
            <w:pPr>
              <w:spacing w:after="0"/>
            </w:pPr>
            <w:r/>
            <w:r>
              <w:rPr>
                <w:b w:val="0"/>
                <w:color w:val="000000"/>
                <w:sz w:val="16"/>
              </w:rPr>
              <w:t>Expected blocked/unknown outputs.</w:t>
            </w:r>
          </w:p>
        </w:tc>
      </w:tr>
      <w:tr>
        <w:tc>
          <w:tcPr>
            <w:tcW w:type="dxa" w:w="3389"/>
            <w:vAlign w:val="center"/>
          </w:tcPr>
          <w:p>
            <w:pPr>
              <w:spacing w:after="0"/>
            </w:pPr>
            <w:r/>
            <w:r>
              <w:rPr>
                <w:b w:val="0"/>
                <w:color w:val="000000"/>
                <w:sz w:val="16"/>
              </w:rPr>
              <w:t>Cross-engine</w:t>
            </w:r>
          </w:p>
        </w:tc>
        <w:tc>
          <w:tcPr>
            <w:tcW w:type="dxa" w:w="3389"/>
            <w:vAlign w:val="center"/>
          </w:tcPr>
          <w:p>
            <w:pPr>
              <w:spacing w:after="0"/>
            </w:pPr>
            <w:r/>
            <w:r>
              <w:rPr>
                <w:b w:val="0"/>
                <w:color w:val="000000"/>
                <w:sz w:val="16"/>
              </w:rPr>
              <w:t>E1→E2→E3→E4 data remains semantically consistent.</w:t>
            </w:r>
          </w:p>
        </w:tc>
        <w:tc>
          <w:tcPr>
            <w:tcW w:type="dxa" w:w="3389"/>
            <w:vAlign w:val="center"/>
          </w:tcPr>
          <w:p>
            <w:pPr>
              <w:spacing w:after="0"/>
            </w:pPr>
            <w:r/>
            <w:r>
              <w:rPr>
                <w:b w:val="0"/>
                <w:color w:val="000000"/>
                <w:sz w:val="16"/>
              </w:rPr>
              <w:t>End-to-end synthetic scenario.</w:t>
            </w:r>
          </w:p>
        </w:tc>
      </w:tr>
      <w:tr>
        <w:tc>
          <w:tcPr>
            <w:tcW w:type="dxa" w:w="3389"/>
            <w:vAlign w:val="center"/>
            <w:shd w:fill="F3F6FA"/>
          </w:tcPr>
          <w:p>
            <w:pPr>
              <w:spacing w:after="0"/>
            </w:pPr>
            <w:r/>
            <w:r>
              <w:rPr>
                <w:b w:val="0"/>
                <w:color w:val="000000"/>
                <w:sz w:val="16"/>
              </w:rPr>
              <w:t>Scenario isolation</w:t>
            </w:r>
          </w:p>
        </w:tc>
        <w:tc>
          <w:tcPr>
            <w:tcW w:type="dxa" w:w="3389"/>
            <w:vAlign w:val="center"/>
            <w:shd w:fill="F3F6FA"/>
          </w:tcPr>
          <w:p>
            <w:pPr>
              <w:spacing w:after="0"/>
            </w:pPr>
            <w:r/>
            <w:r>
              <w:rPr>
                <w:b w:val="0"/>
                <w:color w:val="000000"/>
                <w:sz w:val="16"/>
              </w:rPr>
              <w:t>What-if state never overwrites baseline.</w:t>
            </w:r>
          </w:p>
        </w:tc>
        <w:tc>
          <w:tcPr>
            <w:tcW w:type="dxa" w:w="3389"/>
            <w:vAlign w:val="center"/>
            <w:shd w:fill="F3F6FA"/>
          </w:tcPr>
          <w:p>
            <w:pPr>
              <w:spacing w:after="0"/>
            </w:pPr>
            <w:r/>
            <w:r>
              <w:rPr>
                <w:b w:val="0"/>
                <w:color w:val="000000"/>
                <w:sz w:val="16"/>
              </w:rPr>
              <w:t>Compare baseline IDs before/after run.</w:t>
            </w:r>
          </w:p>
        </w:tc>
      </w:tr>
      <w:tr>
        <w:tc>
          <w:tcPr>
            <w:tcW w:type="dxa" w:w="3389"/>
            <w:vAlign w:val="center"/>
          </w:tcPr>
          <w:p>
            <w:pPr>
              <w:spacing w:after="0"/>
            </w:pPr>
            <w:r/>
            <w:r>
              <w:rPr>
                <w:b w:val="0"/>
                <w:color w:val="000000"/>
                <w:sz w:val="16"/>
              </w:rPr>
              <w:t>Security/privacy</w:t>
            </w:r>
          </w:p>
        </w:tc>
        <w:tc>
          <w:tcPr>
            <w:tcW w:type="dxa" w:w="3389"/>
            <w:vAlign w:val="center"/>
          </w:tcPr>
          <w:p>
            <w:pPr>
              <w:spacing w:after="0"/>
            </w:pPr>
            <w:r/>
            <w:r>
              <w:rPr>
                <w:b w:val="0"/>
                <w:color w:val="000000"/>
                <w:sz w:val="16"/>
              </w:rPr>
              <w:t>Unauthorized roles cannot read restricted household/operational data.</w:t>
            </w:r>
          </w:p>
        </w:tc>
        <w:tc>
          <w:tcPr>
            <w:tcW w:type="dxa" w:w="3389"/>
            <w:vAlign w:val="center"/>
          </w:tcPr>
          <w:p>
            <w:pPr>
              <w:spacing w:after="0"/>
            </w:pPr>
            <w:r/>
            <w:r>
              <w:rPr>
                <w:b w:val="0"/>
                <w:color w:val="000000"/>
                <w:sz w:val="16"/>
              </w:rPr>
              <w:t>RBAC test matrix.</w:t>
            </w:r>
          </w:p>
        </w:tc>
      </w:tr>
      <w:tr>
        <w:tc>
          <w:tcPr>
            <w:tcW w:type="dxa" w:w="3389"/>
            <w:vAlign w:val="center"/>
            <w:shd w:fill="F3F6FA"/>
          </w:tcPr>
          <w:p>
            <w:pPr>
              <w:spacing w:after="0"/>
            </w:pPr>
            <w:r/>
            <w:r>
              <w:rPr>
                <w:b w:val="0"/>
                <w:color w:val="000000"/>
                <w:sz w:val="16"/>
              </w:rPr>
              <w:t>Performance</w:t>
            </w:r>
          </w:p>
        </w:tc>
        <w:tc>
          <w:tcPr>
            <w:tcW w:type="dxa" w:w="3389"/>
            <w:vAlign w:val="center"/>
            <w:shd w:fill="F3F6FA"/>
          </w:tcPr>
          <w:p>
            <w:pPr>
              <w:spacing w:after="0"/>
            </w:pPr>
            <w:r/>
            <w:r>
              <w:rPr>
                <w:b w:val="0"/>
                <w:color w:val="000000"/>
                <w:sz w:val="16"/>
              </w:rPr>
              <w:t>Prototype handles expected demo dataset and scenario run within acceptable response/job times.</w:t>
            </w:r>
          </w:p>
        </w:tc>
        <w:tc>
          <w:tcPr>
            <w:tcW w:type="dxa" w:w="3389"/>
            <w:vAlign w:val="center"/>
            <w:shd w:fill="F3F6FA"/>
          </w:tcPr>
          <w:p>
            <w:pPr>
              <w:spacing w:after="0"/>
            </w:pPr>
            <w:r/>
            <w:r>
              <w:rPr>
                <w:b w:val="0"/>
                <w:color w:val="000000"/>
                <w:sz w:val="16"/>
              </w:rPr>
              <w:t>Measured benchmark; no invented target.</w:t>
            </w:r>
          </w:p>
        </w:tc>
      </w:tr>
    </w:tbl>
    <w:p>
      <w:pPr>
        <w:spacing w:after="20"/>
      </w:pPr>
    </w:p>
    <w:p>
      <w:pPr>
        <w:spacing w:after="80" w:line="252" w:lineRule="auto"/>
      </w:pPr>
      <w:r>
        <w:t>Validation should include historical replay where suitable, but the R&amp;D package should not claim that Engine 6 has been validated against real disaster operations unless the team actually performs such validation. Synthetic validation is legitimate for the prototype when clearly labelled as prototype validation.</w:t>
      </w:r>
    </w:p>
    <w:p>
      <w:pPr>
        <w:pStyle w:val="Heading1"/>
      </w:pPr>
      <w:r>
        <w:t>25. Alternatives &amp; Trade-offs</w:t>
      </w:r>
    </w:p>
    <w:p>
      <w:pPr>
        <w:spacing w:after="120"/>
      </w:pPr>
      <w:r>
        <w:rPr>
          <w:i/>
          <w:color w:val="5F5F5F"/>
          <w:sz w:val="18"/>
        </w:rPr>
        <w:t>What Engine 6 should consider before implementation is frozen</w:t>
      </w:r>
    </w:p>
    <w:tbl>
      <w:tblPr>
        <w:tblStyle w:val="TableGrid"/>
        <w:tblW w:type="auto" w:w="0"/>
        <w:jc w:val="center"/>
        <w:tblLook w:firstColumn="1" w:firstRow="1" w:lastColumn="0" w:lastRow="0" w:noHBand="0" w:noVBand="1" w:val="04A0"/>
      </w:tblPr>
      <w:tblGrid>
        <w:gridCol w:w="2541"/>
        <w:gridCol w:w="2541"/>
        <w:gridCol w:w="2541"/>
        <w:gridCol w:w="2541"/>
      </w:tblGrid>
      <w:tr>
        <w:trPr>
          <w:tblHeader/>
        </w:trPr>
        <w:tc>
          <w:tcPr>
            <w:tcW w:type="dxa" w:w="2541"/>
            <w:vAlign w:val="center"/>
            <w:shd w:fill="17365D"/>
          </w:tcPr>
          <w:p>
            <w:pPr>
              <w:spacing w:after="0"/>
            </w:pPr>
            <w:r/>
            <w:r>
              <w:rPr>
                <w:b/>
                <w:color w:val="FFFFFF"/>
                <w:sz w:val="16"/>
              </w:rPr>
              <w:t>Choice</w:t>
            </w:r>
          </w:p>
        </w:tc>
        <w:tc>
          <w:tcPr>
            <w:tcW w:type="dxa" w:w="2541"/>
            <w:vAlign w:val="center"/>
            <w:shd w:fill="17365D"/>
          </w:tcPr>
          <w:p>
            <w:pPr>
              <w:spacing w:after="0"/>
            </w:pPr>
            <w:r/>
            <w:r>
              <w:rPr>
                <w:b/>
                <w:color w:val="FFFFFF"/>
                <w:sz w:val="16"/>
              </w:rPr>
              <w:t>Option A</w:t>
            </w:r>
          </w:p>
        </w:tc>
        <w:tc>
          <w:tcPr>
            <w:tcW w:type="dxa" w:w="2541"/>
            <w:vAlign w:val="center"/>
            <w:shd w:fill="17365D"/>
          </w:tcPr>
          <w:p>
            <w:pPr>
              <w:spacing w:after="0"/>
            </w:pPr>
            <w:r/>
            <w:r>
              <w:rPr>
                <w:b/>
                <w:color w:val="FFFFFF"/>
                <w:sz w:val="16"/>
              </w:rPr>
              <w:t>Option B</w:t>
            </w:r>
          </w:p>
        </w:tc>
        <w:tc>
          <w:tcPr>
            <w:tcW w:type="dxa" w:w="2541"/>
            <w:vAlign w:val="center"/>
            <w:shd w:fill="17365D"/>
          </w:tcPr>
          <w:p>
            <w:pPr>
              <w:spacing w:after="0"/>
            </w:pPr>
            <w:r/>
            <w:r>
              <w:rPr>
                <w:b/>
                <w:color w:val="FFFFFF"/>
                <w:sz w:val="16"/>
              </w:rPr>
              <w:t>PRISM research position</w:t>
            </w:r>
          </w:p>
        </w:tc>
      </w:tr>
      <w:tr>
        <w:tc>
          <w:tcPr>
            <w:tcW w:type="dxa" w:w="2541"/>
            <w:vAlign w:val="center"/>
            <w:shd w:fill="F3F6FA"/>
          </w:tcPr>
          <w:p>
            <w:pPr>
              <w:spacing w:after="0"/>
            </w:pPr>
            <w:r/>
            <w:r>
              <w:rPr>
                <w:b w:val="0"/>
                <w:color w:val="000000"/>
                <w:sz w:val="16"/>
              </w:rPr>
              <w:t>Architecture</w:t>
            </w:r>
          </w:p>
        </w:tc>
        <w:tc>
          <w:tcPr>
            <w:tcW w:type="dxa" w:w="2541"/>
            <w:vAlign w:val="center"/>
            <w:shd w:fill="F3F6FA"/>
          </w:tcPr>
          <w:p>
            <w:pPr>
              <w:spacing w:after="0"/>
            </w:pPr>
            <w:r/>
            <w:r>
              <w:rPr>
                <w:b w:val="0"/>
                <w:color w:val="000000"/>
                <w:sz w:val="16"/>
              </w:rPr>
              <w:t>Modular monolith</w:t>
            </w:r>
          </w:p>
        </w:tc>
        <w:tc>
          <w:tcPr>
            <w:tcW w:type="dxa" w:w="2541"/>
            <w:vAlign w:val="center"/>
            <w:shd w:fill="F3F6FA"/>
          </w:tcPr>
          <w:p>
            <w:pPr>
              <w:spacing w:after="0"/>
            </w:pPr>
            <w:r/>
            <w:r>
              <w:rPr>
                <w:b w:val="0"/>
                <w:color w:val="000000"/>
                <w:sz w:val="16"/>
              </w:rPr>
              <w:t>Distributed microservices</w:t>
            </w:r>
          </w:p>
        </w:tc>
        <w:tc>
          <w:tcPr>
            <w:tcW w:type="dxa" w:w="2541"/>
            <w:vAlign w:val="center"/>
            <w:shd w:fill="F3F6FA"/>
          </w:tcPr>
          <w:p>
            <w:pPr>
              <w:spacing w:after="0"/>
            </w:pPr>
            <w:r/>
            <w:r>
              <w:rPr>
                <w:b w:val="0"/>
                <w:color w:val="000000"/>
                <w:sz w:val="16"/>
              </w:rPr>
              <w:t>Modular monolith first; extract services only when justified.</w:t>
            </w:r>
          </w:p>
        </w:tc>
      </w:tr>
      <w:tr>
        <w:tc>
          <w:tcPr>
            <w:tcW w:type="dxa" w:w="2541"/>
            <w:vAlign w:val="center"/>
          </w:tcPr>
          <w:p>
            <w:pPr>
              <w:spacing w:after="0"/>
            </w:pPr>
            <w:r/>
            <w:r>
              <w:rPr>
                <w:b w:val="0"/>
                <w:color w:val="000000"/>
                <w:sz w:val="16"/>
              </w:rPr>
              <w:t>Eventing</w:t>
            </w:r>
          </w:p>
        </w:tc>
        <w:tc>
          <w:tcPr>
            <w:tcW w:type="dxa" w:w="2541"/>
            <w:vAlign w:val="center"/>
          </w:tcPr>
          <w:p>
            <w:pPr>
              <w:spacing w:after="0"/>
            </w:pPr>
            <w:r/>
            <w:r>
              <w:rPr>
                <w:b w:val="0"/>
                <w:color w:val="000000"/>
                <w:sz w:val="16"/>
              </w:rPr>
              <w:t>In-process dispatcher</w:t>
            </w:r>
          </w:p>
        </w:tc>
        <w:tc>
          <w:tcPr>
            <w:tcW w:type="dxa" w:w="2541"/>
            <w:vAlign w:val="center"/>
          </w:tcPr>
          <w:p>
            <w:pPr>
              <w:spacing w:after="0"/>
            </w:pPr>
            <w:r/>
            <w:r>
              <w:rPr>
                <w:b w:val="0"/>
                <w:color w:val="000000"/>
                <w:sz w:val="16"/>
              </w:rPr>
              <w:t>Message broker</w:t>
            </w:r>
          </w:p>
        </w:tc>
        <w:tc>
          <w:tcPr>
            <w:tcW w:type="dxa" w:w="2541"/>
            <w:vAlign w:val="center"/>
          </w:tcPr>
          <w:p>
            <w:pPr>
              <w:spacing w:after="0"/>
            </w:pPr>
            <w:r/>
            <w:r>
              <w:rPr>
                <w:b w:val="0"/>
                <w:color w:val="000000"/>
                <w:sz w:val="16"/>
              </w:rPr>
              <w:t>In-process for prototype; broker later if scale/reliability requires.</w:t>
            </w:r>
          </w:p>
        </w:tc>
      </w:tr>
      <w:tr>
        <w:tc>
          <w:tcPr>
            <w:tcW w:type="dxa" w:w="2541"/>
            <w:vAlign w:val="center"/>
            <w:shd w:fill="F3F6FA"/>
          </w:tcPr>
          <w:p>
            <w:pPr>
              <w:spacing w:after="0"/>
            </w:pPr>
            <w:r/>
            <w:r>
              <w:rPr>
                <w:b w:val="0"/>
                <w:color w:val="000000"/>
                <w:sz w:val="16"/>
              </w:rPr>
              <w:t>Geospatial API</w:t>
            </w:r>
          </w:p>
        </w:tc>
        <w:tc>
          <w:tcPr>
            <w:tcW w:type="dxa" w:w="2541"/>
            <w:vAlign w:val="center"/>
            <w:shd w:fill="F3F6FA"/>
          </w:tcPr>
          <w:p>
            <w:pPr>
              <w:spacing w:after="0"/>
            </w:pPr>
            <w:r/>
            <w:r>
              <w:rPr>
                <w:b w:val="0"/>
                <w:color w:val="000000"/>
                <w:sz w:val="16"/>
              </w:rPr>
              <w:t>Standard OGC API patterns</w:t>
            </w:r>
          </w:p>
        </w:tc>
        <w:tc>
          <w:tcPr>
            <w:tcW w:type="dxa" w:w="2541"/>
            <w:vAlign w:val="center"/>
            <w:shd w:fill="F3F6FA"/>
          </w:tcPr>
          <w:p>
            <w:pPr>
              <w:spacing w:after="0"/>
            </w:pPr>
            <w:r/>
            <w:r>
              <w:rPr>
                <w:b w:val="0"/>
                <w:color w:val="000000"/>
                <w:sz w:val="16"/>
              </w:rPr>
              <w:t>Custom REST endpoints</w:t>
            </w:r>
          </w:p>
        </w:tc>
        <w:tc>
          <w:tcPr>
            <w:tcW w:type="dxa" w:w="2541"/>
            <w:vAlign w:val="center"/>
            <w:shd w:fill="F3F6FA"/>
          </w:tcPr>
          <w:p>
            <w:pPr>
              <w:spacing w:after="0"/>
            </w:pPr>
            <w:r/>
            <w:r>
              <w:rPr>
                <w:b w:val="0"/>
                <w:color w:val="000000"/>
                <w:sz w:val="16"/>
              </w:rPr>
              <w:t>Use standards where interoperability benefits; custom decision endpoints remain acceptable.</w:t>
            </w:r>
          </w:p>
        </w:tc>
      </w:tr>
      <w:tr>
        <w:tc>
          <w:tcPr>
            <w:tcW w:type="dxa" w:w="2541"/>
            <w:vAlign w:val="center"/>
          </w:tcPr>
          <w:p>
            <w:pPr>
              <w:spacing w:after="0"/>
            </w:pPr>
            <w:r/>
            <w:r>
              <w:rPr>
                <w:b w:val="0"/>
                <w:color w:val="000000"/>
                <w:sz w:val="16"/>
              </w:rPr>
              <w:t>Spatiotemporal asset catalog</w:t>
            </w:r>
          </w:p>
        </w:tc>
        <w:tc>
          <w:tcPr>
            <w:tcW w:type="dxa" w:w="2541"/>
            <w:vAlign w:val="center"/>
          </w:tcPr>
          <w:p>
            <w:pPr>
              <w:spacing w:after="0"/>
            </w:pPr>
            <w:r/>
            <w:r>
              <w:rPr>
                <w:b w:val="0"/>
                <w:color w:val="000000"/>
                <w:sz w:val="16"/>
              </w:rPr>
              <w:t>STAC integration</w:t>
            </w:r>
          </w:p>
        </w:tc>
        <w:tc>
          <w:tcPr>
            <w:tcW w:type="dxa" w:w="2541"/>
            <w:vAlign w:val="center"/>
          </w:tcPr>
          <w:p>
            <w:pPr>
              <w:spacing w:after="0"/>
            </w:pPr>
            <w:r/>
            <w:r>
              <w:rPr>
                <w:b w:val="0"/>
                <w:color w:val="000000"/>
                <w:sz w:val="16"/>
              </w:rPr>
              <w:t>Direct file management</w:t>
            </w:r>
          </w:p>
        </w:tc>
        <w:tc>
          <w:tcPr>
            <w:tcW w:type="dxa" w:w="2541"/>
            <w:vAlign w:val="center"/>
          </w:tcPr>
          <w:p>
            <w:pPr>
              <w:spacing w:after="0"/>
            </w:pPr>
            <w:r/>
            <w:r>
              <w:rPr>
                <w:b w:val="0"/>
                <w:color w:val="000000"/>
                <w:sz w:val="16"/>
              </w:rPr>
              <w:t>Optional STAC for imagery/remote-sensing assets; not mandatory for core prototype.</w:t>
            </w:r>
          </w:p>
        </w:tc>
      </w:tr>
      <w:tr>
        <w:tc>
          <w:tcPr>
            <w:tcW w:type="dxa" w:w="2541"/>
            <w:vAlign w:val="center"/>
            <w:shd w:fill="F3F6FA"/>
          </w:tcPr>
          <w:p>
            <w:pPr>
              <w:spacing w:after="0"/>
            </w:pPr>
            <w:r/>
            <w:r>
              <w:rPr>
                <w:b w:val="0"/>
                <w:color w:val="000000"/>
                <w:sz w:val="16"/>
              </w:rPr>
              <w:t>Provenance</w:t>
            </w:r>
          </w:p>
        </w:tc>
        <w:tc>
          <w:tcPr>
            <w:tcW w:type="dxa" w:w="2541"/>
            <w:vAlign w:val="center"/>
            <w:shd w:fill="F3F6FA"/>
          </w:tcPr>
          <w:p>
            <w:pPr>
              <w:spacing w:after="0"/>
            </w:pPr>
            <w:r/>
            <w:r>
              <w:rPr>
                <w:b w:val="0"/>
                <w:color w:val="000000"/>
                <w:sz w:val="16"/>
              </w:rPr>
              <w:t>Simple relational lineage</w:t>
            </w:r>
          </w:p>
        </w:tc>
        <w:tc>
          <w:tcPr>
            <w:tcW w:type="dxa" w:w="2541"/>
            <w:vAlign w:val="center"/>
            <w:shd w:fill="F3F6FA"/>
          </w:tcPr>
          <w:p>
            <w:pPr>
              <w:spacing w:after="0"/>
            </w:pPr>
            <w:r/>
            <w:r>
              <w:rPr>
                <w:b w:val="0"/>
                <w:color w:val="000000"/>
                <w:sz w:val="16"/>
              </w:rPr>
              <w:t>Formal PROV-compatible model</w:t>
            </w:r>
          </w:p>
        </w:tc>
        <w:tc>
          <w:tcPr>
            <w:tcW w:type="dxa" w:w="2541"/>
            <w:vAlign w:val="center"/>
            <w:shd w:fill="F3F6FA"/>
          </w:tcPr>
          <w:p>
            <w:pPr>
              <w:spacing w:after="0"/>
            </w:pPr>
            <w:r/>
            <w:r>
              <w:rPr>
                <w:b w:val="0"/>
                <w:color w:val="000000"/>
                <w:sz w:val="16"/>
              </w:rPr>
              <w:t>Simple lineage first; formalize later if interoperability demands.</w:t>
            </w:r>
          </w:p>
        </w:tc>
      </w:tr>
      <w:tr>
        <w:tc>
          <w:tcPr>
            <w:tcW w:type="dxa" w:w="2541"/>
            <w:vAlign w:val="center"/>
          </w:tcPr>
          <w:p>
            <w:pPr>
              <w:spacing w:after="0"/>
            </w:pPr>
            <w:r/>
            <w:r>
              <w:rPr>
                <w:b w:val="0"/>
                <w:color w:val="000000"/>
                <w:sz w:val="16"/>
              </w:rPr>
              <w:t>Storage of large raster assets</w:t>
            </w:r>
          </w:p>
        </w:tc>
        <w:tc>
          <w:tcPr>
            <w:tcW w:type="dxa" w:w="2541"/>
            <w:vAlign w:val="center"/>
          </w:tcPr>
          <w:p>
            <w:pPr>
              <w:spacing w:after="0"/>
            </w:pPr>
            <w:r/>
            <w:r>
              <w:rPr>
                <w:b w:val="0"/>
                <w:color w:val="000000"/>
                <w:sz w:val="16"/>
              </w:rPr>
              <w:t>Filesystem/object storage</w:t>
            </w:r>
          </w:p>
        </w:tc>
        <w:tc>
          <w:tcPr>
            <w:tcW w:type="dxa" w:w="2541"/>
            <w:vAlign w:val="center"/>
          </w:tcPr>
          <w:p>
            <w:pPr>
              <w:spacing w:after="0"/>
            </w:pPr>
            <w:r/>
            <w:r>
              <w:rPr>
                <w:b w:val="0"/>
                <w:color w:val="000000"/>
                <w:sz w:val="16"/>
              </w:rPr>
              <w:t>Store inside DB</w:t>
            </w:r>
          </w:p>
        </w:tc>
        <w:tc>
          <w:tcPr>
            <w:tcW w:type="dxa" w:w="2541"/>
            <w:vAlign w:val="center"/>
          </w:tcPr>
          <w:p>
            <w:pPr>
              <w:spacing w:after="0"/>
            </w:pPr>
            <w:r/>
            <w:r>
              <w:rPr>
                <w:b w:val="0"/>
                <w:color w:val="000000"/>
                <w:sz w:val="16"/>
              </w:rPr>
              <w:t>Prefer external asset storage + DB metadata; exact solution can vary.</w:t>
            </w:r>
          </w:p>
        </w:tc>
      </w:tr>
      <w:tr>
        <w:tc>
          <w:tcPr>
            <w:tcW w:type="dxa" w:w="2541"/>
            <w:vAlign w:val="center"/>
            <w:shd w:fill="F3F6FA"/>
          </w:tcPr>
          <w:p>
            <w:pPr>
              <w:spacing w:after="0"/>
            </w:pPr>
            <w:r/>
            <w:r>
              <w:rPr>
                <w:b w:val="0"/>
                <w:color w:val="000000"/>
                <w:sz w:val="16"/>
              </w:rPr>
              <w:t>Caching</w:t>
            </w:r>
          </w:p>
        </w:tc>
        <w:tc>
          <w:tcPr>
            <w:tcW w:type="dxa" w:w="2541"/>
            <w:vAlign w:val="center"/>
            <w:shd w:fill="F3F6FA"/>
          </w:tcPr>
          <w:p>
            <w:pPr>
              <w:spacing w:after="0"/>
            </w:pPr>
            <w:r/>
            <w:r>
              <w:rPr>
                <w:b w:val="0"/>
                <w:color w:val="000000"/>
                <w:sz w:val="16"/>
              </w:rPr>
              <w:t>No cache</w:t>
            </w:r>
          </w:p>
        </w:tc>
        <w:tc>
          <w:tcPr>
            <w:tcW w:type="dxa" w:w="2541"/>
            <w:vAlign w:val="center"/>
            <w:shd w:fill="F3F6FA"/>
          </w:tcPr>
          <w:p>
            <w:pPr>
              <w:spacing w:after="0"/>
            </w:pPr>
            <w:r/>
            <w:r>
              <w:rPr>
                <w:b w:val="0"/>
                <w:color w:val="000000"/>
                <w:sz w:val="16"/>
              </w:rPr>
              <w:t>Materialized/read-model cache</w:t>
            </w:r>
          </w:p>
        </w:tc>
        <w:tc>
          <w:tcPr>
            <w:tcW w:type="dxa" w:w="2541"/>
            <w:vAlign w:val="center"/>
            <w:shd w:fill="F3F6FA"/>
          </w:tcPr>
          <w:p>
            <w:pPr>
              <w:spacing w:after="0"/>
            </w:pPr>
            <w:r/>
            <w:r>
              <w:rPr>
                <w:b w:val="0"/>
                <w:color w:val="000000"/>
                <w:sz w:val="16"/>
              </w:rPr>
              <w:t>Add only where measured dashboard/query cost justifies it.</w:t>
            </w:r>
          </w:p>
        </w:tc>
      </w:tr>
      <w:tr>
        <w:tc>
          <w:tcPr>
            <w:tcW w:type="dxa" w:w="2541"/>
            <w:vAlign w:val="center"/>
          </w:tcPr>
          <w:p>
            <w:pPr>
              <w:spacing w:after="0"/>
            </w:pPr>
            <w:r/>
            <w:r>
              <w:rPr>
                <w:b w:val="0"/>
                <w:color w:val="000000"/>
                <w:sz w:val="16"/>
              </w:rPr>
              <w:t>Multi-region CRS</w:t>
            </w:r>
          </w:p>
        </w:tc>
        <w:tc>
          <w:tcPr>
            <w:tcW w:type="dxa" w:w="2541"/>
            <w:vAlign w:val="center"/>
          </w:tcPr>
          <w:p>
            <w:pPr>
              <w:spacing w:after="0"/>
            </w:pPr>
            <w:r/>
            <w:r>
              <w:rPr>
                <w:b w:val="0"/>
                <w:color w:val="000000"/>
                <w:sz w:val="16"/>
              </w:rPr>
              <w:t>Single deployment CRS</w:t>
            </w:r>
          </w:p>
        </w:tc>
        <w:tc>
          <w:tcPr>
            <w:tcW w:type="dxa" w:w="2541"/>
            <w:vAlign w:val="center"/>
          </w:tcPr>
          <w:p>
            <w:pPr>
              <w:spacing w:after="0"/>
            </w:pPr>
            <w:r/>
            <w:r>
              <w:rPr>
                <w:b w:val="0"/>
                <w:color w:val="000000"/>
                <w:sz w:val="16"/>
              </w:rPr>
              <w:t>Per-region projection + transformations</w:t>
            </w:r>
          </w:p>
        </w:tc>
        <w:tc>
          <w:tcPr>
            <w:tcW w:type="dxa" w:w="2541"/>
            <w:vAlign w:val="center"/>
          </w:tcPr>
          <w:p>
            <w:pPr>
              <w:spacing w:after="0"/>
            </w:pPr>
            <w:r/>
            <w:r>
              <w:rPr>
                <w:b w:val="0"/>
                <w:color w:val="000000"/>
                <w:sz w:val="16"/>
              </w:rPr>
              <w:t>Prototype can use one study-area CRS; production needs broader CRS strategy.</w:t>
            </w:r>
          </w:p>
        </w:tc>
      </w:tr>
    </w:tbl>
    <w:p>
      <w:pPr>
        <w:spacing w:after="20"/>
      </w:pPr>
    </w:p>
    <w:p>
      <w:pPr>
        <w:pStyle w:val="Heading1"/>
      </w:pPr>
      <w:r>
        <w:t>26. Open Research Questions Before Coding</w:t>
      </w:r>
    </w:p>
    <w:p>
      <w:pPr>
        <w:spacing w:after="120"/>
      </w:pPr>
      <w:r>
        <w:rPr>
          <w:i/>
          <w:color w:val="5F5F5F"/>
          <w:sz w:val="18"/>
        </w:rPr>
        <w:t>Questions that should remain visible rather than being silently guessed</w:t>
      </w:r>
    </w:p>
    <w:p>
      <w:pPr>
        <w:spacing w:after="40" w:line="240" w:lineRule="auto"/>
      </w:pPr>
      <w:r>
        <w:t>1. What exact canonical field names and enum values should be frozen after comparing all engine documents side-by-side?</w:t>
      </w:r>
    </w:p>
    <w:p>
      <w:pPr>
        <w:spacing w:after="40" w:line="240" w:lineRule="auto"/>
      </w:pPr>
      <w:r>
        <w:t>2. What is the minimum snapshot manifest required to reproduce every PRISM decision?</w:t>
      </w:r>
    </w:p>
    <w:p>
      <w:pPr>
        <w:spacing w:after="40" w:line="240" w:lineRule="auto"/>
      </w:pPr>
      <w:r>
        <w:t>3. Should Engine 6 expose OGC API - Features for internal geospatial access, external interoperability, or both?</w:t>
      </w:r>
    </w:p>
    <w:p>
      <w:pPr>
        <w:spacing w:after="40" w:line="240" w:lineRule="auto"/>
      </w:pPr>
      <w:r>
        <w:t>4. Where is OGC API - Processes genuinely useful versus a simpler internal job API?</w:t>
      </w:r>
    </w:p>
    <w:p>
      <w:pPr>
        <w:spacing w:after="40" w:line="240" w:lineRule="auto"/>
      </w:pPr>
      <w:r>
        <w:t>5. Do remote-sensing inputs warrant a STAC catalog in the prototype, or is that premature for the selected dataset set?</w:t>
      </w:r>
    </w:p>
    <w:p>
      <w:pPr>
        <w:spacing w:after="40" w:line="240" w:lineRule="auto"/>
      </w:pPr>
      <w:r>
        <w:t>6. What freshness policy is appropriate for each prototype dataset and each downstream use?</w:t>
      </w:r>
    </w:p>
    <w:p>
      <w:pPr>
        <w:spacing w:after="40" w:line="240" w:lineRule="auto"/>
      </w:pPr>
      <w:r>
        <w:t>7. How should conflicting official sources be prioritized and surfaced?</w:t>
      </w:r>
    </w:p>
    <w:p>
      <w:pPr>
        <w:spacing w:after="40" w:line="240" w:lineRule="auto"/>
      </w:pPr>
      <w:r>
        <w:t>8. What spatial tolerance should define “affected” when geometry boundaries are uncertain?</w:t>
      </w:r>
    </w:p>
    <w:p>
      <w:pPr>
        <w:spacing w:after="40" w:line="240" w:lineRule="auto"/>
      </w:pPr>
      <w:r>
        <w:t>9. Which engine outputs must be persisted versus computed on demand or cached?</w:t>
      </w:r>
    </w:p>
    <w:p>
      <w:pPr>
        <w:spacing w:after="40" w:line="240" w:lineRule="auto"/>
      </w:pPr>
      <w:r>
        <w:t>10. How should scenario execution be isolated when the same engine is running multiple scenarios concurrently?</w:t>
      </w:r>
    </w:p>
    <w:p>
      <w:pPr>
        <w:spacing w:after="40" w:line="240" w:lineRule="auto"/>
      </w:pPr>
      <w:r>
        <w:t>11. What failure state should block a recommendation versus allow a degraded recommendation with explicit warning?</w:t>
      </w:r>
    </w:p>
    <w:p>
      <w:pPr>
        <w:spacing w:after="40" w:line="240" w:lineRule="auto"/>
      </w:pPr>
      <w:r>
        <w:t>12. What privacy/retention requirements apply to voluntary household registration in the chosen deployment context?</w:t>
      </w:r>
    </w:p>
    <w:p>
      <w:pPr>
        <w:spacing w:after="40" w:line="240" w:lineRule="auto"/>
      </w:pPr>
      <w:r>
        <w:t>13. How much offline capability is needed if connectivity fails during a field response?</w:t>
      </w:r>
    </w:p>
    <w:p>
      <w:pPr>
        <w:spacing w:after="40" w:line="240" w:lineRule="auto"/>
      </w:pPr>
      <w:r>
        <w:t>14. Which parts of the architecture need audit-grade immutability in production?</w:t>
      </w:r>
    </w:p>
    <w:p>
      <w:pPr>
        <w:spacing w:after="40" w:line="240" w:lineRule="auto"/>
      </w:pPr>
      <w:r>
        <w:t>15. What deployment and hosting constraints will the final prototype environment impose?</w:t>
      </w:r>
    </w:p>
    <w:p>
      <w:r>
        <w:br w:type="page"/>
      </w:r>
    </w:p>
    <w:p>
      <w:pPr>
        <w:pStyle w:val="Heading1"/>
      </w:pPr>
      <w:r>
        <w:t>27. Worked End-to-End Integration Scenario</w:t>
      </w:r>
    </w:p>
    <w:p>
      <w:pPr>
        <w:spacing w:after="120"/>
      </w:pPr>
      <w:r>
        <w:rPr>
          <w:i/>
          <w:color w:val="5F5F5F"/>
          <w:sz w:val="18"/>
        </w:rPr>
        <w:t>How Engine 6 behaves when one real condition changes</w:t>
      </w:r>
    </w:p>
    <w:p>
      <w:pPr>
        <w:spacing w:after="80" w:line="252" w:lineRule="auto"/>
      </w:pPr>
      <w:r>
        <w:t>Use a synthetic prototype study area. Baseline: 100 relocation-demanding households, three destinations, a road network, a predicted flood zone and current capacity states.</w:t>
      </w:r>
    </w:p>
    <w:p>
      <w:pPr>
        <w:pStyle w:val="Code"/>
        <w:spacing w:after="0"/>
      </w:pPr>
      <w:r>
        <w:t>BASELINE SNAPSHOT: SNAP-001</w:t>
      </w:r>
    </w:p>
    <w:p>
      <w:pPr>
        <w:pStyle w:val="Code"/>
        <w:spacing w:after="0"/>
      </w:pPr>
      <w:r>
        <w:t>Engine 1: predicted flood remains west of the main corridor.</w:t>
      </w:r>
    </w:p>
    <w:p>
      <w:pPr>
        <w:pStyle w:val="Code"/>
        <w:spacing w:after="0"/>
      </w:pPr>
      <w:r>
        <w:t>Engine 2: H-17 is Short-Term priority.</w:t>
      </w:r>
    </w:p>
    <w:p>
      <w:pPr>
        <w:pStyle w:val="Code"/>
        <w:spacing w:after="0"/>
      </w:pPr>
      <w:r>
        <w:t>Engine 3: Destination B is water-limited but viable.</w:t>
      </w:r>
    </w:p>
    <w:p>
      <w:pPr>
        <w:pStyle w:val="Code"/>
        <w:spacing w:after="0"/>
      </w:pPr>
      <w:r>
        <w:t>Engine 4: Route R2 is feasible.</w:t>
      </w:r>
    </w:p>
    <w:p>
      <w:pPr>
        <w:pStyle w:val="Code"/>
        <w:spacing w:after="0"/>
      </w:pPr>
      <w:r/>
    </w:p>
    <w:p>
      <w:pPr>
        <w:pStyle w:val="Code"/>
        <w:spacing w:after="0"/>
      </w:pPr>
      <w:r>
        <w:t>NEW INPUTS</w:t>
      </w:r>
    </w:p>
    <w:p>
      <w:pPr>
        <w:pStyle w:val="Code"/>
        <w:spacing w:after="0"/>
      </w:pPr>
      <w:r>
        <w:t>1. Higher rainfall scenario</w:t>
      </w:r>
    </w:p>
    <w:p>
      <w:pPr>
        <w:pStyle w:val="Code"/>
        <w:spacing w:after="0"/>
      </w:pPr>
      <w:r>
        <w:t>2. Bridge R17 closes</w:t>
      </w:r>
    </w:p>
    <w:p>
      <w:pPr>
        <w:pStyle w:val="Code"/>
        <w:spacing w:after="0"/>
      </w:pPr>
      <w:r>
        <w:t>3. Destination B water capacity decreases</w:t>
      </w:r>
    </w:p>
    <w:p>
      <w:pPr>
        <w:pStyle w:val="Code"/>
        <w:spacing w:after="0"/>
      </w:pPr>
      <w:r/>
    </w:p>
    <w:p>
      <w:pPr>
        <w:pStyle w:val="Code"/>
        <w:spacing w:after="0"/>
      </w:pPr>
      <w:r>
        <w:t>ENGINE 6 PROCESS</w:t>
      </w:r>
    </w:p>
    <w:p>
      <w:pPr>
        <w:pStyle w:val="Code"/>
        <w:spacing w:after="0"/>
      </w:pPr>
      <w:r>
        <w:t>-&gt; validate scenario inputs</w:t>
      </w:r>
    </w:p>
    <w:p>
      <w:pPr>
        <w:pStyle w:val="Code"/>
        <w:spacing w:after="0"/>
      </w:pPr>
      <w:r>
        <w:t>-&gt; create SCENARIO-021 referencing SNAP-001</w:t>
      </w:r>
    </w:p>
    <w:p>
      <w:pPr>
        <w:pStyle w:val="Code"/>
        <w:spacing w:after="0"/>
      </w:pPr>
      <w:r>
        <w:t>-&gt; create scenario context SNAP-021</w:t>
      </w:r>
    </w:p>
    <w:p>
      <w:pPr>
        <w:pStyle w:val="Code"/>
        <w:spacing w:after="0"/>
      </w:pPr>
      <w:r>
        <w:t>-&gt; publish scenario execution request</w:t>
      </w:r>
    </w:p>
    <w:p>
      <w:pPr>
        <w:pStyle w:val="Code"/>
        <w:spacing w:after="0"/>
      </w:pPr>
      <w:r/>
    </w:p>
    <w:p>
      <w:pPr>
        <w:pStyle w:val="Code"/>
        <w:spacing w:after="0"/>
      </w:pPr>
      <w:r>
        <w:t>DEPENDENCY PROPAGATION</w:t>
      </w:r>
    </w:p>
    <w:p>
      <w:pPr>
        <w:pStyle w:val="Code"/>
        <w:spacing w:after="0"/>
      </w:pPr>
      <w:r>
        <w:t>E1 recomputes hazard/prediction</w:t>
      </w:r>
    </w:p>
    <w:p>
      <w:pPr>
        <w:pStyle w:val="Code"/>
        <w:spacing w:after="0"/>
      </w:pPr>
      <w:r>
        <w:t xml:space="preserve">   -&gt; E2 recalculates affected exposure/priority</w:t>
      </w:r>
    </w:p>
    <w:p>
      <w:pPr>
        <w:pStyle w:val="Code"/>
        <w:spacing w:after="0"/>
      </w:pPr>
      <w:r>
        <w:t xml:space="preserve">   -&gt; E3 recalculates destination safety/capacity</w:t>
      </w:r>
    </w:p>
    <w:p>
      <w:pPr>
        <w:pStyle w:val="Code"/>
        <w:spacing w:after="0"/>
      </w:pPr>
      <w:r>
        <w:t xml:space="preserve">   -&gt; E4 invalidates R17-crossing routes and reallocates</w:t>
      </w:r>
    </w:p>
    <w:p>
      <w:pPr>
        <w:pStyle w:val="Code"/>
        <w:spacing w:after="0"/>
      </w:pPr>
      <w:r/>
    </w:p>
    <w:p>
      <w:pPr>
        <w:pStyle w:val="Code"/>
        <w:spacing w:after="0"/>
      </w:pPr>
      <w:r>
        <w:t>ENGINE 6 CAPTURES</w:t>
      </w:r>
    </w:p>
    <w:p>
      <w:pPr>
        <w:pStyle w:val="Code"/>
        <w:spacing w:after="0"/>
      </w:pPr>
      <w:r>
        <w:t>- run IDs and correlation ID</w:t>
      </w:r>
    </w:p>
    <w:p>
      <w:pPr>
        <w:pStyle w:val="Code"/>
        <w:spacing w:after="0"/>
      </w:pPr>
      <w:r>
        <w:t>- scenario parameters and assumptions</w:t>
      </w:r>
    </w:p>
    <w:p>
      <w:pPr>
        <w:pStyle w:val="Code"/>
        <w:spacing w:after="0"/>
      </w:pPr>
      <w:r>
        <w:t>- updated snapshots</w:t>
      </w:r>
    </w:p>
    <w:p>
      <w:pPr>
        <w:pStyle w:val="Code"/>
        <w:spacing w:after="0"/>
      </w:pPr>
      <w:r>
        <w:t>- events and reason codes</w:t>
      </w:r>
    </w:p>
    <w:p>
      <w:pPr>
        <w:pStyle w:val="Code"/>
        <w:spacing w:after="0"/>
      </w:pPr>
      <w:r>
        <w:t>- provenance links</w:t>
      </w:r>
    </w:p>
    <w:p>
      <w:pPr>
        <w:pStyle w:val="Code"/>
        <w:spacing w:after="0"/>
      </w:pPr>
      <w:r>
        <w:t>- failed/infeasible outcomes</w:t>
      </w:r>
    </w:p>
    <w:p>
      <w:pPr>
        <w:pStyle w:val="Code"/>
        <w:spacing w:after="0"/>
      </w:pPr>
      <w:r/>
    </w:p>
    <w:p>
      <w:pPr>
        <w:pStyle w:val="Code"/>
        <w:spacing w:after="0"/>
      </w:pPr>
      <w:r>
        <w:t>DASHBOARD</w:t>
      </w:r>
    </w:p>
    <w:p>
      <w:pPr>
        <w:pStyle w:val="Code"/>
        <w:spacing w:after="0"/>
      </w:pPr>
      <w:r>
        <w:t>Baseline vs Scenario delta</w:t>
      </w:r>
    </w:p>
    <w:p>
      <w:pPr>
        <w:pStyle w:val="Code"/>
        <w:spacing w:after="0"/>
      </w:pPr>
      <w:r>
        <w:t>- affected households</w:t>
      </w:r>
    </w:p>
    <w:p>
      <w:pPr>
        <w:pStyle w:val="Code"/>
        <w:spacing w:after="0"/>
      </w:pPr>
      <w:r>
        <w:t>- priority changes</w:t>
      </w:r>
    </w:p>
    <w:p>
      <w:pPr>
        <w:pStyle w:val="Code"/>
        <w:spacing w:after="0"/>
      </w:pPr>
      <w:r>
        <w:t>- Destination B capacity reduction</w:t>
      </w:r>
    </w:p>
    <w:p>
      <w:pPr>
        <w:pStyle w:val="Code"/>
        <w:spacing w:after="0"/>
      </w:pPr>
      <w:r>
        <w:t>- invalidated route(s)</w:t>
      </w:r>
    </w:p>
    <w:p>
      <w:pPr>
        <w:pStyle w:val="Code"/>
        <w:spacing w:after="0"/>
      </w:pPr>
      <w:r>
        <w:t>- replacement allocation</w:t>
      </w:r>
    </w:p>
    <w:p>
      <w:pPr>
        <w:pStyle w:val="Code"/>
        <w:spacing w:after="0"/>
      </w:pPr>
      <w:r>
        <w:t>- any unmet demand</w:t>
      </w:r>
    </w:p>
    <w:p>
      <w:pPr>
        <w:pStyle w:val="Code"/>
        <w:spacing w:after="0"/>
      </w:pPr>
      <w:r>
        <w:t>- freshness / quality warnings</w:t>
      </w:r>
    </w:p>
    <w:p>
      <w:pPr>
        <w:spacing w:after="0"/>
      </w:pPr>
    </w:p>
    <w:tbl>
      <w:tblPr>
        <w:tblStyle w:val="TableGrid"/>
        <w:tblW w:type="auto" w:w="0"/>
        <w:jc w:val="center"/>
        <w:tblLook w:firstColumn="1" w:firstRow="1" w:lastColumn="0" w:lastRow="0" w:noHBand="0" w:noVBand="1" w:val="04A0"/>
      </w:tblPr>
      <w:tblGrid>
        <w:gridCol w:w="5083"/>
        <w:gridCol w:w="5083"/>
      </w:tblGrid>
      <w:tr>
        <w:trPr>
          <w:tblHeader/>
        </w:trPr>
        <w:tc>
          <w:tcPr>
            <w:tcW w:type="dxa" w:w="5083"/>
            <w:vAlign w:val="center"/>
            <w:shd w:fill="17365D"/>
          </w:tcPr>
          <w:p>
            <w:pPr>
              <w:spacing w:after="0"/>
            </w:pPr>
            <w:r/>
            <w:r>
              <w:rPr>
                <w:b/>
                <w:color w:val="FFFFFF"/>
                <w:sz w:val="16"/>
              </w:rPr>
              <w:t>Observed integration property</w:t>
            </w:r>
          </w:p>
        </w:tc>
        <w:tc>
          <w:tcPr>
            <w:tcW w:type="dxa" w:w="5083"/>
            <w:vAlign w:val="center"/>
            <w:shd w:fill="17365D"/>
          </w:tcPr>
          <w:p>
            <w:pPr>
              <w:spacing w:after="0"/>
            </w:pPr>
            <w:r/>
            <w:r>
              <w:rPr>
                <w:b/>
                <w:color w:val="FFFFFF"/>
                <w:sz w:val="16"/>
              </w:rPr>
              <w:t>Why it matters</w:t>
            </w:r>
          </w:p>
        </w:tc>
      </w:tr>
      <w:tr>
        <w:tc>
          <w:tcPr>
            <w:tcW w:type="dxa" w:w="5083"/>
            <w:vAlign w:val="center"/>
            <w:shd w:fill="F3F6FA"/>
          </w:tcPr>
          <w:p>
            <w:pPr>
              <w:spacing w:after="0"/>
            </w:pPr>
            <w:r/>
            <w:r>
              <w:rPr>
                <w:b w:val="0"/>
                <w:color w:val="000000"/>
                <w:sz w:val="16"/>
              </w:rPr>
              <w:t>Baseline remains unchanged</w:t>
            </w:r>
          </w:p>
        </w:tc>
        <w:tc>
          <w:tcPr>
            <w:tcW w:type="dxa" w:w="5083"/>
            <w:vAlign w:val="center"/>
            <w:shd w:fill="F3F6FA"/>
          </w:tcPr>
          <w:p>
            <w:pPr>
              <w:spacing w:after="0"/>
            </w:pPr>
            <w:r/>
            <w:r>
              <w:rPr>
                <w:b w:val="0"/>
                <w:color w:val="000000"/>
                <w:sz w:val="16"/>
              </w:rPr>
              <w:t>Scenario is isolated.</w:t>
            </w:r>
          </w:p>
        </w:tc>
      </w:tr>
      <w:tr>
        <w:tc>
          <w:tcPr>
            <w:tcW w:type="dxa" w:w="5083"/>
            <w:vAlign w:val="center"/>
          </w:tcPr>
          <w:p>
            <w:pPr>
              <w:spacing w:after="0"/>
            </w:pPr>
            <w:r/>
            <w:r>
              <w:rPr>
                <w:b w:val="0"/>
                <w:color w:val="000000"/>
                <w:sz w:val="16"/>
              </w:rPr>
              <w:t>Every recalculation shares scenario context</w:t>
            </w:r>
          </w:p>
        </w:tc>
        <w:tc>
          <w:tcPr>
            <w:tcW w:type="dxa" w:w="5083"/>
            <w:vAlign w:val="center"/>
          </w:tcPr>
          <w:p>
            <w:pPr>
              <w:spacing w:after="0"/>
            </w:pPr>
            <w:r/>
            <w:r>
              <w:rPr>
                <w:b w:val="0"/>
                <w:color w:val="000000"/>
                <w:sz w:val="16"/>
              </w:rPr>
              <w:t>Prevents mixed baseline/scenario decisions.</w:t>
            </w:r>
          </w:p>
        </w:tc>
      </w:tr>
      <w:tr>
        <w:tc>
          <w:tcPr>
            <w:tcW w:type="dxa" w:w="5083"/>
            <w:vAlign w:val="center"/>
            <w:shd w:fill="F3F6FA"/>
          </w:tcPr>
          <w:p>
            <w:pPr>
              <w:spacing w:after="0"/>
            </w:pPr>
            <w:r/>
            <w:r>
              <w:rPr>
                <w:b w:val="0"/>
                <w:color w:val="000000"/>
                <w:sz w:val="16"/>
              </w:rPr>
              <w:t>Route invalidation is explicit</w:t>
            </w:r>
          </w:p>
        </w:tc>
        <w:tc>
          <w:tcPr>
            <w:tcW w:type="dxa" w:w="5083"/>
            <w:vAlign w:val="center"/>
            <w:shd w:fill="F3F6FA"/>
          </w:tcPr>
          <w:p>
            <w:pPr>
              <w:spacing w:after="0"/>
            </w:pPr>
            <w:r/>
            <w:r>
              <w:rPr>
                <w:b w:val="0"/>
                <w:color w:val="000000"/>
                <w:sz w:val="16"/>
              </w:rPr>
              <w:t>Downstream users can see why a previous plan changed.</w:t>
            </w:r>
          </w:p>
        </w:tc>
      </w:tr>
      <w:tr>
        <w:tc>
          <w:tcPr>
            <w:tcW w:type="dxa" w:w="5083"/>
            <w:vAlign w:val="center"/>
          </w:tcPr>
          <w:p>
            <w:pPr>
              <w:spacing w:after="0"/>
            </w:pPr>
            <w:r/>
            <w:r>
              <w:rPr>
                <w:b w:val="0"/>
                <w:color w:val="000000"/>
                <w:sz w:val="16"/>
              </w:rPr>
              <w:t>Capacity reduction reaches allocation</w:t>
            </w:r>
          </w:p>
        </w:tc>
        <w:tc>
          <w:tcPr>
            <w:tcW w:type="dxa" w:w="5083"/>
            <w:vAlign w:val="center"/>
          </w:tcPr>
          <w:p>
            <w:pPr>
              <w:spacing w:after="0"/>
            </w:pPr>
            <w:r/>
            <w:r>
              <w:rPr>
                <w:b w:val="0"/>
                <w:color w:val="000000"/>
                <w:sz w:val="16"/>
              </w:rPr>
              <w:t>Demonstrates full dependency chain.</w:t>
            </w:r>
          </w:p>
        </w:tc>
      </w:tr>
      <w:tr>
        <w:tc>
          <w:tcPr>
            <w:tcW w:type="dxa" w:w="5083"/>
            <w:vAlign w:val="center"/>
            <w:shd w:fill="F3F6FA"/>
          </w:tcPr>
          <w:p>
            <w:pPr>
              <w:spacing w:after="0"/>
            </w:pPr>
            <w:r/>
            <w:r>
              <w:rPr>
                <w:b w:val="0"/>
                <w:color w:val="000000"/>
                <w:sz w:val="16"/>
              </w:rPr>
              <w:t>Reason codes preserved</w:t>
            </w:r>
          </w:p>
        </w:tc>
        <w:tc>
          <w:tcPr>
            <w:tcW w:type="dxa" w:w="5083"/>
            <w:vAlign w:val="center"/>
            <w:shd w:fill="F3F6FA"/>
          </w:tcPr>
          <w:p>
            <w:pPr>
              <w:spacing w:after="0"/>
            </w:pPr>
            <w:r/>
            <w:r>
              <w:rPr>
                <w:b w:val="0"/>
                <w:color w:val="000000"/>
                <w:sz w:val="16"/>
              </w:rPr>
              <w:t>Dashboard can explain change rather than merely showing new numbers.</w:t>
            </w:r>
          </w:p>
        </w:tc>
      </w:tr>
      <w:tr>
        <w:tc>
          <w:tcPr>
            <w:tcW w:type="dxa" w:w="5083"/>
            <w:vAlign w:val="center"/>
          </w:tcPr>
          <w:p>
            <w:pPr>
              <w:spacing w:after="0"/>
            </w:pPr>
            <w:r/>
            <w:r>
              <w:rPr>
                <w:b w:val="0"/>
                <w:color w:val="000000"/>
                <w:sz w:val="16"/>
              </w:rPr>
              <w:t>Unmet demand allowed</w:t>
            </w:r>
          </w:p>
        </w:tc>
        <w:tc>
          <w:tcPr>
            <w:tcW w:type="dxa" w:w="5083"/>
            <w:vAlign w:val="center"/>
          </w:tcPr>
          <w:p>
            <w:pPr>
              <w:spacing w:after="0"/>
            </w:pPr>
            <w:r/>
            <w:r>
              <w:rPr>
                <w:b w:val="0"/>
                <w:color w:val="000000"/>
                <w:sz w:val="16"/>
              </w:rPr>
              <w:t>System does not force an unsafe-looking answer.</w:t>
            </w:r>
          </w:p>
        </w:tc>
      </w:tr>
    </w:tbl>
    <w:p>
      <w:pPr>
        <w:spacing w:after="20"/>
      </w:pPr>
    </w:p>
    <w:p>
      <w:pPr>
        <w:pStyle w:val="Heading1"/>
      </w:pPr>
      <w:r>
        <w:t>28. Final Technical Conclusion</w:t>
      </w:r>
    </w:p>
    <w:p>
      <w:pPr>
        <w:spacing w:after="120"/>
      </w:pPr>
      <w:r>
        <w:rPr>
          <w:i/>
          <w:color w:val="5F5F5F"/>
          <w:sz w:val="18"/>
        </w:rPr>
        <w:t>What Engine 6 should become</w:t>
      </w:r>
    </w:p>
    <w:p>
      <w:pPr>
        <w:spacing w:after="80" w:line="252" w:lineRule="auto"/>
      </w:pPr>
      <w:r>
        <w:t>Engine 6 should be treated as PRISM’s integration backbone: a canonical data, GIS, state, provenance, contract and orchestration layer that makes Engines 1–5 interoperable and reproducible. Its strongest contribution is not an additional prediction or optimization algorithm. It is the ability to ensure that every decision-support result is spatially correct, temporally coherent, traceable to its inputs, aware of quality/freshness, consistent with the rest of the system, and safely updated when conditions change.</w:t>
      </w:r>
    </w:p>
    <w:p>
      <w:pPr>
        <w:spacing w:after="80" w:line="252" w:lineRule="auto"/>
      </w:pPr>
      <w:r>
        <w:t>For the SIH prototype, the most credible architecture is a modular software-first platform built around PostgreSQL/PostGIS and Python/FastAPI, with shared canonical entities, versioned contracts, state snapshots, controlled ingestion, explicit geospatial/temporal semantics, simple event propagation and scenario isolation. Standards such as OGC API - Features, OGC API - Processes, GeoJSON, OpenAPI, STAC and W3C PROV are best treated as research-backed interoperability patterns that can be adopted selectively where they solve a real PRISM requirement, rather than as mandatory technology badges. [R3][R4][R7][R9][R10][R11]</w:t>
      </w:r>
    </w:p>
    <w:tbl>
      <w:tblPr>
        <w:tblStyle w:val="TableGrid"/>
        <w:tblW w:type="auto" w:w="0"/>
        <w:jc w:val="center"/>
        <w:tblLook w:firstColumn="1" w:firstRow="1" w:lastColumn="0" w:lastRow="0" w:noHBand="0" w:noVBand="1" w:val="04A0"/>
      </w:tblPr>
      <w:tblGrid>
        <w:gridCol w:w="10166"/>
      </w:tblGrid>
      <w:tr>
        <w:tc>
          <w:tcPr>
            <w:tcW w:type="dxa" w:w="10166"/>
            <w:shd w:fill="D9EAD3"/>
          </w:tcPr>
          <w:p>
            <w:pPr>
              <w:spacing w:after="0" w:line="240" w:lineRule="auto"/>
            </w:pPr>
            <w:r/>
            <w:r>
              <w:rPr>
                <w:b/>
                <w:sz w:val="18"/>
              </w:rPr>
              <w:t xml:space="preserve">Final Engine Definition: </w:t>
            </w:r>
            <w:r>
              <w:rPr>
                <w:sz w:val="18"/>
              </w:rPr>
              <w:t>Engine 6 is the PRISM Data / GIS + System Integration Engine responsible for canonical data management, geospatial consistency, temporal/state coherence, provenance, cross-engine contracts, update propagation, scenario isolation, and system-level orchestration so that Engines 1–5 operate as one auditable decision-support system.</w:t>
            </w:r>
          </w:p>
        </w:tc>
      </w:tr>
    </w:tbl>
    <w:p>
      <w:pPr>
        <w:spacing w:after="0"/>
      </w:pPr>
    </w:p>
    <w:p>
      <w:pPr>
        <w:spacing w:after="80" w:line="252" w:lineRule="auto"/>
      </w:pPr>
      <w:r>
        <w:t>R&amp;D status: READY FOR CROSS-ENGINE SYNTHESIS AND TECHNICAL SPECIFICATION REVIEW. Method choices that depend on actual prototype data, workload, governance or validation remain intentionally open.</w:t>
      </w:r>
    </w:p>
    <w:p>
      <w:r>
        <w:br w:type="page"/>
      </w:r>
    </w:p>
    <w:p>
      <w:pPr>
        <w:pStyle w:val="Heading1"/>
      </w:pPr>
      <w:r>
        <w:t>29. Research Reference Map</w:t>
      </w:r>
    </w:p>
    <w:p>
      <w:pPr>
        <w:spacing w:after="120"/>
      </w:pPr>
      <w:r>
        <w:rPr>
          <w:i/>
          <w:color w:val="5F5F5F"/>
          <w:sz w:val="18"/>
        </w:rPr>
        <w:t>Internal PRISM foundations + external technical sources</w:t>
      </w:r>
    </w:p>
    <w:p>
      <w:pPr>
        <w:spacing w:after="80" w:line="252" w:lineRule="auto"/>
      </w:pPr>
      <w:r>
        <w:t>The references below are the research foundation used to develop this Engine 6 package. They are not an exhaustive whitelist. The final technical specification may add credible sources when resolving an open engineering question.</w:t>
      </w:r>
    </w:p>
    <w:tbl>
      <w:tblPr>
        <w:tblStyle w:val="TableGrid"/>
        <w:tblW w:type="auto" w:w="0"/>
        <w:jc w:val="center"/>
        <w:tblLook w:firstColumn="1" w:firstRow="1" w:lastColumn="0" w:lastRow="0" w:noHBand="0" w:noVBand="1" w:val="04A0"/>
      </w:tblPr>
      <w:tblGrid>
        <w:gridCol w:w="5083"/>
        <w:gridCol w:w="5083"/>
      </w:tblGrid>
      <w:tr>
        <w:trPr>
          <w:tblHeader/>
        </w:trPr>
        <w:tc>
          <w:tcPr>
            <w:tcW w:type="dxa" w:w="648"/>
            <w:vAlign w:val="center"/>
            <w:shd w:fill="17365D"/>
          </w:tcPr>
          <w:p>
            <w:pPr>
              <w:spacing w:after="0"/>
            </w:pPr>
            <w:r/>
            <w:r>
              <w:rPr>
                <w:b/>
                <w:color w:val="FFFFFF"/>
                <w:sz w:val="15"/>
              </w:rPr>
              <w:t>ID</w:t>
            </w:r>
          </w:p>
        </w:tc>
        <w:tc>
          <w:tcPr>
            <w:tcW w:type="dxa" w:w="9000"/>
            <w:vAlign w:val="center"/>
            <w:shd w:fill="17365D"/>
          </w:tcPr>
          <w:p>
            <w:pPr>
              <w:spacing w:after="0"/>
            </w:pPr>
            <w:r/>
            <w:r>
              <w:rPr>
                <w:b/>
                <w:color w:val="FFFFFF"/>
                <w:sz w:val="15"/>
              </w:rPr>
              <w:t>Reference</w:t>
            </w:r>
          </w:p>
        </w:tc>
      </w:tr>
      <w:tr>
        <w:tc>
          <w:tcPr>
            <w:tcW w:type="dxa" w:w="648"/>
            <w:vAlign w:val="center"/>
            <w:shd w:fill="F3F6FA"/>
          </w:tcPr>
          <w:p>
            <w:pPr>
              <w:spacing w:after="0"/>
            </w:pPr>
            <w:r/>
            <w:r>
              <w:rPr>
                <w:b w:val="0"/>
                <w:color w:val="000000"/>
                <w:sz w:val="15"/>
              </w:rPr>
              <w:t>I1</w:t>
            </w:r>
          </w:p>
        </w:tc>
        <w:tc>
          <w:tcPr>
            <w:tcW w:type="dxa" w:w="9000"/>
            <w:vAlign w:val="center"/>
            <w:shd w:fill="F3F6FA"/>
          </w:tcPr>
          <w:p>
            <w:pPr>
              <w:spacing w:after="0"/>
            </w:pPr>
            <w:r/>
            <w:r>
              <w:rPr>
                <w:b w:val="0"/>
                <w:color w:val="000000"/>
                <w:sz w:val="15"/>
              </w:rPr>
              <w:t>PRISM — Multi-Hazard Intelligence &amp; Prediction Engine, Technical Research &amp; Engineering Knowledge Document. Internal team source.</w:t>
            </w:r>
          </w:p>
        </w:tc>
      </w:tr>
      <w:tr>
        <w:tc>
          <w:tcPr>
            <w:tcW w:type="dxa" w:w="648"/>
            <w:vAlign w:val="center"/>
          </w:tcPr>
          <w:p>
            <w:pPr>
              <w:spacing w:after="0"/>
            </w:pPr>
            <w:r/>
            <w:r>
              <w:rPr>
                <w:b w:val="0"/>
                <w:color w:val="000000"/>
                <w:sz w:val="15"/>
              </w:rPr>
              <w:t>I2</w:t>
            </w:r>
          </w:p>
        </w:tc>
        <w:tc>
          <w:tcPr>
            <w:tcW w:type="dxa" w:w="9000"/>
            <w:vAlign w:val="center"/>
          </w:tcPr>
          <w:p>
            <w:pPr>
              <w:spacing w:after="0"/>
            </w:pPr>
            <w:r/>
            <w:r>
              <w:rPr>
                <w:b w:val="0"/>
                <w:color w:val="000000"/>
                <w:sz w:val="15"/>
              </w:rPr>
              <w:t>PRISM — Habitation &amp; Household Vulnerability + Priority Engine, Technical Research &amp; Engineering Knowledge Document. Internal team source.</w:t>
            </w:r>
          </w:p>
        </w:tc>
      </w:tr>
      <w:tr>
        <w:tc>
          <w:tcPr>
            <w:tcW w:type="dxa" w:w="648"/>
            <w:vAlign w:val="center"/>
            <w:shd w:fill="F3F6FA"/>
          </w:tcPr>
          <w:p>
            <w:pPr>
              <w:spacing w:after="0"/>
            </w:pPr>
            <w:r/>
            <w:r>
              <w:rPr>
                <w:b w:val="0"/>
                <w:color w:val="000000"/>
                <w:sz w:val="15"/>
              </w:rPr>
              <w:t>I3</w:t>
            </w:r>
          </w:p>
        </w:tc>
        <w:tc>
          <w:tcPr>
            <w:tcW w:type="dxa" w:w="9000"/>
            <w:vAlign w:val="center"/>
            <w:shd w:fill="F3F6FA"/>
          </w:tcPr>
          <w:p>
            <w:pPr>
              <w:spacing w:after="0"/>
            </w:pPr>
            <w:r/>
            <w:r>
              <w:rPr>
                <w:b w:val="0"/>
                <w:color w:val="000000"/>
                <w:sz w:val="15"/>
              </w:rPr>
              <w:t>PRISM — Safe Destination &amp; Dynamic Capacity Engine, Technical Concept &amp; Implementation Document. Internal team source.</w:t>
            </w:r>
          </w:p>
        </w:tc>
      </w:tr>
      <w:tr>
        <w:tc>
          <w:tcPr>
            <w:tcW w:type="dxa" w:w="648"/>
            <w:vAlign w:val="center"/>
          </w:tcPr>
          <w:p>
            <w:pPr>
              <w:spacing w:after="0"/>
            </w:pPr>
            <w:r/>
            <w:r>
              <w:rPr>
                <w:b w:val="0"/>
                <w:color w:val="000000"/>
                <w:sz w:val="15"/>
              </w:rPr>
              <w:t>I4</w:t>
            </w:r>
          </w:p>
        </w:tc>
        <w:tc>
          <w:tcPr>
            <w:tcW w:type="dxa" w:w="9000"/>
            <w:vAlign w:val="center"/>
          </w:tcPr>
          <w:p>
            <w:pPr>
              <w:spacing w:after="0"/>
            </w:pPr>
            <w:r/>
            <w:r>
              <w:rPr>
                <w:b w:val="0"/>
                <w:color w:val="000000"/>
                <w:sz w:val="15"/>
              </w:rPr>
              <w:t>PRISM — Safe Route Intelligence &amp; Relocation Optimization Engine, Technical Research &amp; Engineering Knowledge Document. Internal team source.</w:t>
            </w:r>
          </w:p>
        </w:tc>
      </w:tr>
      <w:tr>
        <w:tc>
          <w:tcPr>
            <w:tcW w:type="dxa" w:w="648"/>
            <w:vAlign w:val="center"/>
            <w:shd w:fill="F3F6FA"/>
          </w:tcPr>
          <w:p>
            <w:pPr>
              <w:spacing w:after="0"/>
            </w:pPr>
            <w:r/>
            <w:r>
              <w:rPr>
                <w:b w:val="0"/>
                <w:color w:val="000000"/>
                <w:sz w:val="15"/>
              </w:rPr>
              <w:t>I5</w:t>
            </w:r>
          </w:p>
        </w:tc>
        <w:tc>
          <w:tcPr>
            <w:tcW w:type="dxa" w:w="9000"/>
            <w:vAlign w:val="center"/>
            <w:shd w:fill="F3F6FA"/>
          </w:tcPr>
          <w:p>
            <w:pPr>
              <w:spacing w:after="0"/>
            </w:pPr>
            <w:r/>
            <w:r>
              <w:rPr>
                <w:b w:val="0"/>
                <w:color w:val="000000"/>
                <w:sz w:val="15"/>
              </w:rPr>
              <w:t>PRISM — Predictive Simulation &amp; Adaptation Layer, R&amp;D Knowledge Document. Internal team source.</w:t>
            </w:r>
          </w:p>
        </w:tc>
      </w:tr>
      <w:tr>
        <w:tc>
          <w:tcPr>
            <w:tcW w:type="dxa" w:w="648"/>
            <w:vAlign w:val="center"/>
          </w:tcPr>
          <w:p>
            <w:pPr>
              <w:spacing w:after="0"/>
            </w:pPr>
            <w:r/>
            <w:r>
              <w:rPr>
                <w:b w:val="0"/>
                <w:color w:val="000000"/>
                <w:sz w:val="15"/>
              </w:rPr>
              <w:t>I6</w:t>
            </w:r>
          </w:p>
        </w:tc>
        <w:tc>
          <w:tcPr>
            <w:tcW w:type="dxa" w:w="9000"/>
            <w:vAlign w:val="center"/>
          </w:tcPr>
          <w:p>
            <w:pPr>
              <w:spacing w:after="0"/>
            </w:pPr>
            <w:r/>
            <w:r>
              <w:rPr>
                <w:b w:val="0"/>
                <w:color w:val="000000"/>
                <w:sz w:val="15"/>
              </w:rPr>
              <w:t>PRISM Cross-Engine Synthesis / unified architecture notes. Internal team source.</w:t>
            </w:r>
          </w:p>
        </w:tc>
      </w:tr>
      <w:tr>
        <w:tc>
          <w:tcPr>
            <w:tcW w:type="dxa" w:w="648"/>
            <w:vAlign w:val="center"/>
            <w:shd w:fill="F3F6FA"/>
          </w:tcPr>
          <w:p>
            <w:pPr>
              <w:spacing w:after="0"/>
            </w:pPr>
            <w:r/>
            <w:r>
              <w:rPr>
                <w:b w:val="0"/>
                <w:color w:val="000000"/>
                <w:sz w:val="15"/>
              </w:rPr>
              <w:t>R1</w:t>
            </w:r>
          </w:p>
        </w:tc>
        <w:tc>
          <w:tcPr>
            <w:tcW w:type="dxa" w:w="9000"/>
            <w:vAlign w:val="center"/>
            <w:shd w:fill="F3F6FA"/>
          </w:tcPr>
          <w:p>
            <w:pPr>
              <w:spacing w:after="0"/>
            </w:pPr>
            <w:r/>
            <w:r>
              <w:rPr>
                <w:b w:val="0"/>
                <w:color w:val="000000"/>
                <w:sz w:val="15"/>
              </w:rPr>
              <w:t>NIDM, “Need for GIS-Based National Disaster Management Information System.” https://nidm.gov.in/pdf/guidelines/new/ndmandmicsguidelines.pdf</w:t>
            </w:r>
          </w:p>
        </w:tc>
      </w:tr>
      <w:tr>
        <w:tc>
          <w:tcPr>
            <w:tcW w:type="dxa" w:w="648"/>
            <w:vAlign w:val="center"/>
          </w:tcPr>
          <w:p>
            <w:pPr>
              <w:spacing w:after="0"/>
            </w:pPr>
            <w:r/>
            <w:r>
              <w:rPr>
                <w:b w:val="0"/>
                <w:color w:val="000000"/>
                <w:sz w:val="15"/>
              </w:rPr>
              <w:t>R2</w:t>
            </w:r>
          </w:p>
        </w:tc>
        <w:tc>
          <w:tcPr>
            <w:tcW w:type="dxa" w:w="9000"/>
            <w:vAlign w:val="center"/>
          </w:tcPr>
          <w:p>
            <w:pPr>
              <w:spacing w:after="0"/>
            </w:pPr>
            <w:r/>
            <w:r>
              <w:rPr>
                <w:b w:val="0"/>
                <w:color w:val="000000"/>
                <w:sz w:val="15"/>
              </w:rPr>
              <w:t>NIDM, GIS-Based National Disaster Management Information System training material. https://nidm.gov.in/PDF/Modules/NIDM_CDM2021.pdf</w:t>
            </w:r>
          </w:p>
        </w:tc>
      </w:tr>
      <w:tr>
        <w:tc>
          <w:tcPr>
            <w:tcW w:type="dxa" w:w="648"/>
            <w:vAlign w:val="center"/>
            <w:shd w:fill="F3F6FA"/>
          </w:tcPr>
          <w:p>
            <w:pPr>
              <w:spacing w:after="0"/>
            </w:pPr>
            <w:r/>
            <w:r>
              <w:rPr>
                <w:b w:val="0"/>
                <w:color w:val="000000"/>
                <w:sz w:val="15"/>
              </w:rPr>
              <w:t>R3</w:t>
            </w:r>
          </w:p>
        </w:tc>
        <w:tc>
          <w:tcPr>
            <w:tcW w:type="dxa" w:w="9000"/>
            <w:vAlign w:val="center"/>
            <w:shd w:fill="F3F6FA"/>
          </w:tcPr>
          <w:p>
            <w:pPr>
              <w:spacing w:after="0"/>
            </w:pPr>
            <w:r/>
            <w:r>
              <w:rPr>
                <w:b w:val="0"/>
                <w:color w:val="000000"/>
                <w:sz w:val="15"/>
              </w:rPr>
              <w:t>Open Geospatial Consortium, OGC API - Features Standard. https://www.ogc.org/standards/ogcapi-features/</w:t>
            </w:r>
          </w:p>
        </w:tc>
      </w:tr>
      <w:tr>
        <w:tc>
          <w:tcPr>
            <w:tcW w:type="dxa" w:w="648"/>
            <w:vAlign w:val="center"/>
          </w:tcPr>
          <w:p>
            <w:pPr>
              <w:spacing w:after="0"/>
            </w:pPr>
            <w:r/>
            <w:r>
              <w:rPr>
                <w:b w:val="0"/>
                <w:color w:val="000000"/>
                <w:sz w:val="15"/>
              </w:rPr>
              <w:t>R4</w:t>
            </w:r>
          </w:p>
        </w:tc>
        <w:tc>
          <w:tcPr>
            <w:tcW w:type="dxa" w:w="9000"/>
            <w:vAlign w:val="center"/>
          </w:tcPr>
          <w:p>
            <w:pPr>
              <w:spacing w:after="0"/>
            </w:pPr>
            <w:r/>
            <w:r>
              <w:rPr>
                <w:b w:val="0"/>
                <w:color w:val="000000"/>
                <w:sz w:val="15"/>
              </w:rPr>
              <w:t>Open Geospatial Consortium, OGC API - Processes Standard. https://www.ogc.org/standards/ogcapi-processes/</w:t>
            </w:r>
          </w:p>
        </w:tc>
      </w:tr>
      <w:tr>
        <w:tc>
          <w:tcPr>
            <w:tcW w:type="dxa" w:w="648"/>
            <w:vAlign w:val="center"/>
            <w:shd w:fill="F3F6FA"/>
          </w:tcPr>
          <w:p>
            <w:pPr>
              <w:spacing w:after="0"/>
            </w:pPr>
            <w:r/>
            <w:r>
              <w:rPr>
                <w:b w:val="0"/>
                <w:color w:val="000000"/>
                <w:sz w:val="15"/>
              </w:rPr>
              <w:t>R5</w:t>
            </w:r>
          </w:p>
        </w:tc>
        <w:tc>
          <w:tcPr>
            <w:tcW w:type="dxa" w:w="9000"/>
            <w:vAlign w:val="center"/>
            <w:shd w:fill="F3F6FA"/>
          </w:tcPr>
          <w:p>
            <w:pPr>
              <w:spacing w:after="0"/>
            </w:pPr>
            <w:r/>
            <w:r>
              <w:rPr>
                <w:b w:val="0"/>
                <w:color w:val="000000"/>
                <w:sz w:val="15"/>
              </w:rPr>
              <w:t>Open Geospatial Consortium, OGC API - Common Standard. https://www.ogc.org/standards/ogcapi-common/</w:t>
            </w:r>
          </w:p>
        </w:tc>
      </w:tr>
      <w:tr>
        <w:tc>
          <w:tcPr>
            <w:tcW w:type="dxa" w:w="648"/>
            <w:vAlign w:val="center"/>
          </w:tcPr>
          <w:p>
            <w:pPr>
              <w:spacing w:after="0"/>
            </w:pPr>
            <w:r/>
            <w:r>
              <w:rPr>
                <w:b w:val="0"/>
                <w:color w:val="000000"/>
                <w:sz w:val="15"/>
              </w:rPr>
              <w:t>R6</w:t>
            </w:r>
          </w:p>
        </w:tc>
        <w:tc>
          <w:tcPr>
            <w:tcW w:type="dxa" w:w="9000"/>
            <w:vAlign w:val="center"/>
          </w:tcPr>
          <w:p>
            <w:pPr>
              <w:spacing w:after="0"/>
            </w:pPr>
            <w:r/>
            <w:r>
              <w:rPr>
                <w:b w:val="0"/>
                <w:color w:val="000000"/>
                <w:sz w:val="15"/>
              </w:rPr>
              <w:t>Open Geospatial Consortium, OGC API - Connected Systems. https://www.ogc.org/standards/ogc-api-connected-systems/</w:t>
            </w:r>
          </w:p>
        </w:tc>
      </w:tr>
      <w:tr>
        <w:tc>
          <w:tcPr>
            <w:tcW w:type="dxa" w:w="648"/>
            <w:vAlign w:val="center"/>
            <w:shd w:fill="F3F6FA"/>
          </w:tcPr>
          <w:p>
            <w:pPr>
              <w:spacing w:after="0"/>
            </w:pPr>
            <w:r/>
            <w:r>
              <w:rPr>
                <w:b w:val="0"/>
                <w:color w:val="000000"/>
                <w:sz w:val="15"/>
              </w:rPr>
              <w:t>R7</w:t>
            </w:r>
          </w:p>
        </w:tc>
        <w:tc>
          <w:tcPr>
            <w:tcW w:type="dxa" w:w="9000"/>
            <w:vAlign w:val="center"/>
            <w:shd w:fill="F3F6FA"/>
          </w:tcPr>
          <w:p>
            <w:pPr>
              <w:spacing w:after="0"/>
            </w:pPr>
            <w:r/>
            <w:r>
              <w:rPr>
                <w:b w:val="0"/>
                <w:color w:val="000000"/>
                <w:sz w:val="15"/>
              </w:rPr>
              <w:t>IETF, RFC 7946 — The GeoJSON Format. https://www.rfc-editor.org/info/rfc7946/</w:t>
            </w:r>
          </w:p>
        </w:tc>
      </w:tr>
      <w:tr>
        <w:tc>
          <w:tcPr>
            <w:tcW w:type="dxa" w:w="648"/>
            <w:vAlign w:val="center"/>
          </w:tcPr>
          <w:p>
            <w:pPr>
              <w:spacing w:after="0"/>
            </w:pPr>
            <w:r/>
            <w:r>
              <w:rPr>
                <w:b w:val="0"/>
                <w:color w:val="000000"/>
                <w:sz w:val="15"/>
              </w:rPr>
              <w:t>R8</w:t>
            </w:r>
          </w:p>
        </w:tc>
        <w:tc>
          <w:tcPr>
            <w:tcW w:type="dxa" w:w="9000"/>
            <w:vAlign w:val="center"/>
          </w:tcPr>
          <w:p>
            <w:pPr>
              <w:spacing w:after="0"/>
            </w:pPr>
            <w:r/>
            <w:r>
              <w:rPr>
                <w:b w:val="0"/>
                <w:color w:val="000000"/>
                <w:sz w:val="15"/>
              </w:rPr>
              <w:t>PostGIS Project, PostGIS Manual. https://postgis.net/docs/en/</w:t>
            </w:r>
          </w:p>
        </w:tc>
      </w:tr>
      <w:tr>
        <w:tc>
          <w:tcPr>
            <w:tcW w:type="dxa" w:w="648"/>
            <w:vAlign w:val="center"/>
            <w:shd w:fill="F3F6FA"/>
          </w:tcPr>
          <w:p>
            <w:pPr>
              <w:spacing w:after="0"/>
            </w:pPr>
            <w:r/>
            <w:r>
              <w:rPr>
                <w:b w:val="0"/>
                <w:color w:val="000000"/>
                <w:sz w:val="15"/>
              </w:rPr>
              <w:t>R9</w:t>
            </w:r>
          </w:p>
        </w:tc>
        <w:tc>
          <w:tcPr>
            <w:tcW w:type="dxa" w:w="9000"/>
            <w:vAlign w:val="center"/>
            <w:shd w:fill="F3F6FA"/>
          </w:tcPr>
          <w:p>
            <w:pPr>
              <w:spacing w:after="0"/>
            </w:pPr>
            <w:r/>
            <w:r>
              <w:rPr>
                <w:b w:val="0"/>
                <w:color w:val="000000"/>
                <w:sz w:val="15"/>
              </w:rPr>
              <w:t>OpenAPI Initiative, OpenAPI Specification. https://spec.openapis.org/oas/</w:t>
            </w:r>
          </w:p>
        </w:tc>
      </w:tr>
      <w:tr>
        <w:tc>
          <w:tcPr>
            <w:tcW w:type="dxa" w:w="648"/>
            <w:vAlign w:val="center"/>
          </w:tcPr>
          <w:p>
            <w:pPr>
              <w:spacing w:after="0"/>
            </w:pPr>
            <w:r/>
            <w:r>
              <w:rPr>
                <w:b w:val="0"/>
                <w:color w:val="000000"/>
                <w:sz w:val="15"/>
              </w:rPr>
              <w:t>R10</w:t>
            </w:r>
          </w:p>
        </w:tc>
        <w:tc>
          <w:tcPr>
            <w:tcW w:type="dxa" w:w="9000"/>
            <w:vAlign w:val="center"/>
          </w:tcPr>
          <w:p>
            <w:pPr>
              <w:spacing w:after="0"/>
            </w:pPr>
            <w:r/>
            <w:r>
              <w:rPr>
                <w:b w:val="0"/>
                <w:color w:val="000000"/>
                <w:sz w:val="15"/>
              </w:rPr>
              <w:t>STAC, SpatioTemporal Asset Catalog specification and documentation. https://stacspec.org/en/</w:t>
            </w:r>
          </w:p>
        </w:tc>
      </w:tr>
      <w:tr>
        <w:tc>
          <w:tcPr>
            <w:tcW w:type="dxa" w:w="648"/>
            <w:vAlign w:val="center"/>
            <w:shd w:fill="F3F6FA"/>
          </w:tcPr>
          <w:p>
            <w:pPr>
              <w:spacing w:after="0"/>
            </w:pPr>
            <w:r/>
            <w:r>
              <w:rPr>
                <w:b w:val="0"/>
                <w:color w:val="000000"/>
                <w:sz w:val="15"/>
              </w:rPr>
              <w:t>R11</w:t>
            </w:r>
          </w:p>
        </w:tc>
        <w:tc>
          <w:tcPr>
            <w:tcW w:type="dxa" w:w="9000"/>
            <w:vAlign w:val="center"/>
            <w:shd w:fill="F3F6FA"/>
          </w:tcPr>
          <w:p>
            <w:pPr>
              <w:spacing w:after="0"/>
            </w:pPr>
            <w:r/>
            <w:r>
              <w:rPr>
                <w:b w:val="0"/>
                <w:color w:val="000000"/>
                <w:sz w:val="15"/>
              </w:rPr>
              <w:t>W3C, PROV-O: The PROV Ontology. https://www.w3.org/TR/prov-o/</w:t>
            </w:r>
          </w:p>
        </w:tc>
      </w:tr>
      <w:tr>
        <w:tc>
          <w:tcPr>
            <w:tcW w:type="dxa" w:w="648"/>
            <w:vAlign w:val="center"/>
          </w:tcPr>
          <w:p>
            <w:pPr>
              <w:spacing w:after="0"/>
            </w:pPr>
            <w:r/>
            <w:r>
              <w:rPr>
                <w:b w:val="0"/>
                <w:color w:val="000000"/>
                <w:sz w:val="15"/>
              </w:rPr>
              <w:t>R12</w:t>
            </w:r>
          </w:p>
        </w:tc>
        <w:tc>
          <w:tcPr>
            <w:tcW w:type="dxa" w:w="9000"/>
            <w:vAlign w:val="center"/>
          </w:tcPr>
          <w:p>
            <w:pPr>
              <w:spacing w:after="0"/>
            </w:pPr>
            <w:r/>
            <w:r>
              <w:rPr>
                <w:b w:val="0"/>
                <w:color w:val="000000"/>
                <w:sz w:val="15"/>
              </w:rPr>
              <w:t>W3C, PROV Overview. https://www.w3.org/TR/prov-overview/</w:t>
            </w:r>
          </w:p>
        </w:tc>
      </w:tr>
      <w:tr>
        <w:tc>
          <w:tcPr>
            <w:tcW w:type="dxa" w:w="648"/>
            <w:vAlign w:val="center"/>
            <w:shd w:fill="F3F6FA"/>
          </w:tcPr>
          <w:p>
            <w:pPr>
              <w:spacing w:after="0"/>
            </w:pPr>
            <w:r/>
            <w:r>
              <w:rPr>
                <w:b w:val="0"/>
                <w:color w:val="000000"/>
                <w:sz w:val="15"/>
              </w:rPr>
              <w:t>R13</w:t>
            </w:r>
          </w:p>
        </w:tc>
        <w:tc>
          <w:tcPr>
            <w:tcW w:type="dxa" w:w="9000"/>
            <w:vAlign w:val="center"/>
            <w:shd w:fill="F3F6FA"/>
          </w:tcPr>
          <w:p>
            <w:pPr>
              <w:spacing w:after="0"/>
            </w:pPr>
            <w:r/>
            <w:r>
              <w:rPr>
                <w:b w:val="0"/>
                <w:color w:val="000000"/>
                <w:sz w:val="15"/>
              </w:rPr>
              <w:t>NDMA, SACHET — National Disaster Alert Portal. https://sachet.ndma.gov.in/</w:t>
            </w:r>
          </w:p>
        </w:tc>
      </w:tr>
      <w:tr>
        <w:tc>
          <w:tcPr>
            <w:tcW w:type="dxa" w:w="648"/>
            <w:vAlign w:val="center"/>
          </w:tcPr>
          <w:p>
            <w:pPr>
              <w:spacing w:after="0"/>
            </w:pPr>
            <w:r/>
            <w:r>
              <w:rPr>
                <w:b w:val="0"/>
                <w:color w:val="000000"/>
                <w:sz w:val="15"/>
              </w:rPr>
              <w:t>R14</w:t>
            </w:r>
          </w:p>
        </w:tc>
        <w:tc>
          <w:tcPr>
            <w:tcW w:type="dxa" w:w="9000"/>
            <w:vAlign w:val="center"/>
          </w:tcPr>
          <w:p>
            <w:pPr>
              <w:spacing w:after="0"/>
            </w:pPr>
            <w:r/>
            <w:r>
              <w:rPr>
                <w:b w:val="0"/>
                <w:color w:val="000000"/>
                <w:sz w:val="15"/>
              </w:rPr>
              <w:t>PostgreSQL Documentation, security/roles and related database controls. https://www.postgresql.org/docs/current/</w:t>
            </w:r>
          </w:p>
        </w:tc>
      </w:tr>
    </w:tbl>
    <w:p>
      <w:pPr>
        <w:spacing w:after="20"/>
      </w:pPr>
    </w:p>
    <w:p>
      <w:pPr>
        <w:spacing w:after="80" w:line="252" w:lineRule="auto"/>
      </w:pPr>
      <w:r>
        <w:t>Web references checked for this package: 22 September 2026. Standards and project documentation may evolve; the final build specification should pin exact versions where implementation depends on version-specific behavior.</w:t>
      </w:r>
    </w:p>
    <w:p>
      <w:pPr>
        <w:pStyle w:val="Heading1"/>
      </w:pPr>
      <w:r>
        <w:t>30. Source-Use &amp; Research Discipline</w:t>
      </w:r>
    </w:p>
    <w:p>
      <w:pPr>
        <w:spacing w:after="120"/>
      </w:pPr>
      <w:r>
        <w:rPr>
          <w:i/>
          <w:color w:val="5F5F5F"/>
          <w:sz w:val="18"/>
        </w:rPr>
        <w:t>How this document should be used in the next phase</w:t>
      </w:r>
    </w:p>
    <w:p>
      <w:pPr>
        <w:spacing w:after="80" w:line="252" w:lineRule="auto"/>
      </w:pPr>
      <w:r>
        <w:t>The five engine R&amp;D packages remain the primary internal source for PRISM terminology and ownership boundaries. External standards and official sources provide technical grounding and interoperability patterns. No external standard is automatically a mandate for the prototype. When research reveals multiple valid implementation paths, the final specification should preserve the trade-off and explain why a choice was made from the available data, validation evidence and prototype constraints.</w:t>
      </w:r>
    </w:p>
    <w:p>
      <w:pPr>
        <w:pStyle w:val="ListBullet"/>
        <w:spacing w:after="40" w:line="240" w:lineRule="auto"/>
        <w:ind w:left="259"/>
      </w:pPr>
      <w:r>
        <w:t>Do not convert conceptual fields into frozen database columns until cross-engine reconciliation is complete.</w:t>
      </w:r>
    </w:p>
    <w:p>
      <w:pPr>
        <w:pStyle w:val="ListBullet"/>
        <w:spacing w:after="40" w:line="240" w:lineRule="auto"/>
        <w:ind w:left="259"/>
      </w:pPr>
      <w:r>
        <w:t>Do not introduce a distributed architecture merely because it sounds production-grade.</w:t>
      </w:r>
    </w:p>
    <w:p>
      <w:pPr>
        <w:pStyle w:val="ListBullet"/>
        <w:spacing w:after="40" w:line="240" w:lineRule="auto"/>
        <w:ind w:left="259"/>
      </w:pPr>
      <w:r>
        <w:t>Do not treat a map/API standard as a substitute for a clear domain model.</w:t>
      </w:r>
    </w:p>
    <w:p>
      <w:pPr>
        <w:pStyle w:val="ListBullet"/>
        <w:spacing w:after="40" w:line="240" w:lineRule="auto"/>
        <w:ind w:left="259"/>
      </w:pPr>
      <w:r>
        <w:t>Do not hide missing, stale or unknown information behind defaults that imply certainty.</w:t>
      </w:r>
    </w:p>
    <w:p>
      <w:pPr>
        <w:pStyle w:val="ListBullet"/>
        <w:spacing w:after="40" w:line="240" w:lineRule="auto"/>
        <w:ind w:left="259"/>
      </w:pPr>
      <w:r>
        <w:t>Do not allow scenario outputs to overwrite baseline state.</w:t>
      </w:r>
    </w:p>
    <w:p>
      <w:pPr>
        <w:pStyle w:val="ListBullet"/>
        <w:spacing w:after="40" w:line="240" w:lineRule="auto"/>
        <w:ind w:left="259"/>
      </w:pPr>
      <w:r>
        <w:t>Do not let Engine 6 silently own business logic that belongs to Engines 1–5.</w:t>
      </w:r>
    </w:p>
    <w:p>
      <w:pPr>
        <w:pStyle w:val="ListBullet"/>
        <w:spacing w:after="40" w:line="240" w:lineRule="auto"/>
        <w:ind w:left="259"/>
      </w:pPr>
      <w:r>
        <w:t>Use this package as technical knowledge for the next artifact: the Unified Data Model &amp; Cross-Engine Interface Specification / Prototype Technical Specification.</w:t>
      </w:r>
    </w:p>
    <w:p>
      <w:r>
        <w:br w:type="page"/>
      </w:r>
    </w:p>
    <w:p>
      <w:pPr>
        <w:jc w:val="center"/>
      </w:pPr>
      <w:r>
        <w:rPr>
          <w:b/>
          <w:color w:val="17365D"/>
          <w:sz w:val="40"/>
        </w:rPr>
        <w:t>PRISM ENGINE 6</w:t>
      </w:r>
    </w:p>
    <w:p>
      <w:pPr>
        <w:jc w:val="center"/>
      </w:pPr>
      <w:r>
        <w:rPr>
          <w:b/>
          <w:color w:val="2F5597"/>
          <w:sz w:val="30"/>
        </w:rPr>
        <w:t>DATA / GIS + SYSTEM INTEGRATION ENGINE</w:t>
      </w:r>
    </w:p>
    <w:p/>
    <w:p/>
    <w:tbl>
      <w:tblPr>
        <w:tblStyle w:val="TableGrid"/>
        <w:tblW w:type="auto" w:w="0"/>
        <w:jc w:val="center"/>
        <w:tblLook w:firstColumn="1" w:firstRow="1" w:lastColumn="0" w:lastRow="0" w:noHBand="0" w:noVBand="1" w:val="04A0"/>
      </w:tblPr>
      <w:tblGrid>
        <w:gridCol w:w="10166"/>
      </w:tblGrid>
      <w:tr>
        <w:tc>
          <w:tcPr>
            <w:tcW w:type="dxa" w:w="10166"/>
            <w:shd w:fill="EAF2F8"/>
          </w:tcPr>
          <w:p>
            <w:pPr>
              <w:spacing w:after="0" w:line="240" w:lineRule="auto"/>
            </w:pPr>
            <w:r/>
            <w:r>
              <w:rPr>
                <w:b/>
                <w:sz w:val="18"/>
              </w:rPr>
              <w:t xml:space="preserve">Core chain: </w:t>
            </w:r>
            <w:r>
              <w:rPr>
                <w:sz w:val="18"/>
              </w:rPr>
              <w:t>Canonical Data → GIS Consistency → Time/State → Provenance → Contracts → Events → Snapshots → Orchestration → Unified PRISM State</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2F0D9"/>
          </w:tcPr>
          <w:p>
            <w:pPr>
              <w:spacing w:after="0" w:line="240" w:lineRule="auto"/>
            </w:pPr>
            <w:r/>
            <w:r>
              <w:rPr>
                <w:b/>
                <w:sz w:val="18"/>
              </w:rPr>
              <w:t xml:space="preserve">Prototype objective: </w:t>
            </w:r>
            <w:r>
              <w:rPr>
                <w:sz w:val="18"/>
              </w:rPr>
              <w:t>Make the five decision engines behave like one reliable, traceable system without over-engineering the SIH prototype.</w:t>
            </w:r>
          </w:p>
        </w:tc>
      </w:tr>
    </w:tbl>
    <w:p>
      <w:pPr>
        <w:spacing w:after="0"/>
      </w:pPr>
    </w:p>
    <w:p>
      <w:pPr>
        <w:spacing w:after="80" w:line="252" w:lineRule="auto"/>
        <w:jc w:val="center"/>
      </w:pPr>
      <w:r>
        <w:t>End of Engine 6 R&amp;D Knowledge Package.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PRISM Internal R&amp;D Knowledge Package | Prototype research basis | 22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5"/>
      </w:rPr>
      <w:t>PRISM | ENGINE 6 | DATA / GIS + SYSTEM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F6B9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 w:type="paragraph" w:customStyle="1" w:styleId="Code">
    <w:name w:val="Code"/>
    <w:pPr>
      <w:ind w:left="288"/>
    </w:pPr>
    <w:rPr>
      <w:rFonts w:ascii="Consolas" w:hAnsi="Consolas"/>
      <w:sz w:val="16"/>
    </w:rPr>
  </w:style>
  <w:style w:type="paragraph" w:customStyle="1" w:styleId="Callout">
    <w:name w:val="Callout"/>
    <w:pPr>
      <w:spacing w:after="100"/>
    </w:pPr>
    <w:rPr>
      <w:rFonts w:ascii="Aptos" w:hAnsi="Aptos"/>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 Engine 6 | Data / GIS + System Integration Engine | R&amp;D Knowledge Document</dc:title>
  <dc:subject>Technical research foundation for PRISM SIH prototype</dc:subject>
  <dc:creator>PRISM Team</dc:creator>
  <cp:keywords>PRISM, GIS, PostGIS, data model, system integration, disaster management, SIH 26191</cp:keywords>
  <dc:description>R&amp;D knowledge package; not a frozen production specification.</dc:description>
  <cp:lastModifiedBy/>
  <cp:revision>1</cp:revision>
  <dcterms:created xsi:type="dcterms:W3CDTF">2013-12-23T23:15:00Z</dcterms:created>
  <dcterms:modified xsi:type="dcterms:W3CDTF">2013-12-23T23:15:00Z</dcterms:modified>
  <cp:category/>
</cp:coreProperties>
</file>