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879" w:rsidRDefault="00330B55" w:rsidP="00F4562A">
      <w:pPr>
        <w:spacing w:before="120" w:after="120"/>
        <w:rPr>
          <w:rFonts w:ascii="Times New Roman" w:hAnsi="Times New Roman" w:cs="Times New Roman"/>
          <w:b/>
          <w:sz w:val="24"/>
          <w:szCs w:val="24"/>
        </w:rPr>
      </w:pPr>
      <w:bookmarkStart w:id="0" w:name="_Toc290220825"/>
      <w:bookmarkStart w:id="1" w:name="_GoBack"/>
      <w:bookmarkEnd w:id="1"/>
      <w:r w:rsidRPr="002F4A63">
        <w:rPr>
          <w:rFonts w:ascii="Times New Roman" w:hAnsi="Times New Roman" w:cs="Times New Roman"/>
          <w:b/>
          <w:sz w:val="24"/>
          <w:szCs w:val="24"/>
          <w:highlight w:val="yellow"/>
        </w:rPr>
        <w:t>Final version before book edit</w:t>
      </w:r>
    </w:p>
    <w:p w:rsidR="00511752" w:rsidRPr="00511752" w:rsidRDefault="00511752" w:rsidP="00F4562A">
      <w:pPr>
        <w:spacing w:before="120" w:after="120"/>
        <w:rPr>
          <w:rFonts w:ascii="Times New Roman" w:hAnsi="Times New Roman" w:cs="Times New Roman"/>
          <w:b/>
          <w:sz w:val="28"/>
          <w:szCs w:val="24"/>
        </w:rPr>
      </w:pPr>
      <w:r w:rsidRPr="00511752">
        <w:rPr>
          <w:rFonts w:ascii="Times New Roman" w:hAnsi="Times New Roman" w:cs="Times New Roman"/>
          <w:b/>
          <w:sz w:val="28"/>
          <w:szCs w:val="24"/>
        </w:rPr>
        <w:t>Attitudes, interest and factors influencing STEM enrolment behaviour</w:t>
      </w:r>
      <w:r w:rsidR="00042376">
        <w:rPr>
          <w:rFonts w:ascii="Times New Roman" w:hAnsi="Times New Roman" w:cs="Times New Roman"/>
          <w:b/>
          <w:sz w:val="28"/>
          <w:szCs w:val="24"/>
        </w:rPr>
        <w:t xml:space="preserve"> </w:t>
      </w:r>
      <w:r w:rsidRPr="00511752">
        <w:rPr>
          <w:rFonts w:ascii="Times New Roman" w:hAnsi="Times New Roman" w:cs="Times New Roman"/>
          <w:b/>
          <w:sz w:val="28"/>
          <w:szCs w:val="24"/>
        </w:rPr>
        <w:t>- an overview of relevant literature</w:t>
      </w:r>
    </w:p>
    <w:p w:rsidR="004800D9" w:rsidRDefault="00E46879" w:rsidP="00F4562A">
      <w:pPr>
        <w:pStyle w:val="BodyText"/>
        <w:spacing w:line="276" w:lineRule="auto"/>
        <w:ind w:firstLine="0"/>
        <w:jc w:val="left"/>
      </w:pPr>
      <w:r>
        <w:t>Regan, E. a</w:t>
      </w:r>
      <w:r w:rsidR="00525A27" w:rsidRPr="0006521C">
        <w:t xml:space="preserve">nd </w:t>
      </w:r>
      <w:r w:rsidR="00511752">
        <w:t>DeWitt, J.</w:t>
      </w:r>
      <w:r>
        <w:t xml:space="preserve">, </w:t>
      </w:r>
      <w:r w:rsidR="00525A27" w:rsidRPr="0006521C">
        <w:t>King’s College</w:t>
      </w:r>
      <w:r w:rsidR="00525A27">
        <w:t xml:space="preserve"> London</w:t>
      </w:r>
    </w:p>
    <w:p w:rsidR="00511752" w:rsidRDefault="00511752" w:rsidP="00F4562A">
      <w:pPr>
        <w:pStyle w:val="Heading1"/>
        <w:spacing w:before="120" w:after="120"/>
      </w:pPr>
      <w:bookmarkStart w:id="2" w:name="_Toc380956815"/>
      <w:r>
        <w:t xml:space="preserve">Abstract </w:t>
      </w:r>
    </w:p>
    <w:p w:rsidR="00015381" w:rsidRDefault="007127A2" w:rsidP="007B617B">
      <w:pPr>
        <w:spacing w:before="120" w:after="120"/>
        <w:jc w:val="both"/>
        <w:rPr>
          <w:rFonts w:ascii="Times New Roman" w:hAnsi="Times New Roman" w:cs="Times New Roman"/>
          <w:sz w:val="24"/>
          <w:szCs w:val="24"/>
        </w:rPr>
      </w:pPr>
      <w:r>
        <w:rPr>
          <w:rFonts w:ascii="Times New Roman" w:hAnsi="Times New Roman" w:cs="Times New Roman"/>
          <w:sz w:val="24"/>
          <w:szCs w:val="24"/>
        </w:rPr>
        <w:t>Post-compulsory participation</w:t>
      </w:r>
      <w:r w:rsidRPr="007127A2">
        <w:rPr>
          <w:rFonts w:ascii="Times New Roman" w:hAnsi="Times New Roman" w:cs="Times New Roman"/>
          <w:sz w:val="24"/>
          <w:szCs w:val="24"/>
        </w:rPr>
        <w:t xml:space="preserve"> in science, technology, engineering and mathematics (STEM) education</w:t>
      </w:r>
      <w:r>
        <w:rPr>
          <w:rFonts w:ascii="Times New Roman" w:hAnsi="Times New Roman" w:cs="Times New Roman"/>
          <w:sz w:val="24"/>
          <w:szCs w:val="24"/>
        </w:rPr>
        <w:t xml:space="preserve"> </w:t>
      </w:r>
      <w:r w:rsidR="00015381">
        <w:rPr>
          <w:rFonts w:ascii="Times New Roman" w:hAnsi="Times New Roman" w:cs="Times New Roman"/>
          <w:sz w:val="24"/>
          <w:szCs w:val="24"/>
        </w:rPr>
        <w:t>is an ongoing</w:t>
      </w:r>
      <w:r>
        <w:rPr>
          <w:rFonts w:ascii="Times New Roman" w:hAnsi="Times New Roman" w:cs="Times New Roman"/>
          <w:sz w:val="24"/>
          <w:szCs w:val="24"/>
        </w:rPr>
        <w:t xml:space="preserve"> international concern</w:t>
      </w:r>
      <w:r w:rsidR="00015381">
        <w:rPr>
          <w:rFonts w:ascii="Times New Roman" w:hAnsi="Times New Roman" w:cs="Times New Roman"/>
          <w:sz w:val="24"/>
          <w:szCs w:val="24"/>
        </w:rPr>
        <w:t xml:space="preserve"> and forms</w:t>
      </w:r>
      <w:r>
        <w:rPr>
          <w:rFonts w:ascii="Times New Roman" w:hAnsi="Times New Roman" w:cs="Times New Roman"/>
          <w:sz w:val="24"/>
          <w:szCs w:val="24"/>
        </w:rPr>
        <w:t xml:space="preserve"> a key motivation underpinning the </w:t>
      </w:r>
      <w:r w:rsidRPr="007127A2">
        <w:rPr>
          <w:rFonts w:ascii="Times New Roman" w:hAnsi="Times New Roman" w:cs="Times New Roman"/>
          <w:sz w:val="24"/>
          <w:szCs w:val="24"/>
        </w:rPr>
        <w:t>Interests and Recruitment in Science</w:t>
      </w:r>
      <w:r w:rsidR="00015381">
        <w:rPr>
          <w:rFonts w:ascii="Times New Roman" w:hAnsi="Times New Roman" w:cs="Times New Roman"/>
          <w:sz w:val="24"/>
          <w:szCs w:val="24"/>
        </w:rPr>
        <w:t xml:space="preserve"> (IRIS) </w:t>
      </w:r>
      <w:r>
        <w:rPr>
          <w:rFonts w:ascii="Times New Roman" w:hAnsi="Times New Roman" w:cs="Times New Roman"/>
          <w:sz w:val="24"/>
          <w:szCs w:val="24"/>
        </w:rPr>
        <w:t xml:space="preserve">research project. In this chapter, we draw upon </w:t>
      </w:r>
      <w:r w:rsidR="00015381">
        <w:rPr>
          <w:rFonts w:ascii="Times New Roman" w:hAnsi="Times New Roman" w:cs="Times New Roman"/>
          <w:sz w:val="24"/>
          <w:szCs w:val="24"/>
        </w:rPr>
        <w:t xml:space="preserve">the extensive research base connected to this issue in order to draw out and reflect upon some of the factors influencing STEM enrolment behaviour, paying particular attention to issues of gender imbalance in STEM study. </w:t>
      </w:r>
      <w:r w:rsidR="00D064A9" w:rsidRPr="00C35731">
        <w:rPr>
          <w:rFonts w:ascii="Times New Roman"/>
          <w:sz w:val="24"/>
          <w:szCs w:val="24"/>
        </w:rPr>
        <w:t xml:space="preserve">In the first half of the chapter, we focus on theoretic models of choice, calling attention to research on attitudes to science, which is considered closely related to post-compulsory subject choice. We also acknowledge work that draws upon psychological constructs related to identity and interest, which also may inform understanding of STEM participation. In addition, the complexity of the issues surrounding and underpinning STEM enrolment is, we believe, highlighted by the relatively limited number of models of enrolment behaviour that integrate results from a range of research. Following this reflection, the remainder of the chapter is devoted to outlining a number of </w:t>
      </w:r>
      <w:proofErr w:type="gramStart"/>
      <w:r w:rsidR="00D064A9" w:rsidRPr="00C35731">
        <w:rPr>
          <w:rFonts w:ascii="Times New Roman"/>
          <w:sz w:val="24"/>
          <w:szCs w:val="24"/>
        </w:rPr>
        <w:t>factors</w:t>
      </w:r>
      <w:proofErr w:type="gramEnd"/>
      <w:r w:rsidR="00D064A9" w:rsidRPr="00C35731">
        <w:rPr>
          <w:rFonts w:ascii="Times New Roman"/>
          <w:sz w:val="24"/>
          <w:szCs w:val="24"/>
        </w:rPr>
        <w:t xml:space="preserve"> which have been identified by multiple research studies as influencing STEM choice, namely: age, attainment, teaching and learni</w:t>
      </w:r>
      <w:r w:rsidR="00D47AE0">
        <w:rPr>
          <w:rFonts w:ascii="Times New Roman"/>
          <w:sz w:val="24"/>
          <w:szCs w:val="24"/>
        </w:rPr>
        <w:t>ng, school type,</w:t>
      </w:r>
      <w:r w:rsidR="00D064A9" w:rsidRPr="00C35731">
        <w:rPr>
          <w:rFonts w:ascii="Times New Roman"/>
          <w:sz w:val="24"/>
          <w:szCs w:val="24"/>
        </w:rPr>
        <w:t xml:space="preserve"> influential individuals (parents and teachers), and images of science and scientists. </w:t>
      </w:r>
      <w:r w:rsidR="009A3384">
        <w:rPr>
          <w:rFonts w:ascii="Times New Roman" w:hAnsi="Times New Roman" w:cs="Times New Roman"/>
          <w:sz w:val="24"/>
          <w:szCs w:val="24"/>
        </w:rPr>
        <w:t xml:space="preserve">We finish by reflecting on the influence of gender on subject choice, given the IRIS study’s particular concern </w:t>
      </w:r>
      <w:r w:rsidR="005E4B6A">
        <w:rPr>
          <w:rFonts w:ascii="Times New Roman" w:hAnsi="Times New Roman" w:cs="Times New Roman"/>
          <w:sz w:val="24"/>
          <w:szCs w:val="24"/>
        </w:rPr>
        <w:t xml:space="preserve">with </w:t>
      </w:r>
      <w:r w:rsidR="00D47AE0">
        <w:rPr>
          <w:rFonts w:ascii="Times New Roman" w:hAnsi="Times New Roman" w:cs="Times New Roman"/>
          <w:sz w:val="24"/>
          <w:szCs w:val="24"/>
        </w:rPr>
        <w:t>this issue</w:t>
      </w:r>
      <w:r w:rsidR="009A3384">
        <w:rPr>
          <w:rFonts w:ascii="Times New Roman" w:hAnsi="Times New Roman" w:cs="Times New Roman"/>
          <w:sz w:val="24"/>
          <w:szCs w:val="24"/>
        </w:rPr>
        <w:t xml:space="preserve">.  </w:t>
      </w:r>
    </w:p>
    <w:p w:rsidR="00525A27" w:rsidRPr="007907F0" w:rsidRDefault="00525A27" w:rsidP="00F4562A">
      <w:pPr>
        <w:pStyle w:val="Heading1"/>
        <w:spacing w:before="120" w:after="120"/>
      </w:pPr>
      <w:r w:rsidRPr="007907F0">
        <w:t>Introduction</w:t>
      </w:r>
      <w:bookmarkEnd w:id="2"/>
    </w:p>
    <w:p w:rsidR="00525A27" w:rsidRPr="007907F0" w:rsidRDefault="00020F1D" w:rsidP="00F4562A">
      <w:pPr>
        <w:pStyle w:val="BodyText"/>
        <w:spacing w:line="276" w:lineRule="auto"/>
      </w:pPr>
      <w:r>
        <w:t>There have been many calls</w:t>
      </w:r>
      <w:r w:rsidR="00525A27" w:rsidRPr="007907F0">
        <w:t xml:space="preserve"> internationally </w:t>
      </w:r>
      <w:r>
        <w:t>for</w:t>
      </w:r>
      <w:r w:rsidR="00525A27" w:rsidRPr="007907F0">
        <w:t xml:space="preserve"> more people studying </w:t>
      </w:r>
      <w:r w:rsidR="00D47AE0">
        <w:t>science, technology, engineering and m</w:t>
      </w:r>
      <w:r w:rsidR="00525A27" w:rsidRPr="007907F0">
        <w:t xml:space="preserve">athematics (STEM), although </w:t>
      </w:r>
      <w:r>
        <w:t>the real need for more STEM students</w:t>
      </w:r>
      <w:r w:rsidR="00525A27" w:rsidRPr="007907F0">
        <w:t xml:space="preserve"> has been challenged</w:t>
      </w:r>
      <w:r>
        <w:t xml:space="preserve"> at least</w:t>
      </w:r>
      <w:r w:rsidR="00525A27" w:rsidRPr="007907F0">
        <w:t xml:space="preserve"> in the UK </w:t>
      </w:r>
      <w:r w:rsidR="00525A27" w:rsidRPr="007907F0">
        <w:rPr>
          <w:noProof/>
        </w:rPr>
        <w:t>(</w:t>
      </w:r>
      <w:r>
        <w:rPr>
          <w:noProof/>
        </w:rPr>
        <w:t xml:space="preserve">Smith, </w:t>
      </w:r>
      <w:r w:rsidR="00525A27" w:rsidRPr="007907F0">
        <w:rPr>
          <w:noProof/>
        </w:rPr>
        <w:t>2010a, 2010b</w:t>
      </w:r>
      <w:r w:rsidR="000423B6">
        <w:rPr>
          <w:noProof/>
        </w:rPr>
        <w:t>; Smith &amp; Gorard, 2011</w:t>
      </w:r>
      <w:r w:rsidR="00525A27" w:rsidRPr="007907F0">
        <w:rPr>
          <w:noProof/>
        </w:rPr>
        <w:t>)</w:t>
      </w:r>
      <w:r w:rsidR="00525A27" w:rsidRPr="007907F0">
        <w:t xml:space="preserve">. </w:t>
      </w:r>
      <w:r>
        <w:t>Since</w:t>
      </w:r>
      <w:r w:rsidR="00525A27" w:rsidRPr="007907F0">
        <w:t xml:space="preserve"> the 1970s, researchers have discussed </w:t>
      </w:r>
      <w:r w:rsidRPr="007907F0">
        <w:t>enrolments in the sciences</w:t>
      </w:r>
      <w:r w:rsidR="00525A27" w:rsidRPr="007907F0">
        <w:t xml:space="preserve"> in terms </w:t>
      </w:r>
      <w:r w:rsidR="00D47AE0">
        <w:t>such as the ‘flight from s</w:t>
      </w:r>
      <w:r>
        <w:t>cience’</w:t>
      </w:r>
      <w:r w:rsidR="00525A27" w:rsidRPr="007907F0">
        <w:t xml:space="preserve"> </w:t>
      </w:r>
      <w:r w:rsidR="00525A27" w:rsidRPr="007907F0">
        <w:rPr>
          <w:noProof/>
        </w:rPr>
        <w:t>(Reitz, 1973)</w:t>
      </w:r>
      <w:r w:rsidR="00525A27" w:rsidRPr="007907F0">
        <w:t xml:space="preserve">. </w:t>
      </w:r>
      <w:r>
        <w:t xml:space="preserve">Concerns about the </w:t>
      </w:r>
      <w:r w:rsidR="00525A27" w:rsidRPr="007907F0">
        <w:t xml:space="preserve">trend away from </w:t>
      </w:r>
      <w:r w:rsidR="003E2EDC" w:rsidRPr="007907F0">
        <w:t xml:space="preserve">studying </w:t>
      </w:r>
      <w:r w:rsidR="00525A27" w:rsidRPr="007907F0">
        <w:t xml:space="preserve">the sciences </w:t>
      </w:r>
      <w:r>
        <w:t>have continued</w:t>
      </w:r>
      <w:r w:rsidR="00525A27" w:rsidRPr="007907F0">
        <w:t xml:space="preserve"> since that time </w:t>
      </w:r>
      <w:r w:rsidR="00525A27" w:rsidRPr="007907F0">
        <w:rPr>
          <w:noProof/>
        </w:rPr>
        <w:t>(Cleaves, 2005; George, 2006; Ormerod &amp; Duckworth, 1975; Solomon, 1997)</w:t>
      </w:r>
      <w:r w:rsidR="00525A27" w:rsidRPr="007907F0">
        <w:t>. Several ex</w:t>
      </w:r>
      <w:r w:rsidR="00D47AE0">
        <w:t>planations for the ‘swing from s</w:t>
      </w:r>
      <w:r w:rsidR="00525A27" w:rsidRPr="007907F0">
        <w:t xml:space="preserve">cience’ in Britain have been suggested, including </w:t>
      </w:r>
      <w:r>
        <w:t xml:space="preserve">a decrease in </w:t>
      </w:r>
      <w:r w:rsidR="00D47AE0">
        <w:t>interest in s</w:t>
      </w:r>
      <w:r w:rsidR="00525A27" w:rsidRPr="007907F0">
        <w:t xml:space="preserve">cience and disaffection with </w:t>
      </w:r>
      <w:r w:rsidR="00D47AE0">
        <w:t>science and t</w:t>
      </w:r>
      <w:r w:rsidR="00525A27" w:rsidRPr="007907F0">
        <w:t xml:space="preserve">echnology among students. </w:t>
      </w:r>
      <w:r>
        <w:t>In particular, concerns about</w:t>
      </w:r>
      <w:r w:rsidR="00717EDC">
        <w:t xml:space="preserve"> declining enrolments have focused on interests and attitudes, noting</w:t>
      </w:r>
      <w:r>
        <w:t xml:space="preserve"> that pupils’ attitudes likely play a role in their choice of subjects (e.g. </w:t>
      </w:r>
      <w:r w:rsidR="00717EDC">
        <w:t xml:space="preserve">Atherton, </w:t>
      </w:r>
      <w:proofErr w:type="spellStart"/>
      <w:r w:rsidR="00717EDC">
        <w:t>Cymbir</w:t>
      </w:r>
      <w:proofErr w:type="spellEnd"/>
      <w:r w:rsidR="00717EDC">
        <w:t xml:space="preserve">, Roberts, Page, &amp; </w:t>
      </w:r>
      <w:proofErr w:type="spellStart"/>
      <w:r w:rsidR="00717EDC">
        <w:t>Remedios</w:t>
      </w:r>
      <w:proofErr w:type="spellEnd"/>
      <w:r w:rsidR="00717EDC">
        <w:t xml:space="preserve">, 2009; </w:t>
      </w:r>
      <w:r w:rsidR="00525A27" w:rsidRPr="007907F0">
        <w:rPr>
          <w:noProof/>
        </w:rPr>
        <w:t>Ormerod &amp; Duckworth, 1975</w:t>
      </w:r>
      <w:r w:rsidR="00717EDC">
        <w:rPr>
          <w:noProof/>
        </w:rPr>
        <w:t>; Vidal Rodiero, 2007</w:t>
      </w:r>
      <w:r w:rsidR="00525A27" w:rsidRPr="007907F0">
        <w:rPr>
          <w:noProof/>
        </w:rPr>
        <w:t>)</w:t>
      </w:r>
      <w:r w:rsidR="00525A27" w:rsidRPr="007907F0">
        <w:t xml:space="preserve">. </w:t>
      </w:r>
      <w:r w:rsidR="00717EDC">
        <w:t>An additional, related, focus has also been on</w:t>
      </w:r>
      <w:r w:rsidR="00525A27" w:rsidRPr="007907F0">
        <w:t xml:space="preserve"> </w:t>
      </w:r>
      <w:r w:rsidR="003E2EDC" w:rsidRPr="007907F0">
        <w:t xml:space="preserve">the </w:t>
      </w:r>
      <w:r w:rsidR="00525A27" w:rsidRPr="007907F0">
        <w:t xml:space="preserve">quality of science education in schools </w:t>
      </w:r>
      <w:r w:rsidR="00525A27" w:rsidRPr="007907F0">
        <w:rPr>
          <w:noProof/>
        </w:rPr>
        <w:t>(Bull, Gilbert, Barwick, Hipkins, &amp; Baker, 2010; Fensham, 2008; Goodrum, Hackling, &amp; Rennie, 2001; HM Treasury, 2006; Millar &amp; Osborne, 2001; National Academy of Science: Committee on Science Engineering and Public Policy, 2005)</w:t>
      </w:r>
      <w:r w:rsidR="00525A27" w:rsidRPr="007907F0">
        <w:t>.</w:t>
      </w:r>
    </w:p>
    <w:p w:rsidR="00525A27" w:rsidRPr="007907F0" w:rsidRDefault="00525A27" w:rsidP="00F4562A">
      <w:pPr>
        <w:pStyle w:val="BodyText"/>
        <w:spacing w:line="276" w:lineRule="auto"/>
      </w:pPr>
      <w:r w:rsidRPr="007907F0">
        <w:t xml:space="preserve">There are many similarities in enrolment patterns among European Union countries and worldwide, </w:t>
      </w:r>
      <w:r w:rsidR="00717EDC">
        <w:t>where</w:t>
      </w:r>
      <w:r w:rsidRPr="007907F0">
        <w:t xml:space="preserve"> recruitment to </w:t>
      </w:r>
      <w:r w:rsidR="00717EDC">
        <w:t>STEM</w:t>
      </w:r>
      <w:r w:rsidRPr="007907F0">
        <w:t xml:space="preserve"> subjects is falling </w:t>
      </w:r>
      <w:r w:rsidRPr="007907F0">
        <w:rPr>
          <w:noProof/>
        </w:rPr>
        <w:t>(</w:t>
      </w:r>
      <w:r w:rsidR="00D47AE0">
        <w:rPr>
          <w:noProof/>
        </w:rPr>
        <w:t>Ainley, Kos, &amp;</w:t>
      </w:r>
      <w:r w:rsidR="00717EDC" w:rsidRPr="00C15812">
        <w:rPr>
          <w:noProof/>
        </w:rPr>
        <w:t xml:space="preserve"> Nicholas, 2008</w:t>
      </w:r>
      <w:r w:rsidR="00717EDC">
        <w:rPr>
          <w:noProof/>
        </w:rPr>
        <w:t xml:space="preserve">; </w:t>
      </w:r>
      <w:r w:rsidRPr="007907F0">
        <w:rPr>
          <w:noProof/>
        </w:rPr>
        <w:lastRenderedPageBreak/>
        <w:t xml:space="preserve">European </w:t>
      </w:r>
      <w:r w:rsidRPr="00C15812">
        <w:rPr>
          <w:noProof/>
        </w:rPr>
        <w:t xml:space="preserve">Commission, 2010; OECD, 1997; </w:t>
      </w:r>
      <w:r w:rsidR="00D47AE0">
        <w:rPr>
          <w:noProof/>
        </w:rPr>
        <w:t>Eury</w:t>
      </w:r>
      <w:r w:rsidR="001C3DC6" w:rsidRPr="00C15812">
        <w:rPr>
          <w:noProof/>
        </w:rPr>
        <w:t>dice, 2012</w:t>
      </w:r>
      <w:r w:rsidR="00AD0C69" w:rsidRPr="00C15812">
        <w:rPr>
          <w:noProof/>
        </w:rPr>
        <w:t xml:space="preserve">; </w:t>
      </w:r>
      <w:r w:rsidRPr="00C15812">
        <w:rPr>
          <w:noProof/>
        </w:rPr>
        <w:t>Sjoberg, 2002)</w:t>
      </w:r>
      <w:r w:rsidRPr="00C15812">
        <w:t xml:space="preserve">. </w:t>
      </w:r>
      <w:bookmarkEnd w:id="0"/>
      <w:r w:rsidRPr="00C15812">
        <w:t>Several</w:t>
      </w:r>
      <w:r w:rsidRPr="007907F0">
        <w:t xml:space="preserve"> cross-cultural international comparative studies have been conducted which address issues of enrolment in the sciences by exploring influencing factors such as achievement, attitudes and relevance</w:t>
      </w:r>
      <w:r w:rsidR="00B84DE5" w:rsidRPr="007907F0">
        <w:t xml:space="preserve"> with d</w:t>
      </w:r>
      <w:r w:rsidR="00805444" w:rsidRPr="007907F0">
        <w:t>ifferences most pronounced when comparing developed and developing countries (</w:t>
      </w:r>
      <w:proofErr w:type="spellStart"/>
      <w:r w:rsidR="00717EDC">
        <w:rPr>
          <w:color w:val="000000"/>
        </w:rPr>
        <w:t>Barmby</w:t>
      </w:r>
      <w:proofErr w:type="spellEnd"/>
      <w:r w:rsidR="00717EDC">
        <w:rPr>
          <w:color w:val="000000"/>
        </w:rPr>
        <w:t>, Kind, &amp; Jones</w:t>
      </w:r>
      <w:r w:rsidR="00B84DE5" w:rsidRPr="007907F0">
        <w:rPr>
          <w:color w:val="000000"/>
        </w:rPr>
        <w:t>, 2008</w:t>
      </w:r>
      <w:r w:rsidR="006607EA">
        <w:rPr>
          <w:color w:val="000000"/>
        </w:rPr>
        <w:t xml:space="preserve">; </w:t>
      </w:r>
      <w:r w:rsidR="006607EA" w:rsidRPr="007907F0">
        <w:rPr>
          <w:color w:val="000000"/>
        </w:rPr>
        <w:t>Jenkins 2006</w:t>
      </w:r>
      <w:r w:rsidR="00805444" w:rsidRPr="007907F0">
        <w:t>)</w:t>
      </w:r>
      <w:r w:rsidR="00B84DE5" w:rsidRPr="007907F0">
        <w:t>.</w:t>
      </w:r>
      <w:r w:rsidR="00805444" w:rsidRPr="007907F0">
        <w:t xml:space="preserve"> </w:t>
      </w:r>
      <w:r w:rsidRPr="007907F0">
        <w:t>Examples include Science and Scientists (SAS) which evolved into the Relevance of Science Education (ROSE)</w:t>
      </w:r>
      <w:r w:rsidR="006A59D6" w:rsidRPr="007907F0">
        <w:t xml:space="preserve"> </w:t>
      </w:r>
      <w:r w:rsidR="006607EA">
        <w:t xml:space="preserve">project </w:t>
      </w:r>
      <w:r w:rsidR="006A59D6" w:rsidRPr="007907F0">
        <w:t>(</w:t>
      </w:r>
      <w:r w:rsidR="006A59D6" w:rsidRPr="007907F0">
        <w:rPr>
          <w:color w:val="000000"/>
        </w:rPr>
        <w:t>Jenkins &amp; Nelson, 2005)</w:t>
      </w:r>
      <w:r w:rsidRPr="007907F0">
        <w:t>; Trends in Mathematics and Science Education (TIMSS)</w:t>
      </w:r>
      <w:r w:rsidR="006A59D6" w:rsidRPr="007907F0">
        <w:t xml:space="preserve"> (</w:t>
      </w:r>
      <w:r w:rsidR="006A59D6" w:rsidRPr="007907F0">
        <w:rPr>
          <w:color w:val="000000"/>
        </w:rPr>
        <w:t>Kaya &amp; Rice, 2010)</w:t>
      </w:r>
      <w:r w:rsidRPr="007907F0">
        <w:t xml:space="preserve"> and the Programme for International Student Assessment (PISA) </w:t>
      </w:r>
      <w:r w:rsidRPr="007907F0">
        <w:rPr>
          <w:noProof/>
        </w:rPr>
        <w:t>(Olsen &amp; Lie, 2011; Olsen, Prenzel, &amp; Martin, 2011)</w:t>
      </w:r>
      <w:r w:rsidRPr="007907F0">
        <w:t xml:space="preserve">. </w:t>
      </w:r>
    </w:p>
    <w:p w:rsidR="006607EA" w:rsidRDefault="00525A27" w:rsidP="00F4562A">
      <w:pPr>
        <w:pStyle w:val="BodyText"/>
        <w:spacing w:line="276" w:lineRule="auto"/>
      </w:pPr>
      <w:r w:rsidRPr="007907F0">
        <w:t>The IRIS project aims to understand young people’s choices with regard to participation in STEM education</w:t>
      </w:r>
      <w:r w:rsidR="00D00E0D" w:rsidRPr="007907F0">
        <w:t>, particularly in the transition from upper secondary school to higher education</w:t>
      </w:r>
      <w:r w:rsidRPr="007907F0">
        <w:t xml:space="preserve">. This chapter </w:t>
      </w:r>
      <w:r w:rsidR="00B41E1B" w:rsidRPr="007907F0">
        <w:t xml:space="preserve">provides an overview of </w:t>
      </w:r>
      <w:r w:rsidR="00887C63" w:rsidRPr="007907F0">
        <w:t xml:space="preserve">some of </w:t>
      </w:r>
      <w:r w:rsidRPr="007907F0">
        <w:t xml:space="preserve">the extensive range of literature in the area of STEM </w:t>
      </w:r>
      <w:r w:rsidR="00A14A06" w:rsidRPr="007907F0">
        <w:t>subject choice</w:t>
      </w:r>
      <w:r w:rsidRPr="007907F0">
        <w:t xml:space="preserve">, exploring the question: what factors influence STEM </w:t>
      </w:r>
      <w:r w:rsidR="00B41E1B" w:rsidRPr="007907F0">
        <w:t>enrolments</w:t>
      </w:r>
      <w:r w:rsidRPr="007907F0">
        <w:t xml:space="preserve">? </w:t>
      </w:r>
      <w:r w:rsidR="006607EA">
        <w:t>In this chapter, as in</w:t>
      </w:r>
      <w:r w:rsidR="00A14A06" w:rsidRPr="007907F0">
        <w:t xml:space="preserve"> much of the literature, we describe the concern with enrolments (the result of the </w:t>
      </w:r>
      <w:r w:rsidR="006607EA">
        <w:t>actual act of choice) using</w:t>
      </w:r>
      <w:r w:rsidR="00A14A06" w:rsidRPr="007907F0">
        <w:t xml:space="preserve"> terms such </w:t>
      </w:r>
      <w:r w:rsidR="00CA655F">
        <w:t xml:space="preserve">as </w:t>
      </w:r>
      <w:r w:rsidR="00A14A06" w:rsidRPr="007907F0">
        <w:t>subject choice, subject uptake, participation in STEM, enrolment patterns/behaviour</w:t>
      </w:r>
      <w:r w:rsidR="00285F69" w:rsidRPr="007907F0">
        <w:t xml:space="preserve"> and recruitment</w:t>
      </w:r>
      <w:r w:rsidR="00A14A06" w:rsidRPr="007907F0">
        <w:t>. Although in many publications,</w:t>
      </w:r>
      <w:r w:rsidR="0069101F">
        <w:t xml:space="preserve"> the act of choice is described by the term</w:t>
      </w:r>
      <w:r w:rsidR="00A14A06" w:rsidRPr="007907F0">
        <w:t xml:space="preserve"> </w:t>
      </w:r>
      <w:r w:rsidR="0069101F">
        <w:t>‘</w:t>
      </w:r>
      <w:r w:rsidR="00A14A06" w:rsidRPr="007907F0">
        <w:t>interest</w:t>
      </w:r>
      <w:r w:rsidR="0069101F">
        <w:t>’</w:t>
      </w:r>
      <w:r w:rsidR="00A14A06" w:rsidRPr="007907F0">
        <w:t xml:space="preserve">, we </w:t>
      </w:r>
      <w:r w:rsidR="006607EA">
        <w:t>categorise</w:t>
      </w:r>
      <w:r w:rsidR="00A14A06" w:rsidRPr="007907F0">
        <w:t xml:space="preserve"> interest, attitude and identity as factors which explain</w:t>
      </w:r>
      <w:r w:rsidR="00285F69" w:rsidRPr="007907F0">
        <w:t xml:space="preserve"> or help us to understand</w:t>
      </w:r>
      <w:r w:rsidR="00A14A06" w:rsidRPr="007907F0">
        <w:t xml:space="preserve"> this behaviour</w:t>
      </w:r>
      <w:r w:rsidR="00285F69" w:rsidRPr="007907F0">
        <w:t xml:space="preserve">. </w:t>
      </w:r>
    </w:p>
    <w:p w:rsidR="00525A27" w:rsidRPr="007907F0" w:rsidRDefault="00D00E0D" w:rsidP="00F4562A">
      <w:pPr>
        <w:pStyle w:val="BodyText"/>
        <w:spacing w:line="276" w:lineRule="auto"/>
      </w:pPr>
      <w:r w:rsidRPr="007907F0">
        <w:t xml:space="preserve">The issues relating to STEM participation in higher education are best understood when we consider both school and childhood experiences. </w:t>
      </w:r>
      <w:r w:rsidR="006607EA">
        <w:t>I</w:t>
      </w:r>
      <w:r w:rsidRPr="007907F0">
        <w:t>n this chapter</w:t>
      </w:r>
      <w:r w:rsidR="00525A27" w:rsidRPr="007907F0">
        <w:t xml:space="preserve">, we explore the factors affecting </w:t>
      </w:r>
      <w:r w:rsidR="00285F69" w:rsidRPr="007907F0">
        <w:t xml:space="preserve">STEM </w:t>
      </w:r>
      <w:r w:rsidR="00525A27" w:rsidRPr="007907F0">
        <w:t xml:space="preserve">subject choice and enrolments, interest, and attitudes towards science, as distinct from a treatment on </w:t>
      </w:r>
      <w:r w:rsidR="00525A27" w:rsidRPr="007907F0">
        <w:rPr>
          <w:color w:val="292526"/>
        </w:rPr>
        <w:t>the research on drop out/opt out from ST</w:t>
      </w:r>
      <w:r w:rsidR="00D01810" w:rsidRPr="007907F0">
        <w:rPr>
          <w:color w:val="292526"/>
        </w:rPr>
        <w:t>E</w:t>
      </w:r>
      <w:r w:rsidR="00525A27" w:rsidRPr="007907F0">
        <w:rPr>
          <w:color w:val="292526"/>
        </w:rPr>
        <w:t>M programmes (</w:t>
      </w:r>
      <w:proofErr w:type="spellStart"/>
      <w:r w:rsidR="00525A27" w:rsidRPr="007907F0">
        <w:rPr>
          <w:color w:val="292526"/>
        </w:rPr>
        <w:t>Ulriksen</w:t>
      </w:r>
      <w:proofErr w:type="spellEnd"/>
      <w:r w:rsidR="00525A27" w:rsidRPr="007907F0">
        <w:rPr>
          <w:color w:val="292526"/>
        </w:rPr>
        <w:t xml:space="preserve">, Madsen, &amp; </w:t>
      </w:r>
      <w:proofErr w:type="spellStart"/>
      <w:r w:rsidR="00525A27" w:rsidRPr="007907F0">
        <w:rPr>
          <w:color w:val="292526"/>
        </w:rPr>
        <w:t>Holmegaard</w:t>
      </w:r>
      <w:proofErr w:type="spellEnd"/>
      <w:r w:rsidR="00525A27" w:rsidRPr="007907F0">
        <w:rPr>
          <w:color w:val="292526"/>
        </w:rPr>
        <w:t xml:space="preserve">, </w:t>
      </w:r>
      <w:r w:rsidR="00525A27" w:rsidRPr="007907F0">
        <w:rPr>
          <w:noProof/>
          <w:color w:val="292526"/>
        </w:rPr>
        <w:t>2010</w:t>
      </w:r>
      <w:r w:rsidR="006607EA">
        <w:rPr>
          <w:noProof/>
          <w:color w:val="292526"/>
        </w:rPr>
        <w:t>;</w:t>
      </w:r>
      <w:r w:rsidR="00CA655F">
        <w:rPr>
          <w:noProof/>
          <w:color w:val="292526"/>
        </w:rPr>
        <w:t xml:space="preserve"> see also Part III in this book</w:t>
      </w:r>
      <w:r w:rsidR="00525A27" w:rsidRPr="007907F0">
        <w:rPr>
          <w:noProof/>
          <w:color w:val="292526"/>
        </w:rPr>
        <w:t>)</w:t>
      </w:r>
      <w:r w:rsidR="00525A27" w:rsidRPr="007907F0">
        <w:t xml:space="preserve">. We begin with a brief overview of the </w:t>
      </w:r>
      <w:r w:rsidR="00CA68C9" w:rsidRPr="007907F0">
        <w:t xml:space="preserve">methodological and </w:t>
      </w:r>
      <w:r w:rsidR="0014523B" w:rsidRPr="007907F0">
        <w:t xml:space="preserve">theoretical </w:t>
      </w:r>
      <w:r w:rsidR="00525A27" w:rsidRPr="007907F0">
        <w:t xml:space="preserve">approaches that have been taken by many researchers in the field </w:t>
      </w:r>
      <w:r w:rsidR="00285F69" w:rsidRPr="007907F0">
        <w:t>to describe, understand and explain patterns in STEM enrolments</w:t>
      </w:r>
      <w:r w:rsidR="00041672" w:rsidRPr="007907F0">
        <w:t>, highlighting the common issue across the constructs</w:t>
      </w:r>
      <w:r w:rsidR="00D47AE0">
        <w:t xml:space="preserve"> –</w:t>
      </w:r>
      <w:r w:rsidR="00041672" w:rsidRPr="007907F0">
        <w:t xml:space="preserve"> inconsistent and v</w:t>
      </w:r>
      <w:r w:rsidR="00D47AE0">
        <w:t xml:space="preserve">aried conceptualisations of </w:t>
      </w:r>
      <w:r w:rsidR="00041672" w:rsidRPr="007907F0">
        <w:t>theory</w:t>
      </w:r>
      <w:r w:rsidR="00285F69" w:rsidRPr="007907F0">
        <w:t>. This provides a brief</w:t>
      </w:r>
      <w:r w:rsidR="00525A27" w:rsidRPr="007907F0">
        <w:t xml:space="preserve"> follow</w:t>
      </w:r>
      <w:r w:rsidR="00285F69" w:rsidRPr="007907F0">
        <w:t>-</w:t>
      </w:r>
      <w:r w:rsidR="00525A27" w:rsidRPr="007907F0">
        <w:t>on from the chapters</w:t>
      </w:r>
      <w:r w:rsidR="00CA655F">
        <w:t xml:space="preserve"> in Part I of this book,</w:t>
      </w:r>
      <w:r w:rsidR="00525A27" w:rsidRPr="007907F0">
        <w:t xml:space="preserve"> which focused on the </w:t>
      </w:r>
      <w:r w:rsidR="00CA655F">
        <w:t>expectancy-value</w:t>
      </w:r>
      <w:r w:rsidR="00525A27" w:rsidRPr="007907F0">
        <w:t xml:space="preserve"> model and narrative and gender perspectives</w:t>
      </w:r>
      <w:r w:rsidR="00887C63" w:rsidRPr="007907F0">
        <w:t xml:space="preserve"> which </w:t>
      </w:r>
      <w:r w:rsidR="00285F69" w:rsidRPr="007907F0">
        <w:t>dominate the work in the IRIS project</w:t>
      </w:r>
      <w:r w:rsidR="00525A27" w:rsidRPr="007907F0">
        <w:t xml:space="preserve">. </w:t>
      </w:r>
      <w:r w:rsidR="00CA68C9" w:rsidRPr="007907F0">
        <w:t xml:space="preserve">Here we briefly explore models of </w:t>
      </w:r>
      <w:r w:rsidR="0045003F" w:rsidRPr="007907F0">
        <w:t>enrolment</w:t>
      </w:r>
      <w:r w:rsidR="00CA68C9" w:rsidRPr="007907F0">
        <w:t xml:space="preserve"> and some key constructs for understanding choice of STEM. </w:t>
      </w:r>
      <w:r w:rsidR="00525A27" w:rsidRPr="007907F0">
        <w:t xml:space="preserve">The </w:t>
      </w:r>
      <w:r w:rsidR="00B75A38">
        <w:t xml:space="preserve">remainder of the </w:t>
      </w:r>
      <w:r w:rsidR="00525A27" w:rsidRPr="007907F0">
        <w:t>chapter then explore</w:t>
      </w:r>
      <w:r w:rsidR="007D7128" w:rsidRPr="007907F0">
        <w:t>s</w:t>
      </w:r>
      <w:r w:rsidR="00525A27" w:rsidRPr="007907F0">
        <w:t xml:space="preserve"> key factors affecting STEM choices for young people</w:t>
      </w:r>
      <w:r w:rsidR="0014523B" w:rsidRPr="007907F0">
        <w:t xml:space="preserve"> derived from empirical studies</w:t>
      </w:r>
      <w:r w:rsidR="00525A27" w:rsidRPr="007907F0">
        <w:t>.</w:t>
      </w:r>
    </w:p>
    <w:p w:rsidR="00525A27" w:rsidRPr="007907F0" w:rsidRDefault="00525A27" w:rsidP="00F4562A">
      <w:pPr>
        <w:pStyle w:val="Heading1"/>
        <w:spacing w:before="120" w:after="120"/>
      </w:pPr>
      <w:bookmarkStart w:id="3" w:name="_Toc380956816"/>
      <w:r w:rsidRPr="007907F0">
        <w:t>Exploring subject choice and enrolments</w:t>
      </w:r>
      <w:bookmarkEnd w:id="3"/>
    </w:p>
    <w:p w:rsidR="00476970" w:rsidRPr="007907F0" w:rsidRDefault="00476970" w:rsidP="00F4562A">
      <w:pPr>
        <w:pStyle w:val="BodyText"/>
        <w:spacing w:line="276" w:lineRule="auto"/>
      </w:pPr>
      <w:r w:rsidRPr="007907F0">
        <w:t xml:space="preserve">Subject choice for </w:t>
      </w:r>
      <w:r w:rsidR="0069101F">
        <w:t>A-levels (or upper secondary school)</w:t>
      </w:r>
      <w:r w:rsidRPr="007907F0">
        <w:t xml:space="preserve"> is of critical importance since it has consequences in terms of career paths (</w:t>
      </w:r>
      <w:r w:rsidR="00D47AE0">
        <w:t>Lamb &amp;</w:t>
      </w:r>
      <w:r w:rsidRPr="007907F0">
        <w:t xml:space="preserve"> Ball, 1999</w:t>
      </w:r>
      <w:r w:rsidR="006607EA">
        <w:t xml:space="preserve">; </w:t>
      </w:r>
      <w:r w:rsidR="006607EA" w:rsidRPr="007907F0">
        <w:t>Warton,</w:t>
      </w:r>
      <w:r w:rsidR="00D47AE0">
        <w:t xml:space="preserve"> 1997</w:t>
      </w:r>
      <w:r w:rsidR="006607EA">
        <w:t>; Warton and Cooney, 1997</w:t>
      </w:r>
      <w:r w:rsidRPr="007907F0">
        <w:t xml:space="preserve">). </w:t>
      </w:r>
    </w:p>
    <w:p w:rsidR="00476970" w:rsidRPr="007907F0" w:rsidRDefault="00476970" w:rsidP="00F4562A">
      <w:pPr>
        <w:pStyle w:val="IdentParagraph"/>
        <w:spacing w:before="120" w:after="120" w:line="276" w:lineRule="auto"/>
      </w:pPr>
      <w:r w:rsidRPr="007907F0">
        <w:t xml:space="preserve">‘Students who study Physics and Chemistry, for example, have a wide range of further education courses available to them, from engineering to the arts. Those who do not do any science or mathematics courses may have more limited choices both in further education and in the types of jobs they want to pursue’ </w:t>
      </w:r>
      <w:r w:rsidRPr="007907F0">
        <w:rPr>
          <w:i w:val="0"/>
        </w:rPr>
        <w:t xml:space="preserve">(Lamb </w:t>
      </w:r>
      <w:r w:rsidR="00D47AE0">
        <w:rPr>
          <w:i w:val="0"/>
        </w:rPr>
        <w:t>&amp;</w:t>
      </w:r>
      <w:r w:rsidRPr="007907F0">
        <w:rPr>
          <w:i w:val="0"/>
        </w:rPr>
        <w:t xml:space="preserve"> Ball, 1999</w:t>
      </w:r>
      <w:r w:rsidR="00D47AE0">
        <w:rPr>
          <w:i w:val="0"/>
        </w:rPr>
        <w:t>,</w:t>
      </w:r>
      <w:r w:rsidRPr="007907F0">
        <w:rPr>
          <w:i w:val="0"/>
        </w:rPr>
        <w:t xml:space="preserve"> p.10)</w:t>
      </w:r>
      <w:r w:rsidRPr="007907F0">
        <w:t>.</w:t>
      </w:r>
    </w:p>
    <w:p w:rsidR="006342E8" w:rsidRPr="007907F0" w:rsidRDefault="00476970" w:rsidP="00F4562A">
      <w:pPr>
        <w:pStyle w:val="BodyText"/>
        <w:spacing w:line="276" w:lineRule="auto"/>
      </w:pPr>
      <w:r w:rsidRPr="007907F0">
        <w:lastRenderedPageBreak/>
        <w:t>Studies on subject take-up have mostly centred around the idea of individual choice with emphasis on the influence of career value, interest value, performance expectations and perceptions of the subject (</w:t>
      </w:r>
      <w:r w:rsidR="0021466F" w:rsidRPr="007907F0">
        <w:t xml:space="preserve">Greenfield, 1997; </w:t>
      </w:r>
      <w:r w:rsidRPr="007907F0">
        <w:t xml:space="preserve">Kelly, 1988b; </w:t>
      </w:r>
      <w:r w:rsidR="00D47AE0">
        <w:t>Malone &amp;</w:t>
      </w:r>
      <w:r w:rsidR="0021466F" w:rsidRPr="007907F0">
        <w:t xml:space="preserve"> Cavanagh, 1997; McEwen</w:t>
      </w:r>
      <w:r w:rsidR="0021466F" w:rsidRPr="007907F0">
        <w:rPr>
          <w:i/>
        </w:rPr>
        <w:t xml:space="preserve"> et al.</w:t>
      </w:r>
      <w:r w:rsidR="0021466F" w:rsidRPr="007907F0">
        <w:t xml:space="preserve">, 1997; </w:t>
      </w:r>
      <w:r w:rsidR="00D47AE0" w:rsidRPr="007907F0">
        <w:t xml:space="preserve">Solomon, 1997; </w:t>
      </w:r>
      <w:proofErr w:type="spellStart"/>
      <w:r w:rsidR="0021466F" w:rsidRPr="007907F0">
        <w:t>Stokking</w:t>
      </w:r>
      <w:proofErr w:type="spellEnd"/>
      <w:r w:rsidR="0021466F" w:rsidRPr="007907F0">
        <w:t>, 2000;</w:t>
      </w:r>
      <w:r w:rsidR="0021466F">
        <w:t xml:space="preserve"> </w:t>
      </w:r>
      <w:r w:rsidRPr="007907F0">
        <w:t xml:space="preserve">Ventura, 1992; </w:t>
      </w:r>
      <w:r w:rsidR="00D47AE0">
        <w:t xml:space="preserve">Whitehead, 1996; </w:t>
      </w:r>
      <w:proofErr w:type="spellStart"/>
      <w:r w:rsidR="00D47AE0">
        <w:t>Wikeley</w:t>
      </w:r>
      <w:proofErr w:type="spellEnd"/>
      <w:r w:rsidR="00D47AE0">
        <w:t xml:space="preserve"> &amp;</w:t>
      </w:r>
      <w:r w:rsidR="0021466F" w:rsidRPr="007907F0">
        <w:t xml:space="preserve"> Stables, 1999;</w:t>
      </w:r>
      <w:r w:rsidR="0021466F">
        <w:t xml:space="preserve"> </w:t>
      </w:r>
      <w:proofErr w:type="spellStart"/>
      <w:r w:rsidR="00D47AE0">
        <w:t>Woolnough</w:t>
      </w:r>
      <w:proofErr w:type="spellEnd"/>
      <w:r w:rsidR="00D47AE0">
        <w:t>, 1994</w:t>
      </w:r>
      <w:r w:rsidRPr="007907F0">
        <w:t xml:space="preserve">). </w:t>
      </w:r>
      <w:r w:rsidR="00D70242" w:rsidRPr="007907F0">
        <w:t>A vast array of factors has</w:t>
      </w:r>
      <w:r w:rsidR="00525A27" w:rsidRPr="007907F0">
        <w:t xml:space="preserve"> been considered to be influential in enrolments and subject choice (Barnes, </w:t>
      </w:r>
      <w:proofErr w:type="spellStart"/>
      <w:r w:rsidR="00525A27" w:rsidRPr="007907F0">
        <w:t>McInerney</w:t>
      </w:r>
      <w:proofErr w:type="spellEnd"/>
      <w:r w:rsidR="00525A27" w:rsidRPr="007907F0">
        <w:t>, &amp; Marsh</w:t>
      </w:r>
      <w:r w:rsidR="00285F69" w:rsidRPr="007907F0">
        <w:t>,</w:t>
      </w:r>
      <w:r w:rsidR="00525A27" w:rsidRPr="007907F0">
        <w:t xml:space="preserve"> </w:t>
      </w:r>
      <w:r w:rsidR="00525A27" w:rsidRPr="007907F0">
        <w:rPr>
          <w:noProof/>
        </w:rPr>
        <w:t>2005</w:t>
      </w:r>
      <w:r w:rsidR="00285F69" w:rsidRPr="007907F0">
        <w:rPr>
          <w:noProof/>
        </w:rPr>
        <w:t>;</w:t>
      </w:r>
      <w:r w:rsidR="00525A27" w:rsidRPr="007907F0">
        <w:t xml:space="preserve"> Lyons</w:t>
      </w:r>
      <w:r w:rsidR="00285F69" w:rsidRPr="007907F0">
        <w:t>,</w:t>
      </w:r>
      <w:r w:rsidR="00525A27" w:rsidRPr="007907F0">
        <w:t xml:space="preserve"> </w:t>
      </w:r>
      <w:r w:rsidR="00525A27" w:rsidRPr="007907F0">
        <w:rPr>
          <w:noProof/>
        </w:rPr>
        <w:t>2006</w:t>
      </w:r>
      <w:r w:rsidRPr="007907F0">
        <w:rPr>
          <w:noProof/>
        </w:rPr>
        <w:t xml:space="preserve">), </w:t>
      </w:r>
      <w:r w:rsidR="006607EA">
        <w:rPr>
          <w:noProof/>
        </w:rPr>
        <w:t xml:space="preserve">particulalry </w:t>
      </w:r>
      <w:r w:rsidRPr="007907F0">
        <w:rPr>
          <w:noProof/>
        </w:rPr>
        <w:t xml:space="preserve">gender and achievement </w:t>
      </w:r>
      <w:r w:rsidRPr="007907F0">
        <w:t>(</w:t>
      </w:r>
      <w:r w:rsidR="008B1887" w:rsidRPr="007907F0">
        <w:rPr>
          <w:noProof/>
        </w:rPr>
        <w:t xml:space="preserve">Colley &amp; Comber, 2003; Davies, Telhaj, Hutton, Adnett, &amp; Coe, 2008; Francis, 2000; Francis, Hutchings, Archer, &amp; Melling, 2003; </w:t>
      </w:r>
      <w:r w:rsidR="008B1887" w:rsidRPr="007907F0">
        <w:t xml:space="preserve">Lamb and Ball, 1999; </w:t>
      </w:r>
      <w:hyperlink w:anchor="_ENREF_65" w:tooltip="Skelton, 2010 #93" w:history="1">
        <w:r w:rsidRPr="007907F0">
          <w:rPr>
            <w:noProof/>
          </w:rPr>
          <w:t>Skelton, 2010</w:t>
        </w:r>
      </w:hyperlink>
      <w:r w:rsidRPr="007907F0">
        <w:rPr>
          <w:noProof/>
        </w:rPr>
        <w:t xml:space="preserve">; </w:t>
      </w:r>
      <w:hyperlink w:anchor="_ENREF_66" w:tooltip="Skelton, 2010 #94" w:history="1">
        <w:r w:rsidRPr="007907F0">
          <w:rPr>
            <w:noProof/>
          </w:rPr>
          <w:t>Skelton</w:t>
        </w:r>
        <w:r w:rsidR="00D47AE0">
          <w:rPr>
            <w:noProof/>
          </w:rPr>
          <w:t>, Francis, &amp; Read,</w:t>
        </w:r>
        <w:r w:rsidRPr="007907F0">
          <w:rPr>
            <w:noProof/>
          </w:rPr>
          <w:t xml:space="preserve"> 2010</w:t>
        </w:r>
      </w:hyperlink>
      <w:r w:rsidRPr="007907F0">
        <w:rPr>
          <w:noProof/>
        </w:rPr>
        <w:t xml:space="preserve">; </w:t>
      </w:r>
      <w:hyperlink w:anchor="_ENREF_69" w:tooltip="Smyth, 2009 #95" w:history="1">
        <w:r w:rsidRPr="007907F0">
          <w:rPr>
            <w:noProof/>
          </w:rPr>
          <w:t>Smyth &amp; Darmody, 2009</w:t>
        </w:r>
      </w:hyperlink>
      <w:r w:rsidR="00525A27" w:rsidRPr="007907F0">
        <w:t>)</w:t>
      </w:r>
      <w:r w:rsidRPr="007907F0">
        <w:t xml:space="preserve">. </w:t>
      </w:r>
      <w:r w:rsidR="00A507BD">
        <w:t>This section presents an overview of s</w:t>
      </w:r>
      <w:r w:rsidR="00525A27" w:rsidRPr="007907F0">
        <w:t>ome of the key</w:t>
      </w:r>
      <w:r w:rsidR="00CA68C9" w:rsidRPr="007907F0">
        <w:t xml:space="preserve"> theoretical and methodological</w:t>
      </w:r>
      <w:r w:rsidR="00525A27" w:rsidRPr="007907F0">
        <w:t xml:space="preserve"> approaches to the study of STEM choices, notably, </w:t>
      </w:r>
      <w:r w:rsidR="0090796D" w:rsidRPr="007907F0">
        <w:t xml:space="preserve">attitudes towards science, </w:t>
      </w:r>
      <w:r w:rsidR="00525A27" w:rsidRPr="007907F0">
        <w:t xml:space="preserve">modelling the choice process and </w:t>
      </w:r>
      <w:r w:rsidR="00F110B4" w:rsidRPr="007907F0">
        <w:t>explanatory constructs</w:t>
      </w:r>
      <w:r w:rsidR="00525A27" w:rsidRPr="007907F0">
        <w:t xml:space="preserve"> derived from psychology </w:t>
      </w:r>
      <w:r w:rsidR="00F110B4" w:rsidRPr="007907F0">
        <w:t>such as identity</w:t>
      </w:r>
      <w:r w:rsidR="00525A27" w:rsidRPr="007907F0">
        <w:t xml:space="preserve"> </w:t>
      </w:r>
      <w:r w:rsidR="0090796D" w:rsidRPr="007907F0">
        <w:t xml:space="preserve">and </w:t>
      </w:r>
      <w:r w:rsidR="00F110B4" w:rsidRPr="007907F0">
        <w:t>interest</w:t>
      </w:r>
      <w:r w:rsidR="00525A27" w:rsidRPr="007907F0">
        <w:t>.</w:t>
      </w:r>
      <w:r w:rsidR="006342E8" w:rsidRPr="007907F0">
        <w:t xml:space="preserve"> </w:t>
      </w:r>
    </w:p>
    <w:p w:rsidR="005538A6" w:rsidRPr="007907F0" w:rsidRDefault="005538A6" w:rsidP="00F4562A">
      <w:pPr>
        <w:pStyle w:val="Heading2"/>
        <w:spacing w:before="120" w:after="120"/>
      </w:pPr>
      <w:bookmarkStart w:id="4" w:name="_Toc380956822"/>
      <w:r w:rsidRPr="007907F0">
        <w:rPr>
          <w:rStyle w:val="HeadingBaseChar"/>
          <w:rFonts w:asciiTheme="majorHAnsi" w:hAnsiTheme="majorHAnsi"/>
          <w:snapToGrid/>
          <w:kern w:val="0"/>
          <w:sz w:val="26"/>
          <w:lang w:val="en-GB" w:eastAsia="en-GB"/>
        </w:rPr>
        <w:t>Attitudes towards science</w:t>
      </w:r>
      <w:bookmarkEnd w:id="4"/>
    </w:p>
    <w:p w:rsidR="006342E8" w:rsidRPr="007907F0" w:rsidRDefault="00E87AFA" w:rsidP="00F4562A">
      <w:pPr>
        <w:autoSpaceDE w:val="0"/>
        <w:autoSpaceDN w:val="0"/>
        <w:adjustRightInd w:val="0"/>
        <w:spacing w:before="120" w:after="120"/>
        <w:ind w:firstLine="567"/>
        <w:jc w:val="both"/>
        <w:rPr>
          <w:rFonts w:ascii="Times New Roman" w:hAnsi="Times New Roman" w:cs="Times New Roman"/>
          <w:sz w:val="24"/>
          <w:szCs w:val="24"/>
        </w:rPr>
      </w:pPr>
      <w:r>
        <w:rPr>
          <w:rFonts w:ascii="Times New Roman" w:eastAsiaTheme="minorHAnsi" w:hAnsi="Times New Roman" w:cs="Times New Roman"/>
          <w:color w:val="292526"/>
          <w:sz w:val="24"/>
          <w:szCs w:val="24"/>
          <w:lang w:eastAsia="en-US"/>
        </w:rPr>
        <w:t>Within the field of science education c</w:t>
      </w:r>
      <w:r w:rsidR="006342E8" w:rsidRPr="007907F0">
        <w:rPr>
          <w:rFonts w:ascii="Times New Roman" w:eastAsiaTheme="minorHAnsi" w:hAnsi="Times New Roman" w:cs="Times New Roman"/>
          <w:color w:val="292526"/>
          <w:sz w:val="24"/>
          <w:szCs w:val="24"/>
          <w:lang w:eastAsia="en-US"/>
        </w:rPr>
        <w:t>oncern for falling enrolments and attitudes of secondary school pupils in England</w:t>
      </w:r>
      <w:r>
        <w:rPr>
          <w:rFonts w:ascii="Times New Roman" w:eastAsiaTheme="minorHAnsi" w:hAnsi="Times New Roman" w:cs="Times New Roman"/>
          <w:color w:val="292526"/>
          <w:sz w:val="24"/>
          <w:szCs w:val="24"/>
          <w:lang w:eastAsia="en-US"/>
        </w:rPr>
        <w:t xml:space="preserve"> led to a research focus on </w:t>
      </w:r>
      <w:r w:rsidR="006342E8" w:rsidRPr="007907F0">
        <w:rPr>
          <w:rFonts w:ascii="Times New Roman" w:eastAsiaTheme="minorHAnsi" w:hAnsi="Times New Roman" w:cs="Times New Roman"/>
          <w:color w:val="292526"/>
          <w:sz w:val="24"/>
          <w:szCs w:val="24"/>
          <w:lang w:eastAsia="en-US"/>
        </w:rPr>
        <w:t xml:space="preserve">attitudes </w:t>
      </w:r>
      <w:r>
        <w:rPr>
          <w:rFonts w:ascii="Times New Roman" w:eastAsiaTheme="minorHAnsi" w:hAnsi="Times New Roman" w:cs="Times New Roman"/>
          <w:color w:val="292526"/>
          <w:sz w:val="24"/>
          <w:szCs w:val="24"/>
          <w:lang w:eastAsia="en-US"/>
        </w:rPr>
        <w:t xml:space="preserve">towards science </w:t>
      </w:r>
      <w:r w:rsidR="006342E8" w:rsidRPr="007907F0">
        <w:rPr>
          <w:rFonts w:ascii="Times New Roman" w:eastAsiaTheme="minorHAnsi" w:hAnsi="Times New Roman" w:cs="Times New Roman"/>
          <w:color w:val="292526"/>
          <w:sz w:val="24"/>
          <w:szCs w:val="24"/>
          <w:lang w:eastAsia="en-US"/>
        </w:rPr>
        <w:t>(</w:t>
      </w:r>
      <w:r w:rsidR="006342E8" w:rsidRPr="007907F0">
        <w:rPr>
          <w:rFonts w:ascii="Times New Roman" w:hAnsi="Times New Roman" w:cs="Times New Roman"/>
          <w:color w:val="000000"/>
          <w:sz w:val="24"/>
          <w:szCs w:val="24"/>
        </w:rPr>
        <w:t>Reid, 2006)</w:t>
      </w:r>
      <w:r w:rsidR="006342E8" w:rsidRPr="007907F0">
        <w:rPr>
          <w:rFonts w:ascii="Times New Roman" w:eastAsiaTheme="minorHAnsi" w:hAnsi="Times New Roman" w:cs="Times New Roman"/>
          <w:color w:val="292526"/>
          <w:sz w:val="24"/>
          <w:szCs w:val="24"/>
          <w:lang w:eastAsia="en-US"/>
        </w:rPr>
        <w:t xml:space="preserve">. </w:t>
      </w:r>
      <w:r w:rsidR="006342E8" w:rsidRPr="007907F0">
        <w:rPr>
          <w:rFonts w:ascii="Times New Roman" w:hAnsi="Times New Roman" w:cs="Times New Roman"/>
          <w:sz w:val="24"/>
          <w:szCs w:val="24"/>
        </w:rPr>
        <w:t>The term ‘attitude’ has become part of our ‘common-sense’ language and has arisen out of the nee</w:t>
      </w:r>
      <w:r>
        <w:rPr>
          <w:rFonts w:ascii="Times New Roman" w:hAnsi="Times New Roman" w:cs="Times New Roman"/>
          <w:sz w:val="24"/>
          <w:szCs w:val="24"/>
        </w:rPr>
        <w:t>d to explain and predict behaviour</w:t>
      </w:r>
      <w:r w:rsidR="006342E8" w:rsidRPr="007907F0">
        <w:rPr>
          <w:rFonts w:ascii="Times New Roman" w:hAnsi="Times New Roman" w:cs="Times New Roman"/>
          <w:sz w:val="24"/>
          <w:szCs w:val="24"/>
        </w:rPr>
        <w:t>. It can be defined as feelings towards an object or an evaluative judgemen</w:t>
      </w:r>
      <w:r>
        <w:rPr>
          <w:rFonts w:ascii="Times New Roman" w:hAnsi="Times New Roman" w:cs="Times New Roman"/>
          <w:sz w:val="24"/>
          <w:szCs w:val="24"/>
        </w:rPr>
        <w:t>t formed by a person (</w:t>
      </w:r>
      <w:proofErr w:type="spellStart"/>
      <w:r w:rsidR="006342E8" w:rsidRPr="007907F0">
        <w:rPr>
          <w:rFonts w:ascii="Times New Roman" w:hAnsi="Times New Roman" w:cs="Times New Roman"/>
          <w:sz w:val="24"/>
          <w:szCs w:val="24"/>
        </w:rPr>
        <w:t>Ajzen</w:t>
      </w:r>
      <w:proofErr w:type="spellEnd"/>
      <w:r w:rsidR="006342E8" w:rsidRPr="007907F0">
        <w:rPr>
          <w:rFonts w:ascii="Times New Roman" w:hAnsi="Times New Roman" w:cs="Times New Roman"/>
          <w:sz w:val="24"/>
          <w:szCs w:val="24"/>
        </w:rPr>
        <w:t xml:space="preserve">, 2001; </w:t>
      </w:r>
      <w:proofErr w:type="spellStart"/>
      <w:r w:rsidR="006342E8" w:rsidRPr="007907F0">
        <w:rPr>
          <w:rFonts w:ascii="Times New Roman" w:hAnsi="Times New Roman" w:cs="Times New Roman"/>
          <w:sz w:val="24"/>
          <w:szCs w:val="24"/>
        </w:rPr>
        <w:t>Crano</w:t>
      </w:r>
      <w:proofErr w:type="spellEnd"/>
      <w:r w:rsidR="006342E8" w:rsidRPr="007907F0">
        <w:rPr>
          <w:rFonts w:ascii="Times New Roman" w:hAnsi="Times New Roman" w:cs="Times New Roman"/>
          <w:sz w:val="24"/>
          <w:szCs w:val="24"/>
        </w:rPr>
        <w:t xml:space="preserve"> &amp; </w:t>
      </w:r>
      <w:proofErr w:type="spellStart"/>
      <w:r w:rsidR="006342E8" w:rsidRPr="007907F0">
        <w:rPr>
          <w:rFonts w:ascii="Times New Roman" w:hAnsi="Times New Roman" w:cs="Times New Roman"/>
          <w:sz w:val="24"/>
          <w:szCs w:val="24"/>
        </w:rPr>
        <w:t>Prislin</w:t>
      </w:r>
      <w:proofErr w:type="spellEnd"/>
      <w:r w:rsidR="006342E8" w:rsidRPr="007907F0">
        <w:rPr>
          <w:rFonts w:ascii="Times New Roman" w:hAnsi="Times New Roman" w:cs="Times New Roman"/>
          <w:sz w:val="24"/>
          <w:szCs w:val="24"/>
        </w:rPr>
        <w:t>, 2006</w:t>
      </w:r>
      <w:r>
        <w:rPr>
          <w:rFonts w:ascii="Times New Roman" w:hAnsi="Times New Roman" w:cs="Times New Roman"/>
          <w:sz w:val="24"/>
          <w:szCs w:val="24"/>
        </w:rPr>
        <w:t>;</w:t>
      </w:r>
      <w:r w:rsidRPr="00E87AFA">
        <w:rPr>
          <w:rFonts w:ascii="Times New Roman" w:hAnsi="Times New Roman" w:cs="Times New Roman"/>
          <w:sz w:val="24"/>
          <w:szCs w:val="24"/>
        </w:rPr>
        <w:t xml:space="preserve"> </w:t>
      </w:r>
      <w:r>
        <w:rPr>
          <w:rFonts w:ascii="Times New Roman" w:hAnsi="Times New Roman" w:cs="Times New Roman"/>
          <w:sz w:val="24"/>
          <w:szCs w:val="24"/>
        </w:rPr>
        <w:t xml:space="preserve">Kind, Jones, &amp; </w:t>
      </w:r>
      <w:proofErr w:type="spellStart"/>
      <w:r>
        <w:rPr>
          <w:rFonts w:ascii="Times New Roman" w:hAnsi="Times New Roman" w:cs="Times New Roman"/>
          <w:sz w:val="24"/>
          <w:szCs w:val="24"/>
        </w:rPr>
        <w:t>Barmby</w:t>
      </w:r>
      <w:proofErr w:type="spellEnd"/>
      <w:r>
        <w:rPr>
          <w:rFonts w:ascii="Times New Roman" w:hAnsi="Times New Roman" w:cs="Times New Roman"/>
          <w:sz w:val="24"/>
          <w:szCs w:val="24"/>
        </w:rPr>
        <w:t>, 2007</w:t>
      </w:r>
      <w:r w:rsidR="006342E8" w:rsidRPr="007907F0">
        <w:rPr>
          <w:rFonts w:ascii="Times New Roman" w:hAnsi="Times New Roman" w:cs="Times New Roman"/>
          <w:sz w:val="24"/>
          <w:szCs w:val="24"/>
        </w:rPr>
        <w:t xml:space="preserve">), and is seen as a construct which precedes behaviour and guides our decisions and choice, even though it is not directly observable. Attitude </w:t>
      </w:r>
      <w:proofErr w:type="gramStart"/>
      <w:r w:rsidR="006342E8" w:rsidRPr="007907F0">
        <w:rPr>
          <w:rFonts w:ascii="Times New Roman" w:hAnsi="Times New Roman" w:cs="Times New Roman"/>
          <w:sz w:val="24"/>
          <w:szCs w:val="24"/>
        </w:rPr>
        <w:t>has  cognitive</w:t>
      </w:r>
      <w:proofErr w:type="gramEnd"/>
      <w:r w:rsidR="006342E8" w:rsidRPr="007907F0">
        <w:rPr>
          <w:rFonts w:ascii="Times New Roman" w:hAnsi="Times New Roman" w:cs="Times New Roman"/>
          <w:sz w:val="24"/>
          <w:szCs w:val="24"/>
        </w:rPr>
        <w:t>, affective and behavioural component</w:t>
      </w:r>
      <w:r w:rsidR="00D47AE0">
        <w:rPr>
          <w:rFonts w:ascii="Times New Roman" w:hAnsi="Times New Roman" w:cs="Times New Roman"/>
          <w:sz w:val="24"/>
          <w:szCs w:val="24"/>
        </w:rPr>
        <w:t>s</w:t>
      </w:r>
      <w:r w:rsidR="006342E8" w:rsidRPr="007907F0">
        <w:rPr>
          <w:rFonts w:ascii="Times New Roman" w:hAnsi="Times New Roman" w:cs="Times New Roman"/>
          <w:sz w:val="24"/>
          <w:szCs w:val="24"/>
        </w:rPr>
        <w:t xml:space="preserve"> and there is a strong relationship between all three since the manner in which a person perceives an object should influence the strength of their feeling about it and thus in turn, influence his or her overt behaviour (Lemon, 1973). </w:t>
      </w:r>
      <w:r w:rsidR="003D33C8">
        <w:rPr>
          <w:rFonts w:ascii="Times New Roman" w:hAnsi="Times New Roman" w:cs="Times New Roman"/>
          <w:sz w:val="24"/>
          <w:szCs w:val="24"/>
        </w:rPr>
        <w:t>Attitudes</w:t>
      </w:r>
      <w:r w:rsidR="006342E8" w:rsidRPr="007907F0">
        <w:rPr>
          <w:rFonts w:ascii="Times New Roman" w:hAnsi="Times New Roman" w:cs="Times New Roman"/>
          <w:sz w:val="24"/>
          <w:szCs w:val="24"/>
        </w:rPr>
        <w:t xml:space="preserve"> can be defined by their content (for example, attitude towards science), their direction (positive, negative, neutral feelings about science, fo</w:t>
      </w:r>
      <w:r w:rsidR="00D47AE0">
        <w:rPr>
          <w:rFonts w:ascii="Times New Roman" w:hAnsi="Times New Roman" w:cs="Times New Roman"/>
          <w:sz w:val="24"/>
          <w:szCs w:val="24"/>
        </w:rPr>
        <w:t>r instance) and their intensity</w:t>
      </w:r>
      <w:r w:rsidR="006342E8" w:rsidRPr="007907F0">
        <w:rPr>
          <w:rFonts w:ascii="Times New Roman" w:hAnsi="Times New Roman" w:cs="Times New Roman"/>
          <w:sz w:val="24"/>
          <w:szCs w:val="24"/>
        </w:rPr>
        <w:t xml:space="preserve"> (such as strongly disagree/agree). Within science education, it can be divided into ‘attitudes towards science’ (for example towards school science or </w:t>
      </w:r>
      <w:r w:rsidR="00D47AE0">
        <w:rPr>
          <w:rFonts w:ascii="Times New Roman" w:hAnsi="Times New Roman" w:cs="Times New Roman"/>
          <w:sz w:val="24"/>
          <w:szCs w:val="24"/>
        </w:rPr>
        <w:t>‘</w:t>
      </w:r>
      <w:r w:rsidR="006342E8" w:rsidRPr="007907F0">
        <w:rPr>
          <w:rFonts w:ascii="Times New Roman" w:hAnsi="Times New Roman" w:cs="Times New Roman"/>
          <w:sz w:val="24"/>
          <w:szCs w:val="24"/>
        </w:rPr>
        <w:t>real</w:t>
      </w:r>
      <w:r w:rsidR="00D47AE0">
        <w:rPr>
          <w:rFonts w:ascii="Times New Roman" w:hAnsi="Times New Roman" w:cs="Times New Roman"/>
          <w:sz w:val="24"/>
          <w:szCs w:val="24"/>
        </w:rPr>
        <w:t>’</w:t>
      </w:r>
      <w:r w:rsidR="006342E8" w:rsidRPr="007907F0">
        <w:rPr>
          <w:rFonts w:ascii="Times New Roman" w:hAnsi="Times New Roman" w:cs="Times New Roman"/>
          <w:sz w:val="24"/>
          <w:szCs w:val="24"/>
        </w:rPr>
        <w:t xml:space="preserve"> science) and ‘scientific attitudes’ (such as mind-sets about thinking in a scientific way) (Gardner, 1975).</w:t>
      </w:r>
      <w:r>
        <w:rPr>
          <w:rFonts w:ascii="Times New Roman" w:hAnsi="Times New Roman" w:cs="Times New Roman"/>
          <w:sz w:val="24"/>
          <w:szCs w:val="24"/>
        </w:rPr>
        <w:t xml:space="preserve"> ‘Attitudes towards science’ are what is frequently studied when exploring subject choice.</w:t>
      </w:r>
    </w:p>
    <w:p w:rsidR="006342E8" w:rsidRPr="007907F0" w:rsidRDefault="00E87AFA" w:rsidP="00F4562A">
      <w:pPr>
        <w:pStyle w:val="BodyText"/>
        <w:spacing w:line="276" w:lineRule="auto"/>
      </w:pPr>
      <w:r>
        <w:t>Due to the abstract nature of attitude</w:t>
      </w:r>
      <w:r w:rsidR="006342E8" w:rsidRPr="007907F0">
        <w:t xml:space="preserve"> (</w:t>
      </w:r>
      <w:proofErr w:type="spellStart"/>
      <w:r w:rsidR="006342E8" w:rsidRPr="007907F0">
        <w:t>Ramsden</w:t>
      </w:r>
      <w:proofErr w:type="spellEnd"/>
      <w:r w:rsidR="006342E8" w:rsidRPr="007907F0">
        <w:t xml:space="preserve">, 1998) the task of measurement becomes complex, since attitude cannot be observed directly but must always be inferred from behaviour. Research on attitudes towards science has received much criticism </w:t>
      </w:r>
      <w:r>
        <w:t>around</w:t>
      </w:r>
      <w:r w:rsidR="006342E8" w:rsidRPr="007907F0">
        <w:t xml:space="preserve"> the validity of the attitude constructs (</w:t>
      </w:r>
      <w:proofErr w:type="spellStart"/>
      <w:r w:rsidR="00D47AE0">
        <w:t>Fishbein</w:t>
      </w:r>
      <w:proofErr w:type="spellEnd"/>
      <w:r w:rsidR="00D47AE0">
        <w:t xml:space="preserve"> &amp;</w:t>
      </w:r>
      <w:r w:rsidR="008B1887" w:rsidRPr="007907F0">
        <w:t xml:space="preserve"> </w:t>
      </w:r>
      <w:proofErr w:type="spellStart"/>
      <w:r w:rsidR="008B1887" w:rsidRPr="007907F0">
        <w:t>Ajzen</w:t>
      </w:r>
      <w:proofErr w:type="spellEnd"/>
      <w:r w:rsidR="008B1887" w:rsidRPr="007907F0">
        <w:t>, 1975</w:t>
      </w:r>
      <w:r w:rsidR="008B1887">
        <w:t xml:space="preserve">; </w:t>
      </w:r>
      <w:r w:rsidR="008B1887" w:rsidRPr="007907F0">
        <w:t>Gardner, 1975;</w:t>
      </w:r>
      <w:r w:rsidR="008B1887">
        <w:t xml:space="preserve"> </w:t>
      </w:r>
      <w:proofErr w:type="spellStart"/>
      <w:r w:rsidR="008B1887">
        <w:t>Munby</w:t>
      </w:r>
      <w:proofErr w:type="spellEnd"/>
      <w:r w:rsidR="008B1887">
        <w:t>, 1982</w:t>
      </w:r>
      <w:r w:rsidR="006342E8" w:rsidRPr="007907F0">
        <w:t>) and lack of standardised definitions and measurement instruments</w:t>
      </w:r>
      <w:r w:rsidR="005538A6" w:rsidRPr="007907F0">
        <w:t>,</w:t>
      </w:r>
      <w:r w:rsidR="006342E8" w:rsidRPr="007907F0">
        <w:t xml:space="preserve"> </w:t>
      </w:r>
      <w:r>
        <w:t>which can often lead to</w:t>
      </w:r>
      <w:r w:rsidR="006342E8" w:rsidRPr="007907F0">
        <w:t xml:space="preserve"> contradictory results (</w:t>
      </w:r>
      <w:proofErr w:type="spellStart"/>
      <w:r w:rsidR="006342E8" w:rsidRPr="007907F0">
        <w:t>Barmby</w:t>
      </w:r>
      <w:proofErr w:type="spellEnd"/>
      <w:r w:rsidR="006342E8" w:rsidRPr="007907F0">
        <w:t>, Kind</w:t>
      </w:r>
      <w:r w:rsidR="00D47AE0">
        <w:t>,</w:t>
      </w:r>
      <w:r w:rsidR="006342E8" w:rsidRPr="007907F0">
        <w:t xml:space="preserve"> &amp; Jones, 2008). </w:t>
      </w:r>
    </w:p>
    <w:p w:rsidR="005538A6" w:rsidRPr="007907F0" w:rsidRDefault="00A507BD" w:rsidP="00F4562A">
      <w:pPr>
        <w:pStyle w:val="BodyText"/>
        <w:spacing w:line="276" w:lineRule="auto"/>
      </w:pPr>
      <w:r>
        <w:t xml:space="preserve">Despite these challenges, much research highlights that attitudes towards </w:t>
      </w:r>
      <w:r w:rsidR="00D47AE0">
        <w:t>science form</w:t>
      </w:r>
      <w:r>
        <w:t xml:space="preserve"> a key factor</w:t>
      </w:r>
      <w:r w:rsidR="005538A6" w:rsidRPr="007907F0">
        <w:t xml:space="preserve"> influencing enrolments and subject choice </w:t>
      </w:r>
      <w:r w:rsidR="005538A6" w:rsidRPr="007907F0">
        <w:rPr>
          <w:noProof/>
        </w:rPr>
        <w:t>(</w:t>
      </w:r>
      <w:r w:rsidR="00E06052">
        <w:rPr>
          <w:noProof/>
        </w:rPr>
        <w:t xml:space="preserve">e.g. </w:t>
      </w:r>
      <w:r w:rsidR="005538A6" w:rsidRPr="007907F0">
        <w:rPr>
          <w:noProof/>
        </w:rPr>
        <w:t>Tytler &amp; Osborne, 2012)</w:t>
      </w:r>
      <w:r>
        <w:t>, and a number of s</w:t>
      </w:r>
      <w:r w:rsidR="005538A6" w:rsidRPr="007907F0">
        <w:t>eminal rev</w:t>
      </w:r>
      <w:r>
        <w:t>iew papers have been conducted in the area (Gardner, 1975;</w:t>
      </w:r>
      <w:r w:rsidR="005538A6" w:rsidRPr="007907F0">
        <w:t xml:space="preserve"> </w:t>
      </w:r>
      <w:r>
        <w:t>Osborne, Simon</w:t>
      </w:r>
      <w:r w:rsidR="00D47AE0">
        <w:t>,</w:t>
      </w:r>
      <w:r>
        <w:t xml:space="preserve"> &amp; Collins, 2003; </w:t>
      </w:r>
      <w:proofErr w:type="spellStart"/>
      <w:r w:rsidR="005538A6" w:rsidRPr="007907F0">
        <w:t>Schib</w:t>
      </w:r>
      <w:r>
        <w:t>eci</w:t>
      </w:r>
      <w:proofErr w:type="spellEnd"/>
      <w:r>
        <w:t xml:space="preserve">, 1984; </w:t>
      </w:r>
      <w:proofErr w:type="spellStart"/>
      <w:r>
        <w:t>Tytler</w:t>
      </w:r>
      <w:proofErr w:type="spellEnd"/>
      <w:r>
        <w:t xml:space="preserve"> &amp; Osborne, 2012). </w:t>
      </w:r>
      <w:r w:rsidR="005538A6" w:rsidRPr="007907F0">
        <w:t>Gardner (1975) declared</w:t>
      </w:r>
      <w:r w:rsidR="00D47AE0">
        <w:t xml:space="preserve"> in his review of attitudes to s</w:t>
      </w:r>
      <w:r w:rsidR="005538A6" w:rsidRPr="007907F0">
        <w:t xml:space="preserve">cience (reiterated later by </w:t>
      </w:r>
      <w:proofErr w:type="spellStart"/>
      <w:r w:rsidR="005538A6" w:rsidRPr="007907F0">
        <w:t>Schibeci</w:t>
      </w:r>
      <w:proofErr w:type="spellEnd"/>
      <w:r w:rsidR="005538A6" w:rsidRPr="007907F0">
        <w:t xml:space="preserve"> (1984, p.26))  that ‘</w:t>
      </w:r>
      <w:r w:rsidR="005538A6" w:rsidRPr="007907F0">
        <w:rPr>
          <w:i/>
        </w:rPr>
        <w:t xml:space="preserve">the volume of research on attitudes in the field of science education has grown so large that it is no longer possible to produce a comprehensive review of the literature within the confines of a journal </w:t>
      </w:r>
      <w:r w:rsidR="005538A6" w:rsidRPr="007907F0">
        <w:rPr>
          <w:i/>
        </w:rPr>
        <w:lastRenderedPageBreak/>
        <w:t>article</w:t>
      </w:r>
      <w:r w:rsidR="005538A6" w:rsidRPr="007907F0">
        <w:t>’</w:t>
      </w:r>
      <w:r w:rsidR="00D47AE0">
        <w:t xml:space="preserve"> (p.2)</w:t>
      </w:r>
      <w:r w:rsidR="005538A6" w:rsidRPr="007907F0">
        <w:t xml:space="preserve">. </w:t>
      </w:r>
      <w:r>
        <w:t>More recently, Osborne et al.</w:t>
      </w:r>
      <w:r w:rsidR="00D47AE0">
        <w:t xml:space="preserve"> (2003)</w:t>
      </w:r>
      <w:r>
        <w:t xml:space="preserve"> highlight</w:t>
      </w:r>
      <w:r w:rsidR="00D47AE0">
        <w:t>ed</w:t>
      </w:r>
      <w:r>
        <w:t xml:space="preserve"> a more pressing issue:</w:t>
      </w:r>
      <w:r w:rsidR="005538A6" w:rsidRPr="007907F0">
        <w:t xml:space="preserve"> that while there is a lar</w:t>
      </w:r>
      <w:r>
        <w:t xml:space="preserve">ge volume of work exploring </w:t>
      </w:r>
      <w:r w:rsidR="005538A6" w:rsidRPr="007907F0">
        <w:t>student attitudes towards science ‘</w:t>
      </w:r>
      <w:r w:rsidR="005538A6" w:rsidRPr="007907F0">
        <w:rPr>
          <w:i/>
        </w:rPr>
        <w:t>it has little to say definitively about how the problem could be remedied</w:t>
      </w:r>
      <w:r w:rsidR="005538A6" w:rsidRPr="007907F0">
        <w:t>’</w:t>
      </w:r>
      <w:r>
        <w:t xml:space="preserve"> (</w:t>
      </w:r>
      <w:r w:rsidRPr="007907F0">
        <w:rPr>
          <w:noProof/>
        </w:rPr>
        <w:t>p.1073)</w:t>
      </w:r>
      <w:r w:rsidR="005538A6" w:rsidRPr="007907F0">
        <w:t xml:space="preserve">. In the same way as the factors affecting student subject choice </w:t>
      </w:r>
      <w:r w:rsidR="00F11C62">
        <w:t>are</w:t>
      </w:r>
      <w:r w:rsidR="005538A6" w:rsidRPr="007907F0">
        <w:t xml:space="preserve"> complex and multifaceted, so too are the influences on student attitudes. Consequently many of the research studies on attitude measurement concentrate on the influence of a single variable</w:t>
      </w:r>
      <w:r>
        <w:t>, which may further contribute to the problem of practical implications</w:t>
      </w:r>
      <w:r w:rsidR="00E06052">
        <w:t>. (Due to the enormous volume of studies in this area, we do not attempt to summarise them here.)</w:t>
      </w:r>
    </w:p>
    <w:p w:rsidR="00525A27" w:rsidRPr="007907F0" w:rsidRDefault="00525A27" w:rsidP="00F4562A">
      <w:pPr>
        <w:pStyle w:val="Heading2"/>
        <w:spacing w:before="120" w:after="120"/>
      </w:pPr>
      <w:bookmarkStart w:id="5" w:name="_Toc380956817"/>
      <w:r w:rsidRPr="007907F0">
        <w:t>Models of enrolment behaviour</w:t>
      </w:r>
      <w:bookmarkEnd w:id="5"/>
    </w:p>
    <w:p w:rsidR="00525A27" w:rsidRPr="007907F0" w:rsidRDefault="00B83206" w:rsidP="00F4562A">
      <w:pPr>
        <w:pStyle w:val="BodyText"/>
        <w:spacing w:line="276" w:lineRule="auto"/>
      </w:pPr>
      <w:r w:rsidRPr="007907F0">
        <w:t xml:space="preserve">The process leading to </w:t>
      </w:r>
      <w:r w:rsidR="00846A05">
        <w:t xml:space="preserve">enrolment in </w:t>
      </w:r>
      <w:r w:rsidRPr="007907F0">
        <w:t xml:space="preserve">STEM study is complex, with various individual, psychological, contextual and social influences (Wang, 2013). </w:t>
      </w:r>
      <w:r w:rsidR="00D01810" w:rsidRPr="007907F0">
        <w:t>Owing</w:t>
      </w:r>
      <w:r w:rsidR="00525A27" w:rsidRPr="007907F0">
        <w:t xml:space="preserve"> to the complexity of the subject cho</w:t>
      </w:r>
      <w:r w:rsidR="0014543C">
        <w:t>ice process, there have been limited</w:t>
      </w:r>
      <w:r w:rsidR="00525A27" w:rsidRPr="007907F0">
        <w:t xml:space="preserve"> attempts to explore the relationships between these factors in a manner which could productively integrate </w:t>
      </w:r>
      <w:r w:rsidR="00F11C62">
        <w:t xml:space="preserve">empirical </w:t>
      </w:r>
      <w:r w:rsidR="0069101F">
        <w:t>results into</w:t>
      </w:r>
      <w:r w:rsidR="00F11C62">
        <w:t xml:space="preserve"> </w:t>
      </w:r>
      <w:r w:rsidR="00525A27" w:rsidRPr="007907F0">
        <w:t xml:space="preserve">models of enrolment behaviour. </w:t>
      </w:r>
      <w:r w:rsidR="0069101F">
        <w:t>Some</w:t>
      </w:r>
      <w:r w:rsidR="00301CD4" w:rsidRPr="007907F0">
        <w:t xml:space="preserve"> recent </w:t>
      </w:r>
      <w:r w:rsidR="00525A27" w:rsidRPr="007907F0">
        <w:t xml:space="preserve">examples of those that have include: </w:t>
      </w:r>
      <w:r w:rsidR="0014543C">
        <w:rPr>
          <w:noProof/>
        </w:rPr>
        <w:t>Bøe, Henriksen, Lyons, and</w:t>
      </w:r>
      <w:r w:rsidR="0014543C" w:rsidRPr="007907F0">
        <w:rPr>
          <w:noProof/>
        </w:rPr>
        <w:t xml:space="preserve"> Schreiner, 2011; Bøe</w:t>
      </w:r>
      <w:r w:rsidR="0014543C">
        <w:rPr>
          <w:noProof/>
        </w:rPr>
        <w:t xml:space="preserve"> and</w:t>
      </w:r>
      <w:r w:rsidR="0014543C" w:rsidRPr="007907F0">
        <w:rPr>
          <w:noProof/>
        </w:rPr>
        <w:t xml:space="preserve"> Henriksen</w:t>
      </w:r>
      <w:r w:rsidR="0014543C">
        <w:rPr>
          <w:noProof/>
        </w:rPr>
        <w:t>, 2013;</w:t>
      </w:r>
      <w:r w:rsidR="0014543C" w:rsidRPr="007907F0">
        <w:rPr>
          <w:noProof/>
        </w:rPr>
        <w:t xml:space="preserve"> </w:t>
      </w:r>
      <w:r w:rsidR="0014543C">
        <w:rPr>
          <w:noProof/>
        </w:rPr>
        <w:t>Cerinsek, Hr</w:t>
      </w:r>
      <w:r w:rsidR="006D1493">
        <w:rPr>
          <w:noProof/>
        </w:rPr>
        <w:t>ibar, Glodez, and Dolinsek, 2013</w:t>
      </w:r>
      <w:r w:rsidR="0014543C">
        <w:rPr>
          <w:noProof/>
        </w:rPr>
        <w:t>; Jensen and</w:t>
      </w:r>
      <w:r w:rsidR="0014543C" w:rsidRPr="007907F0">
        <w:rPr>
          <w:noProof/>
        </w:rPr>
        <w:t xml:space="preserve"> Sjaastad, 2013</w:t>
      </w:r>
      <w:r w:rsidR="0014543C">
        <w:rPr>
          <w:noProof/>
        </w:rPr>
        <w:t>;</w:t>
      </w:r>
      <w:r w:rsidR="0014543C" w:rsidRPr="007907F0">
        <w:rPr>
          <w:noProof/>
        </w:rPr>
        <w:t xml:space="preserve"> </w:t>
      </w:r>
      <w:proofErr w:type="spellStart"/>
      <w:r w:rsidR="00525A27" w:rsidRPr="007907F0">
        <w:t>Skryabina</w:t>
      </w:r>
      <w:proofErr w:type="spellEnd"/>
      <w:r w:rsidR="00525A27" w:rsidRPr="007907F0">
        <w:t xml:space="preserve">, 2000; Smyth and </w:t>
      </w:r>
      <w:proofErr w:type="spellStart"/>
      <w:r w:rsidR="00525A27" w:rsidRPr="007907F0">
        <w:t>Hannan</w:t>
      </w:r>
      <w:proofErr w:type="spellEnd"/>
      <w:r w:rsidR="00525A27" w:rsidRPr="007907F0">
        <w:t>, 2002</w:t>
      </w:r>
      <w:r w:rsidR="0014543C">
        <w:t>;</w:t>
      </w:r>
      <w:r w:rsidR="00525A27" w:rsidRPr="007907F0">
        <w:t xml:space="preserve"> </w:t>
      </w:r>
      <w:r w:rsidRPr="007907F0">
        <w:rPr>
          <w:noProof/>
        </w:rPr>
        <w:t>Wang, 2013</w:t>
      </w:r>
      <w:r w:rsidR="00F11C62">
        <w:rPr>
          <w:noProof/>
        </w:rPr>
        <w:t xml:space="preserve"> and several chapters in the present volume</w:t>
      </w:r>
      <w:r w:rsidR="00525A27" w:rsidRPr="007907F0">
        <w:t>. The majority of frameworks used in these models originate in the field of motivational psychology. These include:</w:t>
      </w:r>
    </w:p>
    <w:p w:rsidR="00525A27" w:rsidRPr="007907F0" w:rsidRDefault="00F11C62" w:rsidP="00F4562A">
      <w:pPr>
        <w:pStyle w:val="BodyText"/>
        <w:numPr>
          <w:ilvl w:val="0"/>
          <w:numId w:val="14"/>
        </w:numPr>
        <w:spacing w:line="276" w:lineRule="auto"/>
      </w:pPr>
      <w:r w:rsidRPr="00B4726F">
        <w:rPr>
          <w:lang w:val="en-GB"/>
        </w:rPr>
        <w:t xml:space="preserve">Eccles et al.’s expectancy-value model presented in Chapter </w:t>
      </w:r>
      <w:r>
        <w:rPr>
          <w:lang w:val="en-GB"/>
        </w:rPr>
        <w:t>2</w:t>
      </w:r>
      <w:r w:rsidR="0014543C">
        <w:rPr>
          <w:lang w:val="en-GB"/>
        </w:rPr>
        <w:t>, which</w:t>
      </w:r>
      <w:r w:rsidRPr="00B4726F">
        <w:rPr>
          <w:lang w:val="en-GB"/>
        </w:rPr>
        <w:t xml:space="preserve"> describes how young people base their educational choice on their expectation of success and the interest and enjoyment, attainment value, utility value and cost they ascribe to various educational options. </w:t>
      </w:r>
    </w:p>
    <w:p w:rsidR="00525A27" w:rsidRPr="007907F0" w:rsidRDefault="00525A27" w:rsidP="00F4562A">
      <w:pPr>
        <w:pStyle w:val="BodyText"/>
        <w:numPr>
          <w:ilvl w:val="0"/>
          <w:numId w:val="14"/>
        </w:numPr>
        <w:spacing w:line="276" w:lineRule="auto"/>
      </w:pPr>
      <w:proofErr w:type="spellStart"/>
      <w:r w:rsidRPr="007907F0">
        <w:t>Fishbein</w:t>
      </w:r>
      <w:proofErr w:type="spellEnd"/>
      <w:r w:rsidRPr="007907F0">
        <w:t xml:space="preserve"> and </w:t>
      </w:r>
      <w:proofErr w:type="spellStart"/>
      <w:r w:rsidRPr="007907F0">
        <w:t>Ajzen</w:t>
      </w:r>
      <w:r w:rsidR="00F11C62">
        <w:t>’</w:t>
      </w:r>
      <w:r w:rsidR="00846A05">
        <w:t>s</w:t>
      </w:r>
      <w:proofErr w:type="spellEnd"/>
      <w:r w:rsidR="00846A05">
        <w:t xml:space="preserve"> Theory of Reasoned Action</w:t>
      </w:r>
      <w:r w:rsidR="0014543C">
        <w:t>, which</w:t>
      </w:r>
      <w:r w:rsidR="00846A05">
        <w:t xml:space="preserve"> explains that </w:t>
      </w:r>
      <w:r w:rsidRPr="007907F0">
        <w:t xml:space="preserve">a person's voluntary behaviour is predicted by </w:t>
      </w:r>
      <w:r w:rsidR="0069101F">
        <w:t>their</w:t>
      </w:r>
      <w:r w:rsidRPr="007907F0">
        <w:t xml:space="preserve"> attitude toward that behaviour and how </w:t>
      </w:r>
      <w:r w:rsidR="0069101F">
        <w:t>they</w:t>
      </w:r>
      <w:r w:rsidRPr="007907F0">
        <w:t xml:space="preserve"> think other people would view </w:t>
      </w:r>
      <w:r w:rsidR="0069101F">
        <w:t xml:space="preserve">them </w:t>
      </w:r>
      <w:r w:rsidRPr="007907F0">
        <w:t xml:space="preserve">if </w:t>
      </w:r>
      <w:r w:rsidR="0069101F">
        <w:t>they</w:t>
      </w:r>
      <w:r w:rsidRPr="007907F0">
        <w:t xml:space="preserve"> performed the behaviour.</w:t>
      </w:r>
    </w:p>
    <w:p w:rsidR="00525A27" w:rsidRPr="007907F0" w:rsidRDefault="00525A27" w:rsidP="00F4562A">
      <w:pPr>
        <w:pStyle w:val="BodyText"/>
        <w:numPr>
          <w:ilvl w:val="0"/>
          <w:numId w:val="14"/>
        </w:numPr>
        <w:spacing w:line="276" w:lineRule="auto"/>
      </w:pPr>
      <w:r w:rsidRPr="007907F0">
        <w:t>Theory of Planned Behaviour</w:t>
      </w:r>
      <w:r w:rsidR="0014543C">
        <w:t>, which</w:t>
      </w:r>
      <w:r w:rsidRPr="007907F0">
        <w:t xml:space="preserve"> is an extension of </w:t>
      </w:r>
      <w:proofErr w:type="spellStart"/>
      <w:r w:rsidRPr="007907F0">
        <w:t>Fishbein</w:t>
      </w:r>
      <w:proofErr w:type="spellEnd"/>
      <w:r w:rsidRPr="007907F0">
        <w:t xml:space="preserve"> and </w:t>
      </w:r>
      <w:proofErr w:type="spellStart"/>
      <w:r w:rsidRPr="007907F0">
        <w:t>Ajzen</w:t>
      </w:r>
      <w:r w:rsidR="00846A05">
        <w:t>’s</w:t>
      </w:r>
      <w:proofErr w:type="spellEnd"/>
      <w:r w:rsidR="00846A05">
        <w:t xml:space="preserve"> Theory of Reasoned Action and argues that </w:t>
      </w:r>
      <w:r w:rsidRPr="007907F0">
        <w:t>attitude toward behaviour, subjective norms, and perceived behavioural control, together shape an individual's behavioural intentions and behaviours</w:t>
      </w:r>
      <w:r w:rsidR="004C1F21" w:rsidRPr="007907F0">
        <w:t xml:space="preserve"> (</w:t>
      </w:r>
      <w:proofErr w:type="spellStart"/>
      <w:r w:rsidR="00B17FB0" w:rsidRPr="007907F0">
        <w:t>Dalgety</w:t>
      </w:r>
      <w:proofErr w:type="spellEnd"/>
      <w:r w:rsidR="00B17FB0" w:rsidRPr="007907F0">
        <w:t xml:space="preserve">, </w:t>
      </w:r>
      <w:proofErr w:type="spellStart"/>
      <w:r w:rsidR="00B17FB0" w:rsidRPr="007907F0">
        <w:t>Coll</w:t>
      </w:r>
      <w:proofErr w:type="spellEnd"/>
      <w:r w:rsidR="00B17FB0" w:rsidRPr="007907F0">
        <w:t xml:space="preserve"> &amp; Jones,</w:t>
      </w:r>
      <w:r w:rsidR="004C1F21" w:rsidRPr="007907F0">
        <w:t xml:space="preserve"> 2003</w:t>
      </w:r>
      <w:r w:rsidR="00C5608B" w:rsidRPr="007907F0">
        <w:t xml:space="preserve">; </w:t>
      </w:r>
      <w:proofErr w:type="spellStart"/>
      <w:r w:rsidR="00C5608B" w:rsidRPr="007907F0">
        <w:t>Khoo</w:t>
      </w:r>
      <w:proofErr w:type="spellEnd"/>
      <w:r w:rsidR="00C5608B" w:rsidRPr="007907F0">
        <w:t xml:space="preserve"> &amp; </w:t>
      </w:r>
      <w:proofErr w:type="spellStart"/>
      <w:r w:rsidR="00C5608B" w:rsidRPr="007907F0">
        <w:t>Ainley</w:t>
      </w:r>
      <w:proofErr w:type="spellEnd"/>
      <w:r w:rsidR="00C5608B" w:rsidRPr="007907F0">
        <w:t>, 2005</w:t>
      </w:r>
      <w:r w:rsidR="004C1F21" w:rsidRPr="007907F0">
        <w:t>)</w:t>
      </w:r>
      <w:r w:rsidRPr="007907F0">
        <w:t>.</w:t>
      </w:r>
    </w:p>
    <w:p w:rsidR="009C2CA7" w:rsidRPr="007907F0" w:rsidRDefault="009C2CA7" w:rsidP="00F4562A">
      <w:pPr>
        <w:pStyle w:val="BodyText"/>
        <w:numPr>
          <w:ilvl w:val="0"/>
          <w:numId w:val="14"/>
        </w:numPr>
        <w:spacing w:line="276" w:lineRule="auto"/>
      </w:pPr>
      <w:r w:rsidRPr="007907F0">
        <w:rPr>
          <w:rFonts w:eastAsiaTheme="minorHAnsi"/>
          <w:lang w:eastAsia="en-US"/>
        </w:rPr>
        <w:t>Social Cognitive Career Theory (SCCT)</w:t>
      </w:r>
      <w:r w:rsidR="0014543C">
        <w:rPr>
          <w:rFonts w:eastAsiaTheme="minorHAnsi"/>
          <w:lang w:eastAsia="en-US"/>
        </w:rPr>
        <w:t xml:space="preserve">, </w:t>
      </w:r>
      <w:proofErr w:type="spellStart"/>
      <w:r w:rsidR="0014543C">
        <w:rPr>
          <w:rFonts w:eastAsiaTheme="minorHAnsi"/>
          <w:lang w:eastAsia="en-US"/>
        </w:rPr>
        <w:t>whcih</w:t>
      </w:r>
      <w:proofErr w:type="spellEnd"/>
      <w:r w:rsidRPr="007907F0">
        <w:rPr>
          <w:rFonts w:eastAsiaTheme="minorHAnsi"/>
          <w:lang w:eastAsia="en-US"/>
        </w:rPr>
        <w:t xml:space="preserve"> is based on Bandura’s (1986) general social cognitive theory and posits that the determination to produce a particular choice can be explained as a result of interests and self-reference beliefs. Key factors in SCCT include self-efficacy beliefs, outcome expectations, interests, environmental support and barriers, as well as choice actions (Lent, </w:t>
      </w:r>
      <w:proofErr w:type="spellStart"/>
      <w:r w:rsidRPr="007907F0">
        <w:rPr>
          <w:rFonts w:eastAsiaTheme="minorHAnsi"/>
          <w:lang w:eastAsia="en-US"/>
        </w:rPr>
        <w:t>Sheu</w:t>
      </w:r>
      <w:proofErr w:type="spellEnd"/>
      <w:r w:rsidRPr="007907F0">
        <w:rPr>
          <w:rFonts w:eastAsiaTheme="minorHAnsi"/>
          <w:lang w:eastAsia="en-US"/>
        </w:rPr>
        <w:t xml:space="preserve">, </w:t>
      </w:r>
      <w:proofErr w:type="spellStart"/>
      <w:r w:rsidRPr="007907F0">
        <w:rPr>
          <w:rFonts w:eastAsiaTheme="minorHAnsi"/>
          <w:lang w:eastAsia="en-US"/>
        </w:rPr>
        <w:t>Gloster</w:t>
      </w:r>
      <w:proofErr w:type="spellEnd"/>
      <w:r w:rsidRPr="007907F0">
        <w:rPr>
          <w:rFonts w:eastAsiaTheme="minorHAnsi"/>
          <w:lang w:eastAsia="en-US"/>
        </w:rPr>
        <w:t>, &amp; Wilkins, 2010)</w:t>
      </w:r>
      <w:r w:rsidRPr="007907F0">
        <w:t>.</w:t>
      </w:r>
    </w:p>
    <w:p w:rsidR="005F7D91" w:rsidRPr="007907F0" w:rsidRDefault="005E47A8" w:rsidP="00F4562A">
      <w:pPr>
        <w:pStyle w:val="BodyText"/>
        <w:spacing w:line="276" w:lineRule="auto"/>
      </w:pPr>
      <w:r>
        <w:t>In a study drawing on the Eccles et al. expectancy-value theory to explore the</w:t>
      </w:r>
      <w:r w:rsidR="005F7D91" w:rsidRPr="007907F0">
        <w:t xml:space="preserve"> choice of Physics </w:t>
      </w:r>
      <w:r>
        <w:t>in Dutch secondary education, t</w:t>
      </w:r>
      <w:r w:rsidR="005F7D91" w:rsidRPr="007907F0">
        <w:t>he main predictors of choice were found to be:</w:t>
      </w:r>
      <w:r>
        <w:t xml:space="preserve"> future relevance,</w:t>
      </w:r>
      <w:r w:rsidR="00AD7742">
        <w:t xml:space="preserve"> interest</w:t>
      </w:r>
      <w:r>
        <w:t>,</w:t>
      </w:r>
      <w:r w:rsidR="00AD7742">
        <w:t xml:space="preserve"> appreciation</w:t>
      </w:r>
      <w:r>
        <w:t>,</w:t>
      </w:r>
      <w:r w:rsidR="0014543C">
        <w:t xml:space="preserve"> physics achievement</w:t>
      </w:r>
      <w:r>
        <w:t>, self-confidence, difficulty, and</w:t>
      </w:r>
      <w:r w:rsidR="00AD7742">
        <w:t xml:space="preserve"> c</w:t>
      </w:r>
      <w:r w:rsidR="005F7D91" w:rsidRPr="007907F0">
        <w:t>larity</w:t>
      </w:r>
      <w:r>
        <w:t xml:space="preserve"> (</w:t>
      </w:r>
      <w:proofErr w:type="spellStart"/>
      <w:r w:rsidRPr="007907F0">
        <w:t>Stokki</w:t>
      </w:r>
      <w:r>
        <w:t>ng</w:t>
      </w:r>
      <w:proofErr w:type="spellEnd"/>
      <w:r>
        <w:t>, 2000)</w:t>
      </w:r>
      <w:r w:rsidR="005F7D91" w:rsidRPr="007907F0">
        <w:t>.</w:t>
      </w:r>
      <w:r w:rsidR="00AD7742">
        <w:t xml:space="preserve"> </w:t>
      </w:r>
      <w:r>
        <w:t xml:space="preserve">Some of these predictors were also found in an analysis of </w:t>
      </w:r>
      <w:r w:rsidR="005F7D91" w:rsidRPr="007907F0">
        <w:t xml:space="preserve">patterns for career choice among university students in Finland </w:t>
      </w:r>
      <w:r>
        <w:t>(</w:t>
      </w:r>
      <w:proofErr w:type="spellStart"/>
      <w:r>
        <w:t>Salmi</w:t>
      </w:r>
      <w:proofErr w:type="spellEnd"/>
      <w:r>
        <w:t>, 2002)</w:t>
      </w:r>
      <w:r w:rsidR="005F7D91" w:rsidRPr="007907F0">
        <w:t xml:space="preserve">. These </w:t>
      </w:r>
      <w:r>
        <w:t>patterns included</w:t>
      </w:r>
      <w:r w:rsidR="005F7D91" w:rsidRPr="007907F0">
        <w:t>:</w:t>
      </w:r>
      <w:r w:rsidR="00AD7742">
        <w:t xml:space="preserve"> </w:t>
      </w:r>
      <w:r w:rsidR="0014543C">
        <w:t>i</w:t>
      </w:r>
      <w:r w:rsidR="005F7D91" w:rsidRPr="007907F0">
        <w:t>nterest in the c</w:t>
      </w:r>
      <w:r w:rsidR="00AD7742">
        <w:t>ontext of study and future work; i</w:t>
      </w:r>
      <w:r w:rsidR="005F7D91" w:rsidRPr="007907F0">
        <w:t>nterest in future work career, salary, an</w:t>
      </w:r>
      <w:r w:rsidR="00AD7742">
        <w:t>d new positions; s</w:t>
      </w:r>
      <w:r w:rsidR="005F7D91" w:rsidRPr="007907F0">
        <w:t>ocial pressure from par</w:t>
      </w:r>
      <w:r w:rsidR="00AD7742">
        <w:t>ents, relatives and peer groups; t</w:t>
      </w:r>
      <w:r w:rsidR="005F7D91" w:rsidRPr="007907F0">
        <w:t xml:space="preserve">he effect of career campaigns, school </w:t>
      </w:r>
      <w:r w:rsidR="005F7D91" w:rsidRPr="007907F0">
        <w:lastRenderedPageBreak/>
        <w:t>care</w:t>
      </w:r>
      <w:r w:rsidR="00AD7742">
        <w:t>er advice, and work experiences; a</w:t>
      </w:r>
      <w:r w:rsidR="005F7D91" w:rsidRPr="007907F0">
        <w:t xml:space="preserve"> special course at school and a</w:t>
      </w:r>
      <w:r w:rsidR="00AD7742">
        <w:t>n exceptionally skilful teacher; o</w:t>
      </w:r>
      <w:r w:rsidR="005F7D91" w:rsidRPr="007907F0">
        <w:t>wn hobby, media, and other informal source</w:t>
      </w:r>
      <w:r w:rsidR="0014543C">
        <w:t>s</w:t>
      </w:r>
      <w:r w:rsidR="005F7D91" w:rsidRPr="007907F0">
        <w:t>.</w:t>
      </w:r>
    </w:p>
    <w:p w:rsidR="000E63F8" w:rsidRPr="007907F0" w:rsidRDefault="000E63F8" w:rsidP="00F4562A">
      <w:pPr>
        <w:autoSpaceDE w:val="0"/>
        <w:autoSpaceDN w:val="0"/>
        <w:adjustRightInd w:val="0"/>
        <w:spacing w:before="120" w:after="120"/>
        <w:ind w:firstLine="360"/>
      </w:pPr>
      <w:r w:rsidRPr="007907F0">
        <w:rPr>
          <w:rFonts w:ascii="Times New Roman" w:eastAsiaTheme="minorHAnsi" w:hAnsi="Times New Roman" w:cs="Times New Roman"/>
          <w:sz w:val="24"/>
          <w:szCs w:val="24"/>
          <w:lang w:eastAsia="en-US"/>
        </w:rPr>
        <w:t>Social Cognitive Career Theory</w:t>
      </w:r>
      <w:r w:rsidR="00330DE8" w:rsidRPr="007907F0">
        <w:rPr>
          <w:rFonts w:ascii="Times New Roman" w:eastAsiaTheme="minorHAnsi" w:hAnsi="Times New Roman" w:cs="Times New Roman"/>
          <w:sz w:val="24"/>
          <w:szCs w:val="24"/>
          <w:lang w:eastAsia="en-US"/>
        </w:rPr>
        <w:t xml:space="preserve"> </w:t>
      </w:r>
      <w:r w:rsidRPr="007907F0">
        <w:rPr>
          <w:rFonts w:ascii="Times New Roman" w:eastAsiaTheme="minorHAnsi" w:hAnsi="Times New Roman" w:cs="Times New Roman"/>
          <w:sz w:val="24"/>
          <w:szCs w:val="24"/>
          <w:lang w:eastAsia="en-US"/>
        </w:rPr>
        <w:t>(SCCT)</w:t>
      </w:r>
      <w:r w:rsidR="005E47A8">
        <w:rPr>
          <w:rFonts w:ascii="Times New Roman" w:eastAsiaTheme="minorHAnsi" w:hAnsi="Times New Roman" w:cs="Times New Roman"/>
          <w:sz w:val="24"/>
          <w:szCs w:val="24"/>
          <w:lang w:eastAsia="en-US"/>
        </w:rPr>
        <w:t>,</w:t>
      </w:r>
      <w:r w:rsidRPr="007907F0">
        <w:rPr>
          <w:rFonts w:ascii="Times New Roman" w:eastAsiaTheme="minorHAnsi" w:hAnsi="Times New Roman" w:cs="Times New Roman"/>
          <w:sz w:val="24"/>
          <w:szCs w:val="24"/>
          <w:lang w:eastAsia="en-US"/>
        </w:rPr>
        <w:t xml:space="preserve"> </w:t>
      </w:r>
      <w:r w:rsidR="009C2CA7" w:rsidRPr="007907F0">
        <w:rPr>
          <w:rFonts w:ascii="Times New Roman" w:eastAsiaTheme="minorHAnsi" w:hAnsi="Times New Roman" w:cs="Times New Roman"/>
          <w:sz w:val="24"/>
          <w:szCs w:val="24"/>
          <w:lang w:eastAsia="en-US"/>
        </w:rPr>
        <w:t xml:space="preserve">has been used in </w:t>
      </w:r>
      <w:r w:rsidR="00F70DFF" w:rsidRPr="007907F0">
        <w:rPr>
          <w:rFonts w:ascii="Times New Roman" w:eastAsiaTheme="minorHAnsi" w:hAnsi="Times New Roman" w:cs="Times New Roman"/>
          <w:sz w:val="24"/>
          <w:szCs w:val="24"/>
          <w:lang w:eastAsia="en-US"/>
        </w:rPr>
        <w:t>a small number of studies on STEM-related academic choice intentions (e.g.</w:t>
      </w:r>
      <w:r w:rsidR="00B83206" w:rsidRPr="007907F0">
        <w:rPr>
          <w:rFonts w:ascii="Times New Roman" w:eastAsiaTheme="minorHAnsi" w:hAnsi="Times New Roman" w:cs="Times New Roman"/>
          <w:sz w:val="24"/>
          <w:szCs w:val="24"/>
          <w:lang w:eastAsia="en-US"/>
        </w:rPr>
        <w:t xml:space="preserve"> </w:t>
      </w:r>
      <w:proofErr w:type="spellStart"/>
      <w:r w:rsidR="00F70DFF" w:rsidRPr="007907F0">
        <w:rPr>
          <w:rFonts w:ascii="Times New Roman" w:eastAsiaTheme="minorHAnsi" w:hAnsi="Times New Roman" w:cs="Times New Roman"/>
          <w:sz w:val="24"/>
          <w:szCs w:val="24"/>
          <w:lang w:eastAsia="en-US"/>
        </w:rPr>
        <w:t>Gainor</w:t>
      </w:r>
      <w:proofErr w:type="spellEnd"/>
      <w:r w:rsidR="00F70DFF" w:rsidRPr="007907F0">
        <w:rPr>
          <w:rFonts w:ascii="Times New Roman" w:eastAsiaTheme="minorHAnsi" w:hAnsi="Times New Roman" w:cs="Times New Roman"/>
          <w:sz w:val="24"/>
          <w:szCs w:val="24"/>
          <w:lang w:eastAsia="en-US"/>
        </w:rPr>
        <w:t xml:space="preserve"> &amp; Lent, 1998; Lent, Lopez, &amp; </w:t>
      </w:r>
      <w:proofErr w:type="spellStart"/>
      <w:r w:rsidR="00F70DFF" w:rsidRPr="007907F0">
        <w:rPr>
          <w:rFonts w:ascii="Times New Roman" w:eastAsiaTheme="minorHAnsi" w:hAnsi="Times New Roman" w:cs="Times New Roman"/>
          <w:sz w:val="24"/>
          <w:szCs w:val="24"/>
          <w:lang w:eastAsia="en-US"/>
        </w:rPr>
        <w:t>Bieschke</w:t>
      </w:r>
      <w:proofErr w:type="spellEnd"/>
      <w:r w:rsidR="00F70DFF" w:rsidRPr="007907F0">
        <w:rPr>
          <w:rFonts w:ascii="Times New Roman" w:eastAsiaTheme="minorHAnsi" w:hAnsi="Times New Roman" w:cs="Times New Roman"/>
          <w:sz w:val="24"/>
          <w:szCs w:val="24"/>
          <w:lang w:eastAsia="en-US"/>
        </w:rPr>
        <w:t xml:space="preserve">, 1993; Lent, Lopez, Lopez, &amp; </w:t>
      </w:r>
      <w:proofErr w:type="spellStart"/>
      <w:r w:rsidR="00F70DFF" w:rsidRPr="007907F0">
        <w:rPr>
          <w:rFonts w:ascii="Times New Roman" w:eastAsiaTheme="minorHAnsi" w:hAnsi="Times New Roman" w:cs="Times New Roman"/>
          <w:sz w:val="24"/>
          <w:szCs w:val="24"/>
          <w:lang w:eastAsia="en-US"/>
        </w:rPr>
        <w:t>Sheu</w:t>
      </w:r>
      <w:proofErr w:type="spellEnd"/>
      <w:r w:rsidR="00F70DFF" w:rsidRPr="007907F0">
        <w:rPr>
          <w:rFonts w:ascii="Times New Roman" w:eastAsiaTheme="minorHAnsi" w:hAnsi="Times New Roman" w:cs="Times New Roman"/>
          <w:sz w:val="24"/>
          <w:szCs w:val="24"/>
          <w:lang w:eastAsia="en-US"/>
        </w:rPr>
        <w:t xml:space="preserve">, 2008). </w:t>
      </w:r>
      <w:r w:rsidR="00B83206" w:rsidRPr="007907F0">
        <w:rPr>
          <w:rFonts w:ascii="Times New Roman" w:hAnsi="Times New Roman" w:cs="Times New Roman"/>
          <w:sz w:val="24"/>
          <w:szCs w:val="24"/>
        </w:rPr>
        <w:t xml:space="preserve">Wang (2013) found that </w:t>
      </w:r>
      <w:r w:rsidR="009C2CA7" w:rsidRPr="007907F0">
        <w:rPr>
          <w:rFonts w:ascii="Times New Roman" w:hAnsi="Times New Roman" w:cs="Times New Roman"/>
          <w:sz w:val="24"/>
          <w:szCs w:val="24"/>
        </w:rPr>
        <w:t xml:space="preserve">intent to pursue STEM was significantly and positively </w:t>
      </w:r>
      <w:r w:rsidR="00D95685" w:rsidRPr="007907F0">
        <w:rPr>
          <w:rFonts w:ascii="Times New Roman" w:hAnsi="Times New Roman" w:cs="Times New Roman"/>
          <w:sz w:val="24"/>
          <w:szCs w:val="24"/>
        </w:rPr>
        <w:t>influenced</w:t>
      </w:r>
      <w:r w:rsidR="009C2CA7" w:rsidRPr="007907F0">
        <w:rPr>
          <w:rFonts w:ascii="Times New Roman" w:hAnsi="Times New Roman" w:cs="Times New Roman"/>
          <w:sz w:val="24"/>
          <w:szCs w:val="24"/>
        </w:rPr>
        <w:t xml:space="preserve"> by maths </w:t>
      </w:r>
      <w:r w:rsidR="00D95685" w:rsidRPr="007907F0">
        <w:rPr>
          <w:rFonts w:ascii="Times New Roman" w:hAnsi="Times New Roman" w:cs="Times New Roman"/>
          <w:sz w:val="24"/>
          <w:szCs w:val="24"/>
        </w:rPr>
        <w:t>self</w:t>
      </w:r>
      <w:r w:rsidR="009C2CA7" w:rsidRPr="007907F0">
        <w:rPr>
          <w:rFonts w:ascii="Times New Roman" w:hAnsi="Times New Roman" w:cs="Times New Roman"/>
          <w:sz w:val="24"/>
          <w:szCs w:val="24"/>
        </w:rPr>
        <w:t xml:space="preserve">-efficacy, exposure to maths and science and maths achievement (in the latter case, with the exception of Asian students). </w:t>
      </w:r>
      <w:r w:rsidR="00330DE8" w:rsidRPr="007907F0">
        <w:rPr>
          <w:rFonts w:ascii="Times New Roman" w:hAnsi="Times New Roman" w:cs="Times New Roman"/>
          <w:sz w:val="24"/>
          <w:szCs w:val="24"/>
        </w:rPr>
        <w:t xml:space="preserve">Self-efficacy in STEM while at university has also been shown to be a predictor of college majors </w:t>
      </w:r>
      <w:r w:rsidR="00330DE8" w:rsidRPr="007907F0">
        <w:rPr>
          <w:rFonts w:ascii="Times New Roman" w:hAnsi="Times New Roman" w:cs="Times New Roman"/>
          <w:noProof/>
          <w:sz w:val="24"/>
          <w:szCs w:val="24"/>
        </w:rPr>
        <w:t>(Heilbronner, 2011)</w:t>
      </w:r>
      <w:r w:rsidR="00330DE8" w:rsidRPr="007907F0">
        <w:rPr>
          <w:rFonts w:ascii="Times New Roman" w:hAnsi="Times New Roman" w:cs="Times New Roman"/>
          <w:sz w:val="24"/>
          <w:szCs w:val="24"/>
        </w:rPr>
        <w:t>.</w:t>
      </w:r>
    </w:p>
    <w:p w:rsidR="00525A27" w:rsidRPr="007907F0" w:rsidRDefault="00525A27" w:rsidP="00F4562A">
      <w:pPr>
        <w:pStyle w:val="Heading2"/>
        <w:spacing w:before="120" w:after="120"/>
      </w:pPr>
      <w:bookmarkStart w:id="6" w:name="_Toc380956818"/>
      <w:r w:rsidRPr="007907F0">
        <w:t xml:space="preserve">Psychological </w:t>
      </w:r>
      <w:bookmarkEnd w:id="6"/>
      <w:r w:rsidR="005538A6" w:rsidRPr="007907F0">
        <w:t>constructs: the act of choosing</w:t>
      </w:r>
    </w:p>
    <w:p w:rsidR="00F36E86" w:rsidRPr="007907F0" w:rsidRDefault="00525A27" w:rsidP="00F4562A">
      <w:pPr>
        <w:pStyle w:val="BodyText"/>
        <w:spacing w:line="276" w:lineRule="auto"/>
      </w:pPr>
      <w:r w:rsidRPr="007907F0">
        <w:t xml:space="preserve">Solomon (1997) asserts that little effort has been made to explain psychological effects </w:t>
      </w:r>
      <w:r w:rsidR="005E47A8">
        <w:t>involved in</w:t>
      </w:r>
      <w:r w:rsidRPr="007907F0">
        <w:t xml:space="preserve"> the act of choosing. She feels that there is a need to focus on the construction of personal choosing, and cultural persuasion rather than simple explanations such as ‘liking’ or finding ‘interesting’ aspects of the subject (Solomon, 1997). Historically, work in this vein has included analysis of the personal process of subject choice which led to Kelly</w:t>
      </w:r>
      <w:r w:rsidR="007E029C" w:rsidRPr="007907F0">
        <w:t>’s</w:t>
      </w:r>
      <w:r w:rsidRPr="007907F0">
        <w:t xml:space="preserve"> (19</w:t>
      </w:r>
      <w:r w:rsidR="0014543C">
        <w:t>88) extensive work on girls in s</w:t>
      </w:r>
      <w:r w:rsidRPr="007907F0">
        <w:t xml:space="preserve">cience </w:t>
      </w:r>
      <w:r w:rsidR="007E029C" w:rsidRPr="007907F0">
        <w:t xml:space="preserve">and Head’s </w:t>
      </w:r>
      <w:r w:rsidR="0014543C">
        <w:t>‘personality in the pursuit of science’ (Roe, McClelland &amp;</w:t>
      </w:r>
      <w:r w:rsidRPr="007907F0">
        <w:t xml:space="preserve"> Head</w:t>
      </w:r>
      <w:r w:rsidR="0014543C">
        <w:t>,</w:t>
      </w:r>
      <w:r w:rsidRPr="007907F0">
        <w:t xml:space="preserve"> cited in Collings </w:t>
      </w:r>
      <w:r w:rsidR="0014543C">
        <w:t>&amp;</w:t>
      </w:r>
      <w:r w:rsidR="00F423F8">
        <w:t xml:space="preserve"> Smithers, 1983</w:t>
      </w:r>
      <w:r w:rsidR="007E029C" w:rsidRPr="007907F0">
        <w:t xml:space="preserve">). More recently </w:t>
      </w:r>
      <w:r w:rsidRPr="007907F0">
        <w:t>work focusing on subject choice process</w:t>
      </w:r>
      <w:r w:rsidR="007E029C" w:rsidRPr="007907F0">
        <w:t xml:space="preserve"> has moved from </w:t>
      </w:r>
      <w:r w:rsidRPr="007907F0">
        <w:t xml:space="preserve">cognitive preferences </w:t>
      </w:r>
      <w:r w:rsidR="0014543C">
        <w:t>(Malone &amp;</w:t>
      </w:r>
      <w:r w:rsidRPr="007907F0">
        <w:t xml:space="preserve"> Cavanagh, 1997)</w:t>
      </w:r>
      <w:r w:rsidR="007E029C" w:rsidRPr="007907F0">
        <w:t xml:space="preserve"> to</w:t>
      </w:r>
      <w:r w:rsidRPr="007907F0">
        <w:t xml:space="preserve"> the formation of</w:t>
      </w:r>
      <w:r w:rsidR="0014543C">
        <w:t xml:space="preserve"> s</w:t>
      </w:r>
      <w:r w:rsidR="00F423F8">
        <w:t>cienc</w:t>
      </w:r>
      <w:r w:rsidR="0014543C">
        <w:t>e choices (Cleaves, 2005</w:t>
      </w:r>
      <w:r w:rsidR="00F423F8">
        <w:t>;</w:t>
      </w:r>
      <w:r w:rsidR="003B687E">
        <w:t xml:space="preserve"> see also Chapter 7 in the </w:t>
      </w:r>
      <w:r w:rsidR="0014543C">
        <w:t>current</w:t>
      </w:r>
      <w:r w:rsidR="003B687E">
        <w:t xml:space="preserve"> volume</w:t>
      </w:r>
      <w:r w:rsidRPr="007907F0">
        <w:t xml:space="preserve">) </w:t>
      </w:r>
      <w:r w:rsidR="007E029C" w:rsidRPr="007907F0">
        <w:t xml:space="preserve">and constructing desirable identities </w:t>
      </w:r>
      <w:r w:rsidR="007E029C" w:rsidRPr="007907F0">
        <w:rPr>
          <w:noProof/>
          <w:color w:val="231F20"/>
        </w:rPr>
        <w:t>(Holm</w:t>
      </w:r>
      <w:r w:rsidR="005A09E9">
        <w:rPr>
          <w:noProof/>
          <w:color w:val="231F20"/>
        </w:rPr>
        <w:t>egaard, Ulriksen, &amp; Madsen, 2014</w:t>
      </w:r>
      <w:r w:rsidR="00F423F8">
        <w:rPr>
          <w:noProof/>
          <w:color w:val="231F20"/>
        </w:rPr>
        <w:t>;</w:t>
      </w:r>
      <w:r w:rsidR="00223DF7">
        <w:rPr>
          <w:noProof/>
          <w:color w:val="231F20"/>
        </w:rPr>
        <w:t xml:space="preserve"> see also Chapter 3 in the present book</w:t>
      </w:r>
      <w:r w:rsidR="007E029C" w:rsidRPr="007907F0">
        <w:rPr>
          <w:noProof/>
          <w:color w:val="231F20"/>
        </w:rPr>
        <w:t>)</w:t>
      </w:r>
      <w:r w:rsidRPr="007907F0">
        <w:t xml:space="preserve">. </w:t>
      </w:r>
      <w:bookmarkStart w:id="7" w:name="_Ref95572449"/>
      <w:r w:rsidR="00F36E86" w:rsidRPr="007907F0">
        <w:t xml:space="preserve">In the next section, we </w:t>
      </w:r>
      <w:r w:rsidR="00F423F8">
        <w:t>articulate</w:t>
      </w:r>
      <w:r w:rsidR="00F36E86" w:rsidRPr="007907F0">
        <w:t xml:space="preserve"> what is meant by identity within the context of </w:t>
      </w:r>
      <w:r w:rsidR="0014543C">
        <w:t>STEM enrolments</w:t>
      </w:r>
      <w:r w:rsidR="00F36E86" w:rsidRPr="007907F0">
        <w:t>.</w:t>
      </w:r>
    </w:p>
    <w:p w:rsidR="00525A27" w:rsidRPr="007907F0" w:rsidRDefault="00525A27" w:rsidP="00F4562A">
      <w:pPr>
        <w:pStyle w:val="Heading4"/>
        <w:spacing w:before="120" w:after="120"/>
        <w:rPr>
          <w:sz w:val="28"/>
        </w:rPr>
      </w:pPr>
      <w:bookmarkStart w:id="8" w:name="_Toc380956819"/>
      <w:r w:rsidRPr="007907F0">
        <w:rPr>
          <w:sz w:val="28"/>
        </w:rPr>
        <w:t>Identity</w:t>
      </w:r>
      <w:bookmarkEnd w:id="8"/>
    </w:p>
    <w:p w:rsidR="007E029C" w:rsidRPr="007907F0" w:rsidRDefault="00DA551A" w:rsidP="00F4562A">
      <w:pPr>
        <w:spacing w:before="120" w:after="120"/>
        <w:ind w:firstLine="567"/>
        <w:jc w:val="both"/>
      </w:pPr>
      <w:r>
        <w:rPr>
          <w:rFonts w:ascii="Times New Roman" w:hAnsi="Times New Roman" w:cs="Times New Roman"/>
          <w:sz w:val="24"/>
          <w:szCs w:val="24"/>
        </w:rPr>
        <w:t xml:space="preserve">It has been </w:t>
      </w:r>
      <w:r w:rsidR="0065155D" w:rsidRPr="007907F0">
        <w:rPr>
          <w:rFonts w:ascii="Times New Roman" w:hAnsi="Times New Roman" w:cs="Times New Roman"/>
          <w:sz w:val="24"/>
          <w:szCs w:val="24"/>
        </w:rPr>
        <w:t>claim</w:t>
      </w:r>
      <w:r>
        <w:rPr>
          <w:rFonts w:ascii="Times New Roman" w:hAnsi="Times New Roman" w:cs="Times New Roman"/>
          <w:sz w:val="24"/>
          <w:szCs w:val="24"/>
        </w:rPr>
        <w:t>ed</w:t>
      </w:r>
      <w:r w:rsidR="0065155D" w:rsidRPr="007907F0">
        <w:rPr>
          <w:rFonts w:ascii="Times New Roman" w:hAnsi="Times New Roman" w:cs="Times New Roman"/>
          <w:sz w:val="24"/>
          <w:szCs w:val="24"/>
        </w:rPr>
        <w:t xml:space="preserve"> that ‘</w:t>
      </w:r>
      <w:r w:rsidR="0065155D" w:rsidRPr="007907F0">
        <w:rPr>
          <w:rFonts w:ascii="Times New Roman" w:hAnsi="Times New Roman" w:cs="Times New Roman"/>
          <w:i/>
          <w:sz w:val="24"/>
          <w:szCs w:val="24"/>
        </w:rPr>
        <w:t>post-16 choices are bound up with the expression and suppression of identities. These choices are one aspect, of varying importance, of the sort of person you may become</w:t>
      </w:r>
      <w:r w:rsidR="0065155D" w:rsidRPr="007907F0">
        <w:rPr>
          <w:rFonts w:ascii="Times New Roman" w:hAnsi="Times New Roman" w:cs="Times New Roman"/>
          <w:sz w:val="24"/>
          <w:szCs w:val="24"/>
        </w:rPr>
        <w:t>’</w:t>
      </w:r>
      <w:r>
        <w:rPr>
          <w:rFonts w:ascii="Times New Roman" w:hAnsi="Times New Roman" w:cs="Times New Roman"/>
          <w:sz w:val="24"/>
          <w:szCs w:val="24"/>
        </w:rPr>
        <w:t xml:space="preserve"> (Ball, Maguire, &amp; </w:t>
      </w:r>
      <w:proofErr w:type="spellStart"/>
      <w:r>
        <w:rPr>
          <w:rFonts w:ascii="Times New Roman" w:hAnsi="Times New Roman" w:cs="Times New Roman"/>
          <w:sz w:val="24"/>
          <w:szCs w:val="24"/>
        </w:rPr>
        <w:t>Macrae</w:t>
      </w:r>
      <w:proofErr w:type="spellEnd"/>
      <w:r>
        <w:rPr>
          <w:rFonts w:ascii="Times New Roman" w:hAnsi="Times New Roman" w:cs="Times New Roman"/>
          <w:sz w:val="24"/>
          <w:szCs w:val="24"/>
        </w:rPr>
        <w:t>, 2000).</w:t>
      </w:r>
      <w:r w:rsidR="0065155D" w:rsidRPr="007907F0">
        <w:rPr>
          <w:rFonts w:ascii="Times New Roman" w:hAnsi="Times New Roman" w:cs="Times New Roman"/>
          <w:sz w:val="24"/>
          <w:szCs w:val="24"/>
        </w:rPr>
        <w:t xml:space="preserve"> </w:t>
      </w:r>
      <w:r w:rsidR="00525A27" w:rsidRPr="007907F0">
        <w:rPr>
          <w:rFonts w:ascii="Times New Roman" w:hAnsi="Times New Roman" w:cs="Times New Roman"/>
          <w:sz w:val="24"/>
          <w:szCs w:val="24"/>
        </w:rPr>
        <w:t>Identity in science education has been used to address question</w:t>
      </w:r>
      <w:r>
        <w:rPr>
          <w:rFonts w:ascii="Times New Roman" w:hAnsi="Times New Roman" w:cs="Times New Roman"/>
          <w:sz w:val="24"/>
          <w:szCs w:val="24"/>
        </w:rPr>
        <w:t>s</w:t>
      </w:r>
      <w:r w:rsidR="00CA706B" w:rsidRPr="007907F0">
        <w:rPr>
          <w:rFonts w:ascii="Times New Roman" w:hAnsi="Times New Roman" w:cs="Times New Roman"/>
          <w:sz w:val="24"/>
          <w:szCs w:val="24"/>
        </w:rPr>
        <w:t xml:space="preserve"> such as</w:t>
      </w:r>
      <w:r w:rsidR="00525A27" w:rsidRPr="007907F0">
        <w:rPr>
          <w:rFonts w:ascii="Times New Roman" w:hAnsi="Times New Roman" w:cs="Times New Roman"/>
          <w:sz w:val="24"/>
          <w:szCs w:val="24"/>
        </w:rPr>
        <w:t xml:space="preserve"> ‘</w:t>
      </w:r>
      <w:r w:rsidR="00525A27" w:rsidRPr="007907F0">
        <w:rPr>
          <w:rFonts w:ascii="Times New Roman" w:hAnsi="Times New Roman" w:cs="Times New Roman"/>
          <w:i/>
          <w:sz w:val="24"/>
          <w:szCs w:val="24"/>
        </w:rPr>
        <w:t>what does it mean to do science</w:t>
      </w:r>
      <w:r w:rsidR="00525A27" w:rsidRPr="007907F0">
        <w:rPr>
          <w:rFonts w:ascii="Times New Roman" w:hAnsi="Times New Roman" w:cs="Times New Roman"/>
          <w:sz w:val="24"/>
          <w:szCs w:val="24"/>
        </w:rPr>
        <w:t xml:space="preserve">?’ </w:t>
      </w:r>
      <w:r w:rsidR="00525A27" w:rsidRPr="007907F0">
        <w:rPr>
          <w:rFonts w:ascii="Times New Roman" w:hAnsi="Times New Roman" w:cs="Times New Roman"/>
          <w:noProof/>
          <w:sz w:val="24"/>
          <w:szCs w:val="24"/>
        </w:rPr>
        <w:t>(Carlone, 2003</w:t>
      </w:r>
      <w:r w:rsidR="00F423F8">
        <w:rPr>
          <w:rFonts w:ascii="Times New Roman" w:hAnsi="Times New Roman" w:cs="Times New Roman"/>
          <w:noProof/>
          <w:sz w:val="24"/>
          <w:szCs w:val="24"/>
        </w:rPr>
        <w:t>,</w:t>
      </w:r>
      <w:r w:rsidR="00525A27" w:rsidRPr="007907F0">
        <w:rPr>
          <w:rFonts w:ascii="Times New Roman" w:hAnsi="Times New Roman" w:cs="Times New Roman"/>
          <w:noProof/>
          <w:sz w:val="24"/>
          <w:szCs w:val="24"/>
        </w:rPr>
        <w:t xml:space="preserve"> p.21)</w:t>
      </w:r>
      <w:r w:rsidR="00CA706B" w:rsidRPr="007907F0">
        <w:rPr>
          <w:rFonts w:ascii="Times New Roman" w:hAnsi="Times New Roman" w:cs="Times New Roman"/>
          <w:noProof/>
          <w:sz w:val="24"/>
          <w:szCs w:val="24"/>
        </w:rPr>
        <w:t xml:space="preserve"> or who do ‘</w:t>
      </w:r>
      <w:r w:rsidR="00CA706B" w:rsidRPr="007907F0">
        <w:rPr>
          <w:rFonts w:ascii="Times New Roman" w:hAnsi="Times New Roman" w:cs="Times New Roman"/>
          <w:i/>
          <w:noProof/>
          <w:sz w:val="24"/>
          <w:szCs w:val="24"/>
        </w:rPr>
        <w:t>we think we must be to engage in science</w:t>
      </w:r>
      <w:r>
        <w:rPr>
          <w:rFonts w:ascii="Times New Roman" w:hAnsi="Times New Roman" w:cs="Times New Roman"/>
          <w:i/>
          <w:noProof/>
          <w:sz w:val="24"/>
          <w:szCs w:val="24"/>
        </w:rPr>
        <w:t>?</w:t>
      </w:r>
      <w:r w:rsidR="00CA706B" w:rsidRPr="007907F0">
        <w:rPr>
          <w:rFonts w:ascii="Times New Roman" w:hAnsi="Times New Roman" w:cs="Times New Roman"/>
          <w:noProof/>
          <w:sz w:val="24"/>
          <w:szCs w:val="24"/>
        </w:rPr>
        <w:t>’ (Calabrese Barton, 1998</w:t>
      </w:r>
      <w:r w:rsidR="00F423F8">
        <w:rPr>
          <w:rFonts w:ascii="Times New Roman" w:hAnsi="Times New Roman" w:cs="Times New Roman"/>
          <w:noProof/>
          <w:sz w:val="24"/>
          <w:szCs w:val="24"/>
        </w:rPr>
        <w:t>,</w:t>
      </w:r>
      <w:r w:rsidR="00CA706B" w:rsidRPr="007907F0">
        <w:rPr>
          <w:rFonts w:ascii="Times New Roman" w:hAnsi="Times New Roman" w:cs="Times New Roman"/>
          <w:noProof/>
          <w:sz w:val="24"/>
          <w:szCs w:val="24"/>
        </w:rPr>
        <w:t xml:space="preserve"> p.379).</w:t>
      </w:r>
      <w:r w:rsidR="00525A27" w:rsidRPr="007907F0">
        <w:rPr>
          <w:rFonts w:ascii="Times New Roman" w:hAnsi="Times New Roman" w:cs="Times New Roman"/>
          <w:sz w:val="24"/>
          <w:szCs w:val="24"/>
        </w:rPr>
        <w:t xml:space="preserve"> </w:t>
      </w:r>
      <w:r w:rsidR="00CA706B" w:rsidRPr="007907F0">
        <w:rPr>
          <w:rFonts w:ascii="Times New Roman" w:hAnsi="Times New Roman" w:cs="Times New Roman"/>
          <w:sz w:val="24"/>
          <w:szCs w:val="24"/>
        </w:rPr>
        <w:t>T</w:t>
      </w:r>
      <w:r w:rsidR="00525A27" w:rsidRPr="007907F0">
        <w:rPr>
          <w:rFonts w:ascii="Times New Roman" w:hAnsi="Times New Roman" w:cs="Times New Roman"/>
          <w:sz w:val="24"/>
          <w:szCs w:val="24"/>
        </w:rPr>
        <w:t xml:space="preserve">he </w:t>
      </w:r>
      <w:r w:rsidR="00A60A03" w:rsidRPr="007907F0">
        <w:rPr>
          <w:rFonts w:ascii="Times New Roman" w:hAnsi="Times New Roman" w:cs="Times New Roman"/>
          <w:sz w:val="24"/>
          <w:szCs w:val="24"/>
        </w:rPr>
        <w:t>c</w:t>
      </w:r>
      <w:r w:rsidR="00CA706B" w:rsidRPr="007907F0">
        <w:rPr>
          <w:rFonts w:ascii="Times New Roman" w:hAnsi="Times New Roman" w:cs="Times New Roman"/>
          <w:sz w:val="24"/>
          <w:szCs w:val="24"/>
        </w:rPr>
        <w:t>onstruct</w:t>
      </w:r>
      <w:r w:rsidR="00525A27" w:rsidRPr="007907F0">
        <w:rPr>
          <w:rFonts w:ascii="Times New Roman" w:hAnsi="Times New Roman" w:cs="Times New Roman"/>
          <w:sz w:val="24"/>
          <w:szCs w:val="24"/>
        </w:rPr>
        <w:t xml:space="preserve"> is also explored in Shanahan </w:t>
      </w:r>
      <w:r w:rsidR="00525A27" w:rsidRPr="007907F0">
        <w:rPr>
          <w:rFonts w:ascii="Times New Roman" w:hAnsi="Times New Roman" w:cs="Times New Roman"/>
          <w:noProof/>
          <w:sz w:val="24"/>
          <w:szCs w:val="24"/>
        </w:rPr>
        <w:t>(2009)</w:t>
      </w:r>
      <w:r w:rsidR="007D7128" w:rsidRPr="007907F0">
        <w:rPr>
          <w:rFonts w:ascii="Times New Roman" w:hAnsi="Times New Roman" w:cs="Times New Roman"/>
          <w:noProof/>
          <w:sz w:val="24"/>
          <w:szCs w:val="24"/>
        </w:rPr>
        <w:t xml:space="preserve"> and in chapter </w:t>
      </w:r>
      <w:r w:rsidR="00223DF7">
        <w:rPr>
          <w:rFonts w:ascii="Times New Roman" w:hAnsi="Times New Roman" w:cs="Times New Roman"/>
          <w:noProof/>
          <w:sz w:val="24"/>
          <w:szCs w:val="24"/>
        </w:rPr>
        <w:t>3</w:t>
      </w:r>
      <w:r w:rsidR="007D7128" w:rsidRPr="007907F0">
        <w:rPr>
          <w:rFonts w:ascii="Times New Roman" w:hAnsi="Times New Roman" w:cs="Times New Roman"/>
          <w:noProof/>
          <w:sz w:val="24"/>
          <w:szCs w:val="24"/>
        </w:rPr>
        <w:t xml:space="preserve"> of this volume </w:t>
      </w:r>
      <w:r w:rsidR="00A141BD" w:rsidRPr="007907F0">
        <w:rPr>
          <w:rFonts w:ascii="Times New Roman" w:hAnsi="Times New Roman" w:cs="Times New Roman"/>
          <w:noProof/>
          <w:sz w:val="24"/>
          <w:szCs w:val="24"/>
        </w:rPr>
        <w:t>with regard to narrative explorations</w:t>
      </w:r>
      <w:r w:rsidR="00525A27" w:rsidRPr="007907F0">
        <w:rPr>
          <w:rFonts w:ascii="Times New Roman" w:hAnsi="Times New Roman" w:cs="Times New Roman"/>
          <w:sz w:val="24"/>
          <w:szCs w:val="24"/>
        </w:rPr>
        <w:t xml:space="preserve">. </w:t>
      </w:r>
      <w:r w:rsidR="007E029C" w:rsidRPr="007907F0">
        <w:rPr>
          <w:rFonts w:ascii="Times New Roman" w:hAnsi="Times New Roman" w:cs="Times New Roman"/>
          <w:sz w:val="24"/>
          <w:szCs w:val="24"/>
        </w:rPr>
        <w:t>Similarly to the concept of attitude, researchers have employed a multitude of definitions of ‘identity’</w:t>
      </w:r>
      <w:r w:rsidR="00275C17" w:rsidRPr="007907F0">
        <w:rPr>
          <w:rFonts w:ascii="Times New Roman" w:hAnsi="Times New Roman" w:cs="Times New Roman"/>
          <w:sz w:val="24"/>
          <w:szCs w:val="24"/>
        </w:rPr>
        <w:t xml:space="preserve"> both in sociology (</w:t>
      </w:r>
      <w:r>
        <w:rPr>
          <w:rFonts w:ascii="Times New Roman" w:hAnsi="Times New Roman" w:cs="Times New Roman"/>
          <w:sz w:val="24"/>
          <w:szCs w:val="24"/>
        </w:rPr>
        <w:t>Lawler, 2008</w:t>
      </w:r>
      <w:r w:rsidR="00275C17" w:rsidRPr="007907F0">
        <w:rPr>
          <w:rFonts w:ascii="Times New Roman" w:eastAsia="Times New Roman" w:hAnsi="Times New Roman" w:cs="Times New Roman"/>
          <w:sz w:val="24"/>
          <w:szCs w:val="24"/>
        </w:rPr>
        <w:t xml:space="preserve">) </w:t>
      </w:r>
      <w:r w:rsidR="00275C17" w:rsidRPr="007907F0">
        <w:rPr>
          <w:rFonts w:ascii="Times New Roman" w:hAnsi="Times New Roman" w:cs="Times New Roman"/>
          <w:sz w:val="24"/>
          <w:szCs w:val="24"/>
        </w:rPr>
        <w:t>and psychology</w:t>
      </w:r>
      <w:r w:rsidR="00A141BD" w:rsidRPr="007907F0">
        <w:rPr>
          <w:rFonts w:ascii="Times New Roman" w:hAnsi="Times New Roman" w:cs="Times New Roman"/>
          <w:sz w:val="24"/>
          <w:szCs w:val="24"/>
        </w:rPr>
        <w:t xml:space="preserve"> (</w:t>
      </w:r>
      <w:proofErr w:type="spellStart"/>
      <w:r w:rsidR="007D5A9A" w:rsidRPr="007907F0">
        <w:rPr>
          <w:rFonts w:ascii="Times New Roman" w:hAnsi="Times New Roman" w:cs="Times New Roman"/>
          <w:sz w:val="24"/>
          <w:szCs w:val="24"/>
        </w:rPr>
        <w:t>C</w:t>
      </w:r>
      <w:r w:rsidR="00A70230" w:rsidRPr="007907F0">
        <w:rPr>
          <w:rFonts w:ascii="Times New Roman" w:hAnsi="Times New Roman" w:cs="Times New Roman"/>
          <w:sz w:val="24"/>
          <w:szCs w:val="24"/>
        </w:rPr>
        <w:t>ȏ</w:t>
      </w:r>
      <w:r w:rsidR="007D5A9A" w:rsidRPr="007907F0">
        <w:rPr>
          <w:rFonts w:ascii="Times New Roman" w:hAnsi="Times New Roman" w:cs="Times New Roman"/>
          <w:sz w:val="24"/>
          <w:szCs w:val="24"/>
        </w:rPr>
        <w:t>t</w:t>
      </w:r>
      <w:r w:rsidR="00A70230" w:rsidRPr="007907F0">
        <w:rPr>
          <w:rFonts w:ascii="Times New Roman" w:hAnsi="Times New Roman" w:cs="Times New Roman"/>
          <w:sz w:val="24"/>
          <w:szCs w:val="24"/>
        </w:rPr>
        <w:t>é</w:t>
      </w:r>
      <w:proofErr w:type="spellEnd"/>
      <w:r w:rsidR="007D5A9A" w:rsidRPr="007907F0">
        <w:rPr>
          <w:rFonts w:ascii="Times New Roman" w:hAnsi="Times New Roman" w:cs="Times New Roman"/>
          <w:sz w:val="24"/>
          <w:szCs w:val="24"/>
        </w:rPr>
        <w:t xml:space="preserve"> &amp; Levine, 2002</w:t>
      </w:r>
      <w:r w:rsidR="00A141BD" w:rsidRPr="007907F0">
        <w:rPr>
          <w:rFonts w:ascii="Times New Roman" w:hAnsi="Times New Roman" w:cs="Times New Roman"/>
          <w:sz w:val="24"/>
          <w:szCs w:val="24"/>
        </w:rPr>
        <w:t>)</w:t>
      </w:r>
      <w:r w:rsidR="007E029C" w:rsidRPr="007907F0">
        <w:rPr>
          <w:rFonts w:ascii="Times New Roman" w:hAnsi="Times New Roman" w:cs="Times New Roman"/>
          <w:sz w:val="24"/>
          <w:szCs w:val="24"/>
        </w:rPr>
        <w:t xml:space="preserve">. </w:t>
      </w:r>
      <w:r w:rsidR="004878B7" w:rsidRPr="007907F0">
        <w:rPr>
          <w:rFonts w:ascii="Times New Roman" w:hAnsi="Times New Roman" w:cs="Times New Roman"/>
          <w:sz w:val="24"/>
          <w:szCs w:val="24"/>
        </w:rPr>
        <w:t>The nature of the problem stems from the fact that there are at least two aspe</w:t>
      </w:r>
      <w:r w:rsidR="00F423F8">
        <w:rPr>
          <w:rFonts w:ascii="Times New Roman" w:hAnsi="Times New Roman" w:cs="Times New Roman"/>
          <w:sz w:val="24"/>
          <w:szCs w:val="24"/>
        </w:rPr>
        <w:t xml:space="preserve">cts to identity, core identity </w:t>
      </w:r>
      <w:r w:rsidR="004878B7" w:rsidRPr="007907F0">
        <w:rPr>
          <w:rFonts w:ascii="Times New Roman" w:hAnsi="Times New Roman" w:cs="Times New Roman"/>
          <w:sz w:val="24"/>
          <w:szCs w:val="24"/>
        </w:rPr>
        <w:t xml:space="preserve">and a concept of the self that is frail, brittle and fragmented (Roth &amp; Tobin, 2007). </w:t>
      </w:r>
      <w:r w:rsidR="007E029C" w:rsidRPr="007907F0">
        <w:rPr>
          <w:rFonts w:ascii="Times New Roman" w:hAnsi="Times New Roman" w:cs="Times New Roman"/>
          <w:sz w:val="24"/>
          <w:szCs w:val="24"/>
        </w:rPr>
        <w:t xml:space="preserve">A generally accepted definition of identity is encapsulated by </w:t>
      </w:r>
      <w:proofErr w:type="spellStart"/>
      <w:r w:rsidR="007E029C" w:rsidRPr="007907F0">
        <w:rPr>
          <w:rFonts w:ascii="Times New Roman" w:hAnsi="Times New Roman" w:cs="Times New Roman"/>
          <w:sz w:val="24"/>
          <w:szCs w:val="24"/>
        </w:rPr>
        <w:t>Ehl</w:t>
      </w:r>
      <w:r>
        <w:rPr>
          <w:rFonts w:ascii="Times New Roman" w:hAnsi="Times New Roman" w:cs="Times New Roman"/>
          <w:sz w:val="24"/>
          <w:szCs w:val="24"/>
        </w:rPr>
        <w:t>e</w:t>
      </w:r>
      <w:proofErr w:type="spellEnd"/>
      <w:r>
        <w:rPr>
          <w:rFonts w:ascii="Times New Roman" w:hAnsi="Times New Roman" w:cs="Times New Roman"/>
          <w:sz w:val="24"/>
          <w:szCs w:val="24"/>
        </w:rPr>
        <w:t xml:space="preserve"> (1989) who sees identity as: ‘</w:t>
      </w:r>
      <w:r w:rsidR="007E029C" w:rsidRPr="007907F0">
        <w:rPr>
          <w:rFonts w:ascii="Times New Roman" w:hAnsi="Times New Roman" w:cs="Times New Roman"/>
          <w:i/>
          <w:sz w:val="24"/>
          <w:szCs w:val="24"/>
        </w:rPr>
        <w:t>how one sees oneself (self-concept), how one evaluates himself (sic) (self-esteem), how one desires to be (self-ideal), and how assured one is at meeting life (self-confidence)</w:t>
      </w:r>
      <w:r>
        <w:rPr>
          <w:rFonts w:ascii="Times New Roman" w:hAnsi="Times New Roman" w:cs="Times New Roman"/>
          <w:sz w:val="24"/>
          <w:szCs w:val="24"/>
        </w:rPr>
        <w:t>’</w:t>
      </w:r>
      <w:r w:rsidR="00F423F8">
        <w:rPr>
          <w:rFonts w:ascii="Times New Roman" w:hAnsi="Times New Roman" w:cs="Times New Roman"/>
          <w:sz w:val="24"/>
          <w:szCs w:val="24"/>
        </w:rPr>
        <w:t xml:space="preserve"> (p. 46)</w:t>
      </w:r>
      <w:r w:rsidR="007E029C" w:rsidRPr="007907F0">
        <w:rPr>
          <w:rFonts w:ascii="Times New Roman" w:hAnsi="Times New Roman" w:cs="Times New Roman"/>
          <w:sz w:val="24"/>
          <w:szCs w:val="24"/>
        </w:rPr>
        <w:t xml:space="preserve">. </w:t>
      </w:r>
      <w:r w:rsidR="00E030BA" w:rsidRPr="007907F0">
        <w:rPr>
          <w:rFonts w:ascii="Times New Roman" w:hAnsi="Times New Roman" w:cs="Times New Roman"/>
          <w:sz w:val="24"/>
          <w:szCs w:val="24"/>
        </w:rPr>
        <w:t xml:space="preserve">Studies of identity have recognised that </w:t>
      </w:r>
      <w:r w:rsidR="00606F16" w:rsidRPr="007907F0">
        <w:rPr>
          <w:rFonts w:ascii="Times New Roman" w:hAnsi="Times New Roman" w:cs="Times New Roman"/>
          <w:sz w:val="24"/>
          <w:szCs w:val="24"/>
        </w:rPr>
        <w:t>identities are not isolated constructs but co-constructions between the individual, their surroundings and their relationships, consequently, focused on individuals, their actions and their agency (Shanahan, 2009).</w:t>
      </w:r>
      <w:r>
        <w:rPr>
          <w:rFonts w:ascii="Times New Roman" w:hAnsi="Times New Roman" w:cs="Times New Roman"/>
          <w:sz w:val="24"/>
          <w:szCs w:val="24"/>
        </w:rPr>
        <w:t xml:space="preserve"> Schreiner and</w:t>
      </w:r>
      <w:r w:rsidR="00465889" w:rsidRPr="007907F0">
        <w:rPr>
          <w:rFonts w:ascii="Times New Roman" w:hAnsi="Times New Roman" w:cs="Times New Roman"/>
          <w:sz w:val="24"/>
          <w:szCs w:val="24"/>
        </w:rPr>
        <w:t xml:space="preserve"> </w:t>
      </w:r>
      <w:proofErr w:type="spellStart"/>
      <w:r w:rsidR="00465889" w:rsidRPr="007907F0">
        <w:rPr>
          <w:rFonts w:ascii="Times New Roman" w:hAnsi="Times New Roman" w:cs="Times New Roman"/>
          <w:sz w:val="24"/>
          <w:szCs w:val="24"/>
        </w:rPr>
        <w:t>Sjoberg</w:t>
      </w:r>
      <w:proofErr w:type="spellEnd"/>
      <w:r w:rsidR="00465889" w:rsidRPr="007907F0">
        <w:rPr>
          <w:rFonts w:ascii="Times New Roman" w:hAnsi="Times New Roman" w:cs="Times New Roman"/>
          <w:sz w:val="24"/>
          <w:szCs w:val="24"/>
        </w:rPr>
        <w:t xml:space="preserve"> (2007) focused on student ‘identity construction’, a ‘</w:t>
      </w:r>
      <w:r w:rsidR="00465889" w:rsidRPr="007907F0">
        <w:rPr>
          <w:rFonts w:ascii="Times New Roman" w:hAnsi="Times New Roman" w:cs="Times New Roman"/>
          <w:i/>
          <w:sz w:val="24"/>
          <w:szCs w:val="24"/>
        </w:rPr>
        <w:t xml:space="preserve">who do you </w:t>
      </w:r>
      <w:r w:rsidR="00465889" w:rsidRPr="007907F0">
        <w:rPr>
          <w:rFonts w:ascii="Times New Roman" w:hAnsi="Times New Roman" w:cs="Times New Roman"/>
          <w:i/>
          <w:sz w:val="24"/>
          <w:szCs w:val="24"/>
        </w:rPr>
        <w:lastRenderedPageBreak/>
        <w:t>want to be</w:t>
      </w:r>
      <w:r w:rsidR="00465889" w:rsidRPr="007907F0">
        <w:rPr>
          <w:rFonts w:ascii="Times New Roman" w:hAnsi="Times New Roman" w:cs="Times New Roman"/>
          <w:sz w:val="24"/>
          <w:szCs w:val="24"/>
        </w:rPr>
        <w:t>’ rather than ‘</w:t>
      </w:r>
      <w:r w:rsidR="00465889" w:rsidRPr="007907F0">
        <w:rPr>
          <w:rFonts w:ascii="Times New Roman" w:hAnsi="Times New Roman" w:cs="Times New Roman"/>
          <w:i/>
          <w:sz w:val="24"/>
          <w:szCs w:val="24"/>
        </w:rPr>
        <w:t>what do you want to be’</w:t>
      </w:r>
      <w:r w:rsidR="00465889" w:rsidRPr="007907F0">
        <w:rPr>
          <w:rFonts w:ascii="Times New Roman" w:hAnsi="Times New Roman" w:cs="Times New Roman"/>
          <w:sz w:val="24"/>
          <w:szCs w:val="24"/>
        </w:rPr>
        <w:t xml:space="preserve"> approach </w:t>
      </w:r>
      <w:r>
        <w:rPr>
          <w:rFonts w:ascii="Times New Roman" w:hAnsi="Times New Roman" w:cs="Times New Roman"/>
          <w:sz w:val="24"/>
          <w:szCs w:val="24"/>
        </w:rPr>
        <w:t xml:space="preserve">also </w:t>
      </w:r>
      <w:r w:rsidR="00465889" w:rsidRPr="007907F0">
        <w:rPr>
          <w:rFonts w:ascii="Times New Roman" w:hAnsi="Times New Roman" w:cs="Times New Roman"/>
          <w:sz w:val="24"/>
          <w:szCs w:val="24"/>
        </w:rPr>
        <w:t>thought to play a stronger role in the way young people in western societies relate to science.</w:t>
      </w:r>
    </w:p>
    <w:p w:rsidR="00525A27" w:rsidRPr="007907F0" w:rsidRDefault="00DA551A" w:rsidP="00F4562A">
      <w:pPr>
        <w:pStyle w:val="BodyText"/>
        <w:spacing w:line="276" w:lineRule="auto"/>
      </w:pPr>
      <w:r>
        <w:t>In an</w:t>
      </w:r>
      <w:r w:rsidR="00525A27" w:rsidRPr="007907F0">
        <w:t xml:space="preserve"> exploration of 10-11 year olds</w:t>
      </w:r>
      <w:r w:rsidR="00D27E27" w:rsidRPr="007907F0">
        <w:t>’</w:t>
      </w:r>
      <w:r w:rsidR="00525A27" w:rsidRPr="007907F0">
        <w:t xml:space="preserve"> attitudes toward and interest in science</w:t>
      </w:r>
      <w:r>
        <w:t xml:space="preserve">, identity has been described as </w:t>
      </w:r>
      <w:r w:rsidRPr="007907F0">
        <w:t>an embodied and a performed construction</w:t>
      </w:r>
      <w:r>
        <w:t xml:space="preserve"> (Archer et al., 2010)</w:t>
      </w:r>
      <w:r w:rsidR="00525A27" w:rsidRPr="007907F0">
        <w:t xml:space="preserve">. </w:t>
      </w:r>
      <w:r w:rsidR="00822431">
        <w:t>Similar to other work (Jenkins &amp; Nelson, 2005), this research</w:t>
      </w:r>
      <w:r w:rsidR="00525A27" w:rsidRPr="007907F0">
        <w:t xml:space="preserve"> found that although children can report enjoying science they may still n</w:t>
      </w:r>
      <w:r w:rsidR="00F423F8">
        <w:t>ot choose it as they see it as ‘</w:t>
      </w:r>
      <w:r w:rsidR="00525A27" w:rsidRPr="007907F0">
        <w:t>not for me</w:t>
      </w:r>
      <w:r w:rsidR="00F423F8">
        <w:t>’</w:t>
      </w:r>
      <w:r w:rsidR="00525A27" w:rsidRPr="007907F0">
        <w:t xml:space="preserve">. </w:t>
      </w:r>
      <w:r w:rsidR="00D9365E" w:rsidRPr="007907F0">
        <w:t>Analysing decisions regarding participation in STEM using an identi</w:t>
      </w:r>
      <w:r w:rsidR="003C403F">
        <w:t>t</w:t>
      </w:r>
      <w:r w:rsidR="00D9365E" w:rsidRPr="007907F0">
        <w:t>y f</w:t>
      </w:r>
      <w:r w:rsidR="00F423F8">
        <w:t xml:space="preserve">ramework involves exploring </w:t>
      </w:r>
      <w:r w:rsidR="00D9365E" w:rsidRPr="007907F0">
        <w:t xml:space="preserve">relationships with family, teachers, peers and others to determine the degree of synergy or disjuncture experienced by young people between their everyday lives and the pursuit of STEM (Archer, </w:t>
      </w:r>
      <w:proofErr w:type="spellStart"/>
      <w:r w:rsidR="00D9365E" w:rsidRPr="007907F0">
        <w:t>Hollingworth</w:t>
      </w:r>
      <w:proofErr w:type="spellEnd"/>
      <w:r w:rsidR="00F423F8">
        <w:t>,</w:t>
      </w:r>
      <w:r w:rsidR="00D9365E" w:rsidRPr="007907F0">
        <w:t xml:space="preserve"> &amp; </w:t>
      </w:r>
      <w:proofErr w:type="spellStart"/>
      <w:r w:rsidR="00D9365E" w:rsidRPr="007907F0">
        <w:t>Halsall</w:t>
      </w:r>
      <w:proofErr w:type="spellEnd"/>
      <w:r w:rsidR="00D9365E" w:rsidRPr="007907F0">
        <w:t xml:space="preserve">, 2007). </w:t>
      </w:r>
      <w:r w:rsidR="00822431">
        <w:t>Pike and</w:t>
      </w:r>
      <w:r w:rsidR="00054361" w:rsidRPr="007907F0">
        <w:t xml:space="preserve"> Dunne (2011) report that pedagogies of secondary school science have a major influence on students’ learner identities, their identification with science, and their decision about whether to continue to pursue the study of science as part of their future. </w:t>
      </w:r>
      <w:r w:rsidR="00525A27" w:rsidRPr="007907F0">
        <w:t xml:space="preserve">Wong </w:t>
      </w:r>
      <w:r w:rsidR="00525A27" w:rsidRPr="007907F0">
        <w:rPr>
          <w:noProof/>
        </w:rPr>
        <w:t>(2012)</w:t>
      </w:r>
      <w:r w:rsidR="00525A27" w:rsidRPr="007907F0">
        <w:t xml:space="preserve"> also applies an identity lens, </w:t>
      </w:r>
      <w:r w:rsidR="00D27E27" w:rsidRPr="007907F0">
        <w:t>using</w:t>
      </w:r>
      <w:r w:rsidR="00525A27" w:rsidRPr="007907F0">
        <w:t xml:space="preserve"> Bourdieu’s notion of habitus</w:t>
      </w:r>
      <w:r w:rsidR="00D27E27" w:rsidRPr="007907F0">
        <w:t>,</w:t>
      </w:r>
      <w:r w:rsidR="00525A27" w:rsidRPr="007907F0">
        <w:t xml:space="preserve"> to explore the ways in which ‘two high achieving working-class’ British Asian girls engage with science, while Archer et al. </w:t>
      </w:r>
      <w:r w:rsidR="00525A27" w:rsidRPr="007907F0">
        <w:rPr>
          <w:noProof/>
        </w:rPr>
        <w:t>(2012</w:t>
      </w:r>
      <w:r w:rsidR="00F423F8">
        <w:rPr>
          <w:noProof/>
        </w:rPr>
        <w:t>; see also</w:t>
      </w:r>
      <w:r w:rsidR="00AB3FC4">
        <w:rPr>
          <w:noProof/>
        </w:rPr>
        <w:t xml:space="preserve"> chapter 6 in this volume</w:t>
      </w:r>
      <w:r w:rsidR="00525A27" w:rsidRPr="007907F0">
        <w:rPr>
          <w:noProof/>
        </w:rPr>
        <w:t>)</w:t>
      </w:r>
      <w:r w:rsidR="00525A27" w:rsidRPr="007907F0">
        <w:t xml:space="preserve"> explore how family habitus contributes to the formation of children’s aspirations in science. </w:t>
      </w:r>
      <w:proofErr w:type="spellStart"/>
      <w:r w:rsidR="00525A27" w:rsidRPr="007907F0">
        <w:t>Taconis</w:t>
      </w:r>
      <w:proofErr w:type="spellEnd"/>
      <w:r w:rsidR="00525A27" w:rsidRPr="007907F0">
        <w:t xml:space="preserve"> </w:t>
      </w:r>
      <w:r w:rsidR="00822431">
        <w:t>and</w:t>
      </w:r>
      <w:r w:rsidR="00525A27" w:rsidRPr="007907F0">
        <w:t xml:space="preserve"> </w:t>
      </w:r>
      <w:proofErr w:type="spellStart"/>
      <w:r w:rsidR="00525A27" w:rsidRPr="007907F0">
        <w:t>Kessels</w:t>
      </w:r>
      <w:proofErr w:type="spellEnd"/>
      <w:r w:rsidR="00525A27" w:rsidRPr="007907F0">
        <w:t xml:space="preserve"> </w:t>
      </w:r>
      <w:r w:rsidR="00525A27" w:rsidRPr="007907F0">
        <w:rPr>
          <w:noProof/>
        </w:rPr>
        <w:t>(2009)</w:t>
      </w:r>
      <w:r w:rsidR="00525A27" w:rsidRPr="007907F0">
        <w:t xml:space="preserve"> argue that the unpopularity of science, at least in industrialised countries, is due to the gap between the subculture of science and students’ self-image. They found that Dutch students </w:t>
      </w:r>
      <w:r w:rsidR="00822431">
        <w:t>perceived</w:t>
      </w:r>
      <w:r w:rsidR="00525A27" w:rsidRPr="007907F0">
        <w:t xml:space="preserve"> themselves as less similar to science prototypes than to humanities prototypes, viewing peers </w:t>
      </w:r>
      <w:r w:rsidR="00F423F8">
        <w:t>who</w:t>
      </w:r>
      <w:r w:rsidR="00525A27" w:rsidRPr="007907F0">
        <w:t xml:space="preserve"> favoured science subjects as less attractive, less popular and socially competent, less creative and emotional and more intelligent and motivated tha</w:t>
      </w:r>
      <w:r w:rsidR="00D27E27" w:rsidRPr="007907F0">
        <w:t>n</w:t>
      </w:r>
      <w:r w:rsidR="00525A27" w:rsidRPr="007907F0">
        <w:t xml:space="preserve"> peers </w:t>
      </w:r>
      <w:r w:rsidR="00F423F8">
        <w:t>who</w:t>
      </w:r>
      <w:r w:rsidR="00525A27" w:rsidRPr="007907F0">
        <w:t xml:space="preserve"> favour humanities.</w:t>
      </w:r>
      <w:r w:rsidR="002872CB" w:rsidRPr="007907F0">
        <w:t xml:space="preserve"> </w:t>
      </w:r>
      <w:r w:rsidR="00822431">
        <w:t xml:space="preserve">An additional study </w:t>
      </w:r>
      <w:r w:rsidR="00421E8D" w:rsidRPr="007907F0">
        <w:t>examined the nature and extent of participation in science-based courses in Canada through cultural reproduction and gender lenses, showing how the intersection of organisational structures and cultural capital shapes STEM opportunities for students</w:t>
      </w:r>
      <w:r w:rsidR="00822431">
        <w:t xml:space="preserve"> (</w:t>
      </w:r>
      <w:proofErr w:type="spellStart"/>
      <w:r w:rsidR="00822431" w:rsidRPr="007907F0">
        <w:t>Adamuti</w:t>
      </w:r>
      <w:r w:rsidR="00822431" w:rsidRPr="007907F0">
        <w:rPr>
          <w:rFonts w:ascii="Cambria Math" w:hAnsi="Cambria Math" w:cs="Cambria Math"/>
        </w:rPr>
        <w:t>‐</w:t>
      </w:r>
      <w:r w:rsidR="00822431">
        <w:t>Trache</w:t>
      </w:r>
      <w:proofErr w:type="spellEnd"/>
      <w:r w:rsidR="00822431">
        <w:t xml:space="preserve"> &amp; Andres, </w:t>
      </w:r>
      <w:r w:rsidR="00822431" w:rsidRPr="007907F0">
        <w:rPr>
          <w:noProof/>
        </w:rPr>
        <w:t>2008)</w:t>
      </w:r>
      <w:r w:rsidR="00421E8D" w:rsidRPr="007907F0">
        <w:t xml:space="preserve">. </w:t>
      </w:r>
      <w:r w:rsidR="00525A27" w:rsidRPr="007907F0">
        <w:t xml:space="preserve">Other researchers have discussed the ‘process of enculturation’ of individuals to a culture, or a science sub-culture, as the acquisition of values, beliefs, expectations, communicative codes, conventional actions and attitudes of the science culture, in addition to the acquisition of knowledge </w:t>
      </w:r>
      <w:r w:rsidR="00D1138F">
        <w:rPr>
          <w:noProof/>
        </w:rPr>
        <w:t xml:space="preserve">(Aikenhead, 2001; Krogh </w:t>
      </w:r>
      <w:r w:rsidR="00525A27" w:rsidRPr="007907F0">
        <w:rPr>
          <w:noProof/>
        </w:rPr>
        <w:t>&amp; Thomsen, 2005; Lyons, 2006)</w:t>
      </w:r>
      <w:r w:rsidR="00525A27" w:rsidRPr="007907F0">
        <w:t xml:space="preserve">. </w:t>
      </w:r>
    </w:p>
    <w:p w:rsidR="007E029C" w:rsidRPr="007907F0" w:rsidRDefault="00822431" w:rsidP="00F4562A">
      <w:pPr>
        <w:autoSpaceDE w:val="0"/>
        <w:autoSpaceDN w:val="0"/>
        <w:adjustRightInd w:val="0"/>
        <w:spacing w:before="120" w:after="120"/>
        <w:ind w:firstLine="360"/>
        <w:jc w:val="both"/>
        <w:rPr>
          <w:rFonts w:ascii="Times New Roman" w:hAnsi="Times New Roman" w:cs="Times New Roman"/>
          <w:sz w:val="24"/>
          <w:szCs w:val="24"/>
        </w:rPr>
      </w:pPr>
      <w:proofErr w:type="spellStart"/>
      <w:r>
        <w:rPr>
          <w:rFonts w:ascii="Times New Roman" w:hAnsi="Times New Roman" w:cs="Times New Roman"/>
          <w:sz w:val="24"/>
          <w:szCs w:val="24"/>
        </w:rPr>
        <w:t>Holmegaard</w:t>
      </w:r>
      <w:proofErr w:type="spellEnd"/>
      <w:r>
        <w:rPr>
          <w:rFonts w:ascii="Times New Roman" w:hAnsi="Times New Roman" w:cs="Times New Roman"/>
          <w:sz w:val="24"/>
          <w:szCs w:val="24"/>
        </w:rPr>
        <w:t>, Madsen, and</w:t>
      </w:r>
      <w:r w:rsidR="007E029C" w:rsidRPr="007907F0">
        <w:rPr>
          <w:rFonts w:ascii="Times New Roman" w:hAnsi="Times New Roman" w:cs="Times New Roman"/>
          <w:sz w:val="24"/>
          <w:szCs w:val="24"/>
        </w:rPr>
        <w:t xml:space="preserve"> </w:t>
      </w:r>
      <w:proofErr w:type="spellStart"/>
      <w:r w:rsidR="007E029C" w:rsidRPr="007907F0">
        <w:rPr>
          <w:rFonts w:ascii="Times New Roman" w:hAnsi="Times New Roman" w:cs="Times New Roman"/>
          <w:sz w:val="24"/>
          <w:szCs w:val="24"/>
        </w:rPr>
        <w:t>Ulriksen</w:t>
      </w:r>
      <w:proofErr w:type="spellEnd"/>
      <w:r w:rsidR="007E029C" w:rsidRPr="007907F0">
        <w:rPr>
          <w:rFonts w:ascii="Times New Roman" w:hAnsi="Times New Roman" w:cs="Times New Roman"/>
          <w:sz w:val="24"/>
          <w:szCs w:val="24"/>
        </w:rPr>
        <w:t xml:space="preserve">  </w:t>
      </w:r>
      <w:r w:rsidR="005A09E9">
        <w:rPr>
          <w:rFonts w:ascii="Times New Roman" w:hAnsi="Times New Roman" w:cs="Times New Roman"/>
          <w:noProof/>
          <w:sz w:val="24"/>
          <w:szCs w:val="24"/>
        </w:rPr>
        <w:t>(2014</w:t>
      </w:r>
      <w:r w:rsidR="007E029C" w:rsidRPr="007907F0">
        <w:rPr>
          <w:rFonts w:ascii="Times New Roman" w:hAnsi="Times New Roman" w:cs="Times New Roman"/>
          <w:noProof/>
          <w:sz w:val="24"/>
          <w:szCs w:val="24"/>
        </w:rPr>
        <w:t>)</w:t>
      </w:r>
      <w:r w:rsidR="007E029C" w:rsidRPr="007907F0">
        <w:rPr>
          <w:rFonts w:ascii="Times New Roman" w:hAnsi="Times New Roman" w:cs="Times New Roman"/>
          <w:sz w:val="24"/>
          <w:szCs w:val="24"/>
        </w:rPr>
        <w:t xml:space="preserve"> report that that the students who did not choose STEM, perceived STEM as stable, rigid and fixed, and, hence, too narrow a platform for developing and constructing desirabl</w:t>
      </w:r>
      <w:r w:rsidR="00F423F8">
        <w:rPr>
          <w:rFonts w:ascii="Times New Roman" w:hAnsi="Times New Roman" w:cs="Times New Roman"/>
          <w:sz w:val="24"/>
          <w:szCs w:val="24"/>
        </w:rPr>
        <w:t xml:space="preserve">e identities. Furthermore, </w:t>
      </w:r>
      <w:r w:rsidR="007E029C" w:rsidRPr="007907F0">
        <w:rPr>
          <w:rFonts w:ascii="Times New Roman" w:hAnsi="Times New Roman" w:cs="Times New Roman"/>
          <w:sz w:val="24"/>
          <w:szCs w:val="24"/>
        </w:rPr>
        <w:t xml:space="preserve">the process </w:t>
      </w:r>
      <w:r w:rsidR="00F423F8">
        <w:rPr>
          <w:rFonts w:ascii="Times New Roman" w:hAnsi="Times New Roman" w:cs="Times New Roman"/>
          <w:sz w:val="24"/>
          <w:szCs w:val="24"/>
        </w:rPr>
        <w:t xml:space="preserve">itself </w:t>
      </w:r>
      <w:r w:rsidR="007E029C" w:rsidRPr="007907F0">
        <w:rPr>
          <w:rFonts w:ascii="Times New Roman" w:hAnsi="Times New Roman" w:cs="Times New Roman"/>
          <w:sz w:val="24"/>
          <w:szCs w:val="24"/>
        </w:rPr>
        <w:t xml:space="preserve">of choosing was a </w:t>
      </w:r>
      <w:r w:rsidR="007E029C" w:rsidRPr="007907F0">
        <w:rPr>
          <w:rFonts w:ascii="Times New Roman" w:hAnsi="Times New Roman" w:cs="Times New Roman"/>
          <w:color w:val="231F20"/>
          <w:sz w:val="24"/>
          <w:szCs w:val="24"/>
        </w:rPr>
        <w:t xml:space="preserve">complex ongoing and social process, rather than an isolated individual event </w:t>
      </w:r>
      <w:r w:rsidR="007E029C" w:rsidRPr="007907F0">
        <w:rPr>
          <w:rFonts w:ascii="Times New Roman" w:hAnsi="Times New Roman" w:cs="Times New Roman"/>
          <w:noProof/>
          <w:color w:val="231F20"/>
          <w:sz w:val="24"/>
          <w:szCs w:val="24"/>
        </w:rPr>
        <w:t>(</w:t>
      </w:r>
      <w:r>
        <w:rPr>
          <w:rFonts w:ascii="Times New Roman" w:hAnsi="Times New Roman" w:cs="Times New Roman"/>
          <w:noProof/>
          <w:color w:val="231F20"/>
          <w:sz w:val="24"/>
          <w:szCs w:val="24"/>
        </w:rPr>
        <w:t xml:space="preserve">also </w:t>
      </w:r>
      <w:r w:rsidR="00AB3FC4">
        <w:rPr>
          <w:rFonts w:ascii="Times New Roman" w:hAnsi="Times New Roman" w:cs="Times New Roman"/>
          <w:noProof/>
          <w:color w:val="231F20"/>
          <w:sz w:val="24"/>
          <w:szCs w:val="24"/>
        </w:rPr>
        <w:t>see Chapter 3</w:t>
      </w:r>
      <w:r w:rsidR="007E029C" w:rsidRPr="007907F0">
        <w:rPr>
          <w:rFonts w:ascii="Times New Roman" w:hAnsi="Times New Roman" w:cs="Times New Roman"/>
          <w:noProof/>
          <w:color w:val="231F20"/>
          <w:sz w:val="24"/>
          <w:szCs w:val="24"/>
        </w:rPr>
        <w:t>)</w:t>
      </w:r>
      <w:r w:rsidR="007E029C" w:rsidRPr="007907F0">
        <w:rPr>
          <w:rFonts w:ascii="Times New Roman" w:hAnsi="Times New Roman" w:cs="Times New Roman"/>
          <w:color w:val="231F20"/>
          <w:sz w:val="24"/>
          <w:szCs w:val="24"/>
        </w:rPr>
        <w:t>.</w:t>
      </w:r>
      <w:r w:rsidR="00C5105A" w:rsidRPr="007907F0">
        <w:rPr>
          <w:rFonts w:ascii="Times New Roman" w:hAnsi="Times New Roman" w:cs="Times New Roman"/>
          <w:color w:val="231F20"/>
          <w:sz w:val="24"/>
          <w:szCs w:val="24"/>
        </w:rPr>
        <w:t xml:space="preserve"> </w:t>
      </w:r>
      <w:r w:rsidR="00B662B9">
        <w:rPr>
          <w:rFonts w:ascii="Times New Roman" w:hAnsi="Times New Roman" w:cs="Times New Roman"/>
          <w:color w:val="231F20"/>
          <w:sz w:val="24"/>
          <w:szCs w:val="24"/>
        </w:rPr>
        <w:t xml:space="preserve">Hernandez-Martinez et al. </w:t>
      </w:r>
      <w:r w:rsidR="0047701D" w:rsidRPr="007907F0">
        <w:rPr>
          <w:rFonts w:ascii="Times New Roman" w:hAnsi="Times New Roman" w:cs="Times New Roman"/>
          <w:color w:val="231F20"/>
          <w:sz w:val="24"/>
          <w:szCs w:val="24"/>
        </w:rPr>
        <w:t>(</w:t>
      </w:r>
      <w:r w:rsidR="00E94F13" w:rsidRPr="007907F0">
        <w:rPr>
          <w:rFonts w:ascii="Times New Roman" w:hAnsi="Times New Roman" w:cs="Times New Roman"/>
          <w:color w:val="231F20"/>
          <w:sz w:val="24"/>
          <w:szCs w:val="24"/>
        </w:rPr>
        <w:t>2008</w:t>
      </w:r>
      <w:r w:rsidR="0047701D" w:rsidRPr="007907F0">
        <w:rPr>
          <w:rFonts w:ascii="Times New Roman" w:hAnsi="Times New Roman" w:cs="Times New Roman"/>
          <w:color w:val="231F20"/>
          <w:sz w:val="24"/>
          <w:szCs w:val="24"/>
        </w:rPr>
        <w:t>)</w:t>
      </w:r>
      <w:r w:rsidR="00E94F13" w:rsidRPr="007907F0">
        <w:rPr>
          <w:rFonts w:ascii="Times New Roman" w:hAnsi="Times New Roman" w:cs="Times New Roman"/>
          <w:color w:val="231F20"/>
          <w:sz w:val="24"/>
          <w:szCs w:val="24"/>
        </w:rPr>
        <w:t xml:space="preserve"> identified four identity </w:t>
      </w:r>
      <w:r w:rsidR="00996C30" w:rsidRPr="007907F0">
        <w:rPr>
          <w:rFonts w:ascii="Times New Roman" w:hAnsi="Times New Roman" w:cs="Times New Roman"/>
          <w:color w:val="231F20"/>
          <w:sz w:val="24"/>
          <w:szCs w:val="24"/>
        </w:rPr>
        <w:t>repertoires</w:t>
      </w:r>
      <w:r w:rsidR="00E94F13" w:rsidRPr="007907F0">
        <w:rPr>
          <w:rFonts w:ascii="Times New Roman" w:hAnsi="Times New Roman" w:cs="Times New Roman"/>
          <w:color w:val="231F20"/>
          <w:sz w:val="24"/>
          <w:szCs w:val="24"/>
        </w:rPr>
        <w:t xml:space="preserve"> of aspiration and choice in higher education</w:t>
      </w:r>
      <w:r w:rsidR="00996C30" w:rsidRPr="007907F0">
        <w:rPr>
          <w:rFonts w:ascii="Times New Roman" w:hAnsi="Times New Roman" w:cs="Times New Roman"/>
          <w:color w:val="231F20"/>
          <w:sz w:val="24"/>
          <w:szCs w:val="24"/>
        </w:rPr>
        <w:t xml:space="preserve"> mathematics</w:t>
      </w:r>
      <w:r w:rsidR="00E94F13" w:rsidRPr="007907F0">
        <w:rPr>
          <w:rFonts w:ascii="Times New Roman" w:hAnsi="Times New Roman" w:cs="Times New Roman"/>
          <w:color w:val="231F20"/>
          <w:sz w:val="24"/>
          <w:szCs w:val="24"/>
        </w:rPr>
        <w:t xml:space="preserve"> in the UK: ‘becoming successful’, ‘personal satisfaction’, ‘vocational’ and </w:t>
      </w:r>
      <w:r w:rsidR="00C019D7" w:rsidRPr="007907F0">
        <w:rPr>
          <w:rFonts w:ascii="Times New Roman" w:hAnsi="Times New Roman" w:cs="Times New Roman"/>
          <w:color w:val="231F20"/>
          <w:sz w:val="24"/>
          <w:szCs w:val="24"/>
        </w:rPr>
        <w:t>‘idealist’, which</w:t>
      </w:r>
      <w:r w:rsidR="00E94F13" w:rsidRPr="007907F0">
        <w:rPr>
          <w:rFonts w:ascii="Times New Roman" w:hAnsi="Times New Roman" w:cs="Times New Roman"/>
          <w:color w:val="231F20"/>
          <w:sz w:val="24"/>
          <w:szCs w:val="24"/>
        </w:rPr>
        <w:t xml:space="preserve"> were strongly related to background factors such as class, gender and ethnicity.</w:t>
      </w:r>
      <w:r w:rsidR="0047701D" w:rsidRPr="007907F0">
        <w:rPr>
          <w:rFonts w:ascii="Times New Roman" w:hAnsi="Times New Roman" w:cs="Times New Roman"/>
          <w:color w:val="231F20"/>
          <w:sz w:val="24"/>
          <w:szCs w:val="24"/>
        </w:rPr>
        <w:t xml:space="preserve"> </w:t>
      </w:r>
      <w:r w:rsidR="00851C3B">
        <w:rPr>
          <w:rFonts w:ascii="Times New Roman" w:hAnsi="Times New Roman" w:cs="Times New Roman"/>
          <w:color w:val="231F20"/>
          <w:sz w:val="24"/>
          <w:szCs w:val="24"/>
        </w:rPr>
        <w:t xml:space="preserve">Overall, studies reflect that continuities and discontinuities between students’ identities and science are likely to play an important role in the choice process, leading to the use of identity as an important theoretical construct in the study of choice. Interest is another key construct in the study of choice and the </w:t>
      </w:r>
      <w:r w:rsidR="00C5105A" w:rsidRPr="007907F0">
        <w:rPr>
          <w:rFonts w:ascii="Times New Roman" w:hAnsi="Times New Roman" w:cs="Times New Roman"/>
          <w:color w:val="292526"/>
          <w:sz w:val="24"/>
          <w:szCs w:val="24"/>
        </w:rPr>
        <w:t>next section explores the concept of interest in science education.</w:t>
      </w:r>
    </w:p>
    <w:p w:rsidR="00525A27" w:rsidRPr="007907F0" w:rsidRDefault="00525A27" w:rsidP="00F4562A">
      <w:pPr>
        <w:pStyle w:val="Heading4"/>
        <w:spacing w:before="120" w:after="120"/>
        <w:rPr>
          <w:sz w:val="28"/>
        </w:rPr>
      </w:pPr>
      <w:bookmarkStart w:id="9" w:name="_Toc380956820"/>
      <w:r w:rsidRPr="007907F0">
        <w:rPr>
          <w:sz w:val="28"/>
        </w:rPr>
        <w:lastRenderedPageBreak/>
        <w:t>Interest</w:t>
      </w:r>
      <w:bookmarkEnd w:id="9"/>
    </w:p>
    <w:p w:rsidR="00195369" w:rsidRPr="007907F0" w:rsidRDefault="00971250" w:rsidP="00F4562A">
      <w:pPr>
        <w:spacing w:before="120" w:after="120"/>
        <w:ind w:firstLine="720"/>
        <w:jc w:val="both"/>
        <w:rPr>
          <w:rFonts w:ascii="Times New Roman" w:hAnsi="Times New Roman" w:cs="Times New Roman"/>
          <w:sz w:val="24"/>
          <w:szCs w:val="24"/>
        </w:rPr>
      </w:pPr>
      <w:r w:rsidRPr="007907F0">
        <w:rPr>
          <w:rFonts w:ascii="Times New Roman" w:hAnsi="Times New Roman" w:cs="Times New Roman"/>
          <w:sz w:val="24"/>
          <w:szCs w:val="24"/>
        </w:rPr>
        <w:t xml:space="preserve">In general, the term </w:t>
      </w:r>
      <w:r w:rsidRPr="0021466F">
        <w:rPr>
          <w:rFonts w:ascii="Times New Roman" w:hAnsi="Times New Roman" w:cs="Times New Roman"/>
          <w:i/>
          <w:sz w:val="24"/>
          <w:szCs w:val="24"/>
        </w:rPr>
        <w:t>interest</w:t>
      </w:r>
      <w:r w:rsidRPr="007907F0">
        <w:rPr>
          <w:rFonts w:ascii="Times New Roman" w:hAnsi="Times New Roman" w:cs="Times New Roman"/>
          <w:sz w:val="24"/>
          <w:szCs w:val="24"/>
        </w:rPr>
        <w:t xml:space="preserve"> describes the mind-set characterised by a need to give selective attention to something that is significant to a person such as an activity, goal or subject. </w:t>
      </w:r>
      <w:r w:rsidR="0021466F">
        <w:rPr>
          <w:rFonts w:ascii="Times New Roman" w:hAnsi="Times New Roman" w:cs="Times New Roman"/>
          <w:sz w:val="24"/>
          <w:szCs w:val="24"/>
        </w:rPr>
        <w:t>With regard to science i</w:t>
      </w:r>
      <w:r w:rsidR="006258CE" w:rsidRPr="007907F0">
        <w:rPr>
          <w:rFonts w:ascii="Times New Roman" w:hAnsi="Times New Roman" w:cs="Times New Roman"/>
          <w:sz w:val="24"/>
          <w:szCs w:val="24"/>
        </w:rPr>
        <w:t>t can be used to describe ‘</w:t>
      </w:r>
      <w:r w:rsidR="006258CE" w:rsidRPr="007907F0">
        <w:rPr>
          <w:rFonts w:ascii="Times New Roman" w:hAnsi="Times New Roman" w:cs="Times New Roman"/>
          <w:i/>
          <w:sz w:val="24"/>
          <w:szCs w:val="24"/>
        </w:rPr>
        <w:t>tendencies to engage in science-related activities inside and outside of schools</w:t>
      </w:r>
      <w:r w:rsidR="006258CE" w:rsidRPr="007907F0">
        <w:rPr>
          <w:rFonts w:ascii="Times New Roman" w:hAnsi="Times New Roman" w:cs="Times New Roman"/>
          <w:sz w:val="24"/>
          <w:szCs w:val="24"/>
        </w:rPr>
        <w:t xml:space="preserve">’ (Olsen, </w:t>
      </w:r>
      <w:proofErr w:type="spellStart"/>
      <w:r w:rsidR="006258CE" w:rsidRPr="007907F0">
        <w:rPr>
          <w:rFonts w:ascii="Times New Roman" w:hAnsi="Times New Roman" w:cs="Times New Roman"/>
          <w:sz w:val="24"/>
          <w:szCs w:val="24"/>
        </w:rPr>
        <w:t>Prenzel</w:t>
      </w:r>
      <w:proofErr w:type="spellEnd"/>
      <w:r w:rsidR="0021466F">
        <w:rPr>
          <w:rFonts w:ascii="Times New Roman" w:hAnsi="Times New Roman" w:cs="Times New Roman"/>
          <w:sz w:val="24"/>
          <w:szCs w:val="24"/>
        </w:rPr>
        <w:t>,</w:t>
      </w:r>
      <w:r w:rsidR="006258CE" w:rsidRPr="007907F0">
        <w:rPr>
          <w:rFonts w:ascii="Times New Roman" w:hAnsi="Times New Roman" w:cs="Times New Roman"/>
          <w:sz w:val="24"/>
          <w:szCs w:val="24"/>
        </w:rPr>
        <w:t xml:space="preserve"> &amp; Martin, 2011 p.2).</w:t>
      </w:r>
      <w:r w:rsidR="00D11F9F" w:rsidRPr="007907F0">
        <w:rPr>
          <w:rFonts w:ascii="Times New Roman" w:hAnsi="Times New Roman" w:cs="Times New Roman"/>
          <w:sz w:val="24"/>
          <w:szCs w:val="24"/>
        </w:rPr>
        <w:t xml:space="preserve"> </w:t>
      </w:r>
      <w:r w:rsidR="002872CB" w:rsidRPr="007907F0">
        <w:rPr>
          <w:rFonts w:ascii="Times New Roman" w:hAnsi="Times New Roman" w:cs="Times New Roman"/>
          <w:sz w:val="24"/>
          <w:szCs w:val="24"/>
        </w:rPr>
        <w:t>The notion of i</w:t>
      </w:r>
      <w:r w:rsidR="00525A27" w:rsidRPr="007907F0">
        <w:rPr>
          <w:rFonts w:ascii="Times New Roman" w:hAnsi="Times New Roman" w:cs="Times New Roman"/>
          <w:sz w:val="24"/>
          <w:szCs w:val="24"/>
        </w:rPr>
        <w:t>nterest in science can be interpreted in a number of ways, particularly in relation to students’ motivation in science</w:t>
      </w:r>
      <w:r w:rsidR="00041672" w:rsidRPr="007907F0">
        <w:rPr>
          <w:rFonts w:ascii="Times New Roman" w:hAnsi="Times New Roman" w:cs="Times New Roman"/>
          <w:sz w:val="24"/>
          <w:szCs w:val="24"/>
        </w:rPr>
        <w:t>, and</w:t>
      </w:r>
      <w:r w:rsidR="00195369" w:rsidRPr="007907F0">
        <w:rPr>
          <w:rFonts w:ascii="Times New Roman" w:hAnsi="Times New Roman" w:cs="Times New Roman"/>
          <w:sz w:val="24"/>
          <w:szCs w:val="24"/>
        </w:rPr>
        <w:t xml:space="preserve"> similarly </w:t>
      </w:r>
      <w:r w:rsidR="0021466F">
        <w:rPr>
          <w:rFonts w:ascii="Times New Roman" w:hAnsi="Times New Roman" w:cs="Times New Roman"/>
          <w:sz w:val="24"/>
          <w:szCs w:val="24"/>
        </w:rPr>
        <w:t>in relation to attitude and identity. T</w:t>
      </w:r>
      <w:r w:rsidR="00041672" w:rsidRPr="007907F0">
        <w:rPr>
          <w:rFonts w:ascii="Times New Roman" w:hAnsi="Times New Roman" w:cs="Times New Roman"/>
          <w:sz w:val="24"/>
          <w:szCs w:val="24"/>
        </w:rPr>
        <w:t>he lack of a consistent theory of interest has persisted since the 1940s (</w:t>
      </w:r>
      <w:proofErr w:type="spellStart"/>
      <w:r w:rsidR="00041672" w:rsidRPr="007907F0">
        <w:rPr>
          <w:rFonts w:ascii="Times New Roman" w:hAnsi="Times New Roman" w:cs="Times New Roman"/>
          <w:sz w:val="24"/>
          <w:szCs w:val="24"/>
        </w:rPr>
        <w:t>Allport</w:t>
      </w:r>
      <w:proofErr w:type="spellEnd"/>
      <w:r w:rsidR="00041672" w:rsidRPr="007907F0">
        <w:rPr>
          <w:rFonts w:ascii="Times New Roman" w:hAnsi="Times New Roman" w:cs="Times New Roman"/>
          <w:sz w:val="24"/>
          <w:szCs w:val="24"/>
        </w:rPr>
        <w:t xml:space="preserve">, 1946; </w:t>
      </w:r>
      <w:proofErr w:type="spellStart"/>
      <w:r w:rsidR="00041672" w:rsidRPr="007907F0">
        <w:rPr>
          <w:rFonts w:ascii="Times New Roman" w:hAnsi="Times New Roman" w:cs="Times New Roman"/>
          <w:sz w:val="24"/>
          <w:szCs w:val="24"/>
        </w:rPr>
        <w:t>Renninger</w:t>
      </w:r>
      <w:proofErr w:type="spellEnd"/>
      <w:r w:rsidR="00041672" w:rsidRPr="007907F0">
        <w:rPr>
          <w:rFonts w:ascii="Times New Roman" w:hAnsi="Times New Roman" w:cs="Times New Roman"/>
          <w:sz w:val="24"/>
          <w:szCs w:val="24"/>
        </w:rPr>
        <w:t xml:space="preserve"> &amp; </w:t>
      </w:r>
      <w:proofErr w:type="spellStart"/>
      <w:r w:rsidR="00041672" w:rsidRPr="007907F0">
        <w:rPr>
          <w:rFonts w:ascii="Times New Roman" w:hAnsi="Times New Roman" w:cs="Times New Roman"/>
          <w:sz w:val="24"/>
          <w:szCs w:val="24"/>
        </w:rPr>
        <w:t>Hidi</w:t>
      </w:r>
      <w:proofErr w:type="spellEnd"/>
      <w:r w:rsidR="00041672" w:rsidRPr="007907F0">
        <w:rPr>
          <w:rFonts w:ascii="Times New Roman" w:hAnsi="Times New Roman" w:cs="Times New Roman"/>
          <w:sz w:val="24"/>
          <w:szCs w:val="24"/>
        </w:rPr>
        <w:t>, 2011)</w:t>
      </w:r>
      <w:r w:rsidR="00195369" w:rsidRPr="007907F0">
        <w:rPr>
          <w:rFonts w:ascii="Times New Roman" w:hAnsi="Times New Roman" w:cs="Times New Roman"/>
          <w:sz w:val="24"/>
          <w:szCs w:val="24"/>
        </w:rPr>
        <w:t xml:space="preserve"> and researchers often fail to articulate their conceptualisation of interest and the connections to their measurements</w:t>
      </w:r>
      <w:r w:rsidR="00525A27" w:rsidRPr="007907F0">
        <w:rPr>
          <w:rFonts w:ascii="Times New Roman" w:hAnsi="Times New Roman" w:cs="Times New Roman"/>
          <w:sz w:val="24"/>
          <w:szCs w:val="24"/>
        </w:rPr>
        <w:t xml:space="preserve">. </w:t>
      </w:r>
      <w:r w:rsidR="00195369" w:rsidRPr="007907F0">
        <w:rPr>
          <w:rFonts w:ascii="Times New Roman" w:hAnsi="Times New Roman" w:cs="Times New Roman"/>
          <w:sz w:val="24"/>
          <w:szCs w:val="24"/>
        </w:rPr>
        <w:t xml:space="preserve">Despite this, research </w:t>
      </w:r>
      <w:r w:rsidR="001C5356">
        <w:rPr>
          <w:rFonts w:ascii="Times New Roman" w:hAnsi="Times New Roman" w:cs="Times New Roman"/>
          <w:sz w:val="24"/>
          <w:szCs w:val="24"/>
        </w:rPr>
        <w:t xml:space="preserve">conducted over the years </w:t>
      </w:r>
      <w:r w:rsidR="00195369" w:rsidRPr="007907F0">
        <w:rPr>
          <w:rFonts w:ascii="Times New Roman" w:hAnsi="Times New Roman" w:cs="Times New Roman"/>
          <w:sz w:val="24"/>
          <w:szCs w:val="24"/>
        </w:rPr>
        <w:t xml:space="preserve">has </w:t>
      </w:r>
      <w:r w:rsidR="001C5356">
        <w:rPr>
          <w:rFonts w:ascii="Times New Roman" w:hAnsi="Times New Roman" w:cs="Times New Roman"/>
          <w:sz w:val="24"/>
          <w:szCs w:val="24"/>
        </w:rPr>
        <w:t>articulated</w:t>
      </w:r>
      <w:r w:rsidR="00195369" w:rsidRPr="007907F0">
        <w:rPr>
          <w:rFonts w:ascii="Times New Roman" w:hAnsi="Times New Roman" w:cs="Times New Roman"/>
          <w:sz w:val="24"/>
          <w:szCs w:val="24"/>
        </w:rPr>
        <w:t xml:space="preserve"> five characteristics of interest as a motivational variable: interest is content or object specific; </w:t>
      </w:r>
      <w:r w:rsidR="001C5356">
        <w:rPr>
          <w:rFonts w:ascii="Times New Roman" w:hAnsi="Times New Roman" w:cs="Times New Roman"/>
          <w:sz w:val="24"/>
          <w:szCs w:val="24"/>
        </w:rPr>
        <w:t xml:space="preserve">it </w:t>
      </w:r>
      <w:r w:rsidR="00195369" w:rsidRPr="007907F0">
        <w:rPr>
          <w:rFonts w:ascii="Times New Roman" w:hAnsi="Times New Roman" w:cs="Times New Roman"/>
          <w:sz w:val="24"/>
          <w:szCs w:val="24"/>
        </w:rPr>
        <w:t xml:space="preserve">involves a particular relation between a person and the environment, sustained through interaction; </w:t>
      </w:r>
      <w:r w:rsidR="001C5356">
        <w:rPr>
          <w:rFonts w:ascii="Times New Roman" w:hAnsi="Times New Roman" w:cs="Times New Roman"/>
          <w:sz w:val="24"/>
          <w:szCs w:val="24"/>
        </w:rPr>
        <w:t xml:space="preserve">it </w:t>
      </w:r>
      <w:r w:rsidR="00195369" w:rsidRPr="007907F0">
        <w:rPr>
          <w:rFonts w:ascii="Times New Roman" w:hAnsi="Times New Roman" w:cs="Times New Roman"/>
          <w:sz w:val="24"/>
          <w:szCs w:val="24"/>
        </w:rPr>
        <w:t xml:space="preserve">has both a cognitive and an affective component; a person may not be aware of when their interest was triggered or their interest during engagement; and it has a neurological/physiological basis (see </w:t>
      </w:r>
      <w:proofErr w:type="spellStart"/>
      <w:r w:rsidR="00712C8B" w:rsidRPr="007907F0">
        <w:rPr>
          <w:rFonts w:ascii="Times New Roman" w:hAnsi="Times New Roman" w:cs="Times New Roman"/>
          <w:sz w:val="24"/>
          <w:szCs w:val="24"/>
        </w:rPr>
        <w:t>Hidi</w:t>
      </w:r>
      <w:proofErr w:type="spellEnd"/>
      <w:r w:rsidR="00712C8B" w:rsidRPr="007907F0">
        <w:rPr>
          <w:rFonts w:ascii="Times New Roman" w:hAnsi="Times New Roman" w:cs="Times New Roman"/>
          <w:sz w:val="24"/>
          <w:szCs w:val="24"/>
        </w:rPr>
        <w:t xml:space="preserve"> &amp; </w:t>
      </w:r>
      <w:proofErr w:type="spellStart"/>
      <w:r w:rsidR="00712C8B" w:rsidRPr="007907F0">
        <w:rPr>
          <w:rFonts w:ascii="Times New Roman" w:hAnsi="Times New Roman" w:cs="Times New Roman"/>
          <w:sz w:val="24"/>
          <w:szCs w:val="24"/>
        </w:rPr>
        <w:t>Renniger</w:t>
      </w:r>
      <w:proofErr w:type="spellEnd"/>
      <w:r w:rsidR="00712C8B" w:rsidRPr="007907F0">
        <w:rPr>
          <w:rFonts w:ascii="Times New Roman" w:hAnsi="Times New Roman" w:cs="Times New Roman"/>
          <w:sz w:val="24"/>
          <w:szCs w:val="24"/>
        </w:rPr>
        <w:t xml:space="preserve">, 2006 and </w:t>
      </w:r>
      <w:proofErr w:type="spellStart"/>
      <w:r w:rsidR="00712C8B" w:rsidRPr="007907F0">
        <w:rPr>
          <w:rFonts w:ascii="Times New Roman" w:hAnsi="Times New Roman" w:cs="Times New Roman"/>
          <w:sz w:val="24"/>
          <w:szCs w:val="24"/>
        </w:rPr>
        <w:t>Renninger</w:t>
      </w:r>
      <w:proofErr w:type="spellEnd"/>
      <w:r w:rsidR="00712C8B" w:rsidRPr="007907F0">
        <w:rPr>
          <w:rFonts w:ascii="Times New Roman" w:hAnsi="Times New Roman" w:cs="Times New Roman"/>
          <w:sz w:val="24"/>
          <w:szCs w:val="24"/>
        </w:rPr>
        <w:t xml:space="preserve"> &amp; </w:t>
      </w:r>
      <w:proofErr w:type="spellStart"/>
      <w:r w:rsidR="00712C8B" w:rsidRPr="007907F0">
        <w:rPr>
          <w:rFonts w:ascii="Times New Roman" w:hAnsi="Times New Roman" w:cs="Times New Roman"/>
          <w:sz w:val="24"/>
          <w:szCs w:val="24"/>
        </w:rPr>
        <w:t>Hidi</w:t>
      </w:r>
      <w:proofErr w:type="spellEnd"/>
      <w:r w:rsidR="00712C8B" w:rsidRPr="007907F0">
        <w:rPr>
          <w:rFonts w:ascii="Times New Roman" w:hAnsi="Times New Roman" w:cs="Times New Roman"/>
          <w:sz w:val="24"/>
          <w:szCs w:val="24"/>
        </w:rPr>
        <w:t xml:space="preserve">, 2011 </w:t>
      </w:r>
      <w:r w:rsidR="00195369" w:rsidRPr="007907F0">
        <w:rPr>
          <w:rFonts w:ascii="Times New Roman" w:hAnsi="Times New Roman" w:cs="Times New Roman"/>
          <w:sz w:val="24"/>
          <w:szCs w:val="24"/>
        </w:rPr>
        <w:t>for a full explanation of each characteristic).</w:t>
      </w:r>
      <w:r w:rsidR="00D11F9F" w:rsidRPr="007907F0">
        <w:rPr>
          <w:rFonts w:ascii="Times New Roman" w:hAnsi="Times New Roman" w:cs="Times New Roman"/>
          <w:sz w:val="24"/>
          <w:szCs w:val="24"/>
        </w:rPr>
        <w:t xml:space="preserve"> </w:t>
      </w:r>
    </w:p>
    <w:p w:rsidR="00041672" w:rsidRPr="007907F0" w:rsidRDefault="00B662B9" w:rsidP="00F4562A">
      <w:pPr>
        <w:pStyle w:val="BodyText"/>
        <w:spacing w:line="276" w:lineRule="auto"/>
        <w:ind w:firstLine="720"/>
      </w:pPr>
      <w:r>
        <w:t>A number of studies (</w:t>
      </w:r>
      <w:proofErr w:type="spellStart"/>
      <w:r w:rsidR="00525A27" w:rsidRPr="007907F0">
        <w:t>Ainley</w:t>
      </w:r>
      <w:proofErr w:type="spellEnd"/>
      <w:r>
        <w:t>,</w:t>
      </w:r>
      <w:r w:rsidR="00525A27" w:rsidRPr="007907F0">
        <w:t xml:space="preserve"> </w:t>
      </w:r>
      <w:r>
        <w:rPr>
          <w:noProof/>
        </w:rPr>
        <w:t>2007;</w:t>
      </w:r>
      <w:r>
        <w:t xml:space="preserve"> </w:t>
      </w:r>
      <w:proofErr w:type="spellStart"/>
      <w:r>
        <w:t>Hidi</w:t>
      </w:r>
      <w:proofErr w:type="spellEnd"/>
      <w:r>
        <w:t xml:space="preserve"> &amp; </w:t>
      </w:r>
      <w:proofErr w:type="spellStart"/>
      <w:r>
        <w:t>Renninger</w:t>
      </w:r>
      <w:proofErr w:type="spellEnd"/>
      <w:r>
        <w:t xml:space="preserve">, </w:t>
      </w:r>
      <w:r>
        <w:rPr>
          <w:noProof/>
        </w:rPr>
        <w:t>2006;</w:t>
      </w:r>
      <w:r w:rsidR="00525A27" w:rsidRPr="007907F0">
        <w:t xml:space="preserve"> </w:t>
      </w:r>
      <w:proofErr w:type="spellStart"/>
      <w:r w:rsidR="00525A27" w:rsidRPr="007907F0">
        <w:t>Krapp</w:t>
      </w:r>
      <w:proofErr w:type="spellEnd"/>
      <w:r>
        <w:t>,</w:t>
      </w:r>
      <w:r w:rsidR="00525A27" w:rsidRPr="007907F0">
        <w:t xml:space="preserve"> </w:t>
      </w:r>
      <w:r w:rsidR="00525A27" w:rsidRPr="007907F0">
        <w:rPr>
          <w:noProof/>
        </w:rPr>
        <w:t>2002)</w:t>
      </w:r>
      <w:r w:rsidR="00525A27" w:rsidRPr="007907F0">
        <w:t xml:space="preserve"> discuss interest as a psychological state</w:t>
      </w:r>
      <w:r w:rsidR="008B44D4" w:rsidRPr="007907F0">
        <w:t>, while</w:t>
      </w:r>
      <w:r>
        <w:t xml:space="preserve"> others</w:t>
      </w:r>
      <w:r w:rsidR="008B44D4" w:rsidRPr="007907F0">
        <w:t xml:space="preserve"> </w:t>
      </w:r>
      <w:r>
        <w:t>(</w:t>
      </w:r>
      <w:proofErr w:type="spellStart"/>
      <w:r>
        <w:t>Ainley</w:t>
      </w:r>
      <w:proofErr w:type="spellEnd"/>
      <w:r>
        <w:t xml:space="preserve">, </w:t>
      </w:r>
      <w:r w:rsidR="008B44D4" w:rsidRPr="007907F0">
        <w:t>2007</w:t>
      </w:r>
      <w:r>
        <w:t xml:space="preserve">; Silvia, </w:t>
      </w:r>
      <w:r w:rsidR="008B44D4" w:rsidRPr="007907F0">
        <w:t>2006) focus on interest as an emotion</w:t>
      </w:r>
      <w:r w:rsidR="00525A27" w:rsidRPr="007907F0">
        <w:t xml:space="preserve">. </w:t>
      </w:r>
      <w:r w:rsidR="008B44D4" w:rsidRPr="007907F0">
        <w:t xml:space="preserve">The most commonly referred to form of interest is individual interest: a personal orientation, predisposition or tendency to engage with something, which would seem also to be applicable to individual differences in students’ general orientation to science </w:t>
      </w:r>
      <w:r w:rsidR="008B44D4" w:rsidRPr="007907F0">
        <w:rPr>
          <w:noProof/>
        </w:rPr>
        <w:t>(Ainley &amp; Ainley, 2011</w:t>
      </w:r>
      <w:r w:rsidR="00190E63">
        <w:rPr>
          <w:noProof/>
        </w:rPr>
        <w:t>a</w:t>
      </w:r>
      <w:r w:rsidR="008B44D4" w:rsidRPr="007907F0">
        <w:rPr>
          <w:noProof/>
        </w:rPr>
        <w:t>)</w:t>
      </w:r>
      <w:r w:rsidR="008B44D4" w:rsidRPr="007907F0">
        <w:t xml:space="preserve">. Situational interest however, is </w:t>
      </w:r>
      <w:r w:rsidR="00525A27" w:rsidRPr="007907F0">
        <w:t xml:space="preserve">a temporary concentration of attention and feeling in response to a specific situation </w:t>
      </w:r>
      <w:r w:rsidR="00525A27" w:rsidRPr="007907F0">
        <w:rPr>
          <w:noProof/>
        </w:rPr>
        <w:t>(Hidi, 1990)</w:t>
      </w:r>
      <w:r w:rsidR="008B44D4" w:rsidRPr="007907F0">
        <w:rPr>
          <w:noProof/>
        </w:rPr>
        <w:t xml:space="preserve"> that</w:t>
      </w:r>
      <w:r w:rsidR="00525A27" w:rsidRPr="007907F0">
        <w:t xml:space="preserve"> can be ‘triggered’ and ‘maintained’ </w:t>
      </w:r>
      <w:r w:rsidR="00525A27" w:rsidRPr="007907F0">
        <w:rPr>
          <w:noProof/>
        </w:rPr>
        <w:t>(Hidi &amp; Renninger, 2006)</w:t>
      </w:r>
      <w:r w:rsidR="00525A27" w:rsidRPr="007907F0">
        <w:t xml:space="preserve"> or ‘stabilised’</w:t>
      </w:r>
      <w:r w:rsidR="003136A7" w:rsidRPr="007907F0">
        <w:t xml:space="preserve"> </w:t>
      </w:r>
      <w:r w:rsidR="00525A27" w:rsidRPr="007907F0">
        <w:rPr>
          <w:noProof/>
        </w:rPr>
        <w:t>(Krapp, 2003)</w:t>
      </w:r>
      <w:r w:rsidR="00525A27" w:rsidRPr="007907F0">
        <w:t xml:space="preserve">. </w:t>
      </w:r>
      <w:proofErr w:type="spellStart"/>
      <w:r>
        <w:t>Renninger</w:t>
      </w:r>
      <w:proofErr w:type="spellEnd"/>
      <w:r>
        <w:t xml:space="preserve">, </w:t>
      </w:r>
      <w:proofErr w:type="spellStart"/>
      <w:r>
        <w:t>Hidi</w:t>
      </w:r>
      <w:proofErr w:type="spellEnd"/>
      <w:r>
        <w:t>, and</w:t>
      </w:r>
      <w:r w:rsidR="00D11F9F" w:rsidRPr="007907F0">
        <w:t xml:space="preserve"> </w:t>
      </w:r>
      <w:proofErr w:type="spellStart"/>
      <w:r w:rsidR="00D11F9F" w:rsidRPr="007907F0">
        <w:t>Kra</w:t>
      </w:r>
      <w:r w:rsidR="00907FDB" w:rsidRPr="007907F0">
        <w:t>pp</w:t>
      </w:r>
      <w:proofErr w:type="spellEnd"/>
      <w:r w:rsidR="00D11F9F" w:rsidRPr="007907F0">
        <w:t xml:space="preserve"> (1992) view interest from a person-object theory perspective, as a relationship between a person and an object. </w:t>
      </w:r>
      <w:r w:rsidR="00B75A38" w:rsidRPr="00C35731">
        <w:rPr>
          <w:lang w:val="en-GB"/>
        </w:rPr>
        <w:t xml:space="preserve">Two models of interest development which have been frequently used in research include: </w:t>
      </w:r>
      <w:proofErr w:type="spellStart"/>
      <w:r w:rsidR="00B75A38" w:rsidRPr="00C35731">
        <w:rPr>
          <w:lang w:val="en-GB"/>
        </w:rPr>
        <w:t>Krapp’s</w:t>
      </w:r>
      <w:proofErr w:type="spellEnd"/>
      <w:r w:rsidR="00B75A38" w:rsidRPr="00C35731">
        <w:rPr>
          <w:lang w:val="en-GB"/>
        </w:rPr>
        <w:t xml:space="preserve"> (2003) stage model of interest development, an extension of the person-object conceptualisation, and that of </w:t>
      </w:r>
      <w:proofErr w:type="spellStart"/>
      <w:r w:rsidR="00B75A38" w:rsidRPr="00C35731">
        <w:rPr>
          <w:lang w:val="en-GB"/>
        </w:rPr>
        <w:t>Hidi</w:t>
      </w:r>
      <w:proofErr w:type="spellEnd"/>
      <w:r w:rsidR="00B75A38" w:rsidRPr="00C35731">
        <w:rPr>
          <w:lang w:val="en-GB"/>
        </w:rPr>
        <w:t xml:space="preserve"> and </w:t>
      </w:r>
      <w:proofErr w:type="spellStart"/>
      <w:r w:rsidR="00B75A38" w:rsidRPr="00C35731">
        <w:rPr>
          <w:lang w:val="en-GB"/>
        </w:rPr>
        <w:t>Renninger</w:t>
      </w:r>
      <w:proofErr w:type="spellEnd"/>
      <w:r w:rsidR="00B75A38" w:rsidRPr="00C35731">
        <w:rPr>
          <w:lang w:val="en-GB"/>
        </w:rPr>
        <w:t xml:space="preserve"> (2006). Both distinguish between stages of interest development, from an ‘emerging’</w:t>
      </w:r>
      <w:r w:rsidR="00B75A38">
        <w:rPr>
          <w:lang w:val="en-GB"/>
        </w:rPr>
        <w:t xml:space="preserve"> to a </w:t>
      </w:r>
      <w:proofErr w:type="gramStart"/>
      <w:r w:rsidR="00B75A38">
        <w:rPr>
          <w:lang w:val="en-GB"/>
        </w:rPr>
        <w:t>more well</w:t>
      </w:r>
      <w:proofErr w:type="gramEnd"/>
      <w:r w:rsidR="00B75A38">
        <w:rPr>
          <w:lang w:val="en-GB"/>
        </w:rPr>
        <w:t xml:space="preserve"> developed, </w:t>
      </w:r>
      <w:r w:rsidR="00B75A38" w:rsidRPr="00C35731">
        <w:rPr>
          <w:lang w:val="en-GB"/>
        </w:rPr>
        <w:t>individual interest. Knowledge, affect and value are key components of a strong individual interest. A full account of the conceptualisations of inte</w:t>
      </w:r>
      <w:r>
        <w:rPr>
          <w:lang w:val="en-GB"/>
        </w:rPr>
        <w:t xml:space="preserve">rest can be found in </w:t>
      </w:r>
      <w:proofErr w:type="spellStart"/>
      <w:r>
        <w:rPr>
          <w:lang w:val="en-GB"/>
        </w:rPr>
        <w:t>Renninger</w:t>
      </w:r>
      <w:proofErr w:type="spellEnd"/>
      <w:r>
        <w:rPr>
          <w:lang w:val="en-GB"/>
        </w:rPr>
        <w:t xml:space="preserve"> and</w:t>
      </w:r>
      <w:r w:rsidR="00B75A38" w:rsidRPr="00C35731">
        <w:rPr>
          <w:lang w:val="en-GB"/>
        </w:rPr>
        <w:t xml:space="preserve"> </w:t>
      </w:r>
      <w:proofErr w:type="spellStart"/>
      <w:r w:rsidR="00B75A38" w:rsidRPr="00C35731">
        <w:rPr>
          <w:lang w:val="en-GB"/>
        </w:rPr>
        <w:t>Hidi</w:t>
      </w:r>
      <w:proofErr w:type="spellEnd"/>
      <w:r w:rsidR="00B75A38" w:rsidRPr="00C35731">
        <w:rPr>
          <w:lang w:val="en-GB"/>
        </w:rPr>
        <w:t xml:space="preserve"> (2011) and </w:t>
      </w:r>
      <w:proofErr w:type="spellStart"/>
      <w:r w:rsidR="00B75A38" w:rsidRPr="00C35731">
        <w:rPr>
          <w:lang w:val="en-GB"/>
        </w:rPr>
        <w:t>Krapp</w:t>
      </w:r>
      <w:proofErr w:type="spellEnd"/>
      <w:r w:rsidR="00B75A38" w:rsidRPr="00C35731">
        <w:rPr>
          <w:lang w:val="en-GB"/>
        </w:rPr>
        <w:t xml:space="preserve"> </w:t>
      </w:r>
      <w:r>
        <w:rPr>
          <w:lang w:val="en-GB"/>
        </w:rPr>
        <w:t>and</w:t>
      </w:r>
      <w:r w:rsidR="00B75A38" w:rsidRPr="00C35731">
        <w:rPr>
          <w:lang w:val="en-GB"/>
        </w:rPr>
        <w:t xml:space="preserve"> </w:t>
      </w:r>
      <w:proofErr w:type="spellStart"/>
      <w:r w:rsidR="00B75A38" w:rsidRPr="00C35731">
        <w:rPr>
          <w:lang w:val="en-GB"/>
        </w:rPr>
        <w:t>Prenzel</w:t>
      </w:r>
      <w:proofErr w:type="spellEnd"/>
      <w:r w:rsidR="00B75A38" w:rsidRPr="00C35731">
        <w:rPr>
          <w:lang w:val="en-GB"/>
        </w:rPr>
        <w:t xml:space="preserve"> (2011). </w:t>
      </w:r>
      <w:r w:rsidR="00D11F9F" w:rsidRPr="007907F0">
        <w:t xml:space="preserve">The latter is </w:t>
      </w:r>
      <w:r w:rsidR="001C5356">
        <w:t xml:space="preserve">also </w:t>
      </w:r>
      <w:r w:rsidR="00D11F9F" w:rsidRPr="007907F0">
        <w:t>consistent with sociological theories of interest development as an integral part of identify formation (</w:t>
      </w:r>
      <w:r w:rsidR="001C5356" w:rsidRPr="007907F0">
        <w:t>Olsen &amp; Lie, 2011</w:t>
      </w:r>
      <w:r w:rsidR="001C5356">
        <w:t xml:space="preserve">; </w:t>
      </w:r>
      <w:r w:rsidR="00D11F9F" w:rsidRPr="007907F0">
        <w:t>Osborne, Simon</w:t>
      </w:r>
      <w:r>
        <w:t>,</w:t>
      </w:r>
      <w:r w:rsidR="00D11F9F" w:rsidRPr="007907F0">
        <w:t xml:space="preserve"> &amp; Collins,</w:t>
      </w:r>
      <w:r w:rsidR="001C5356">
        <w:t xml:space="preserve"> 2003; Schreiner &amp; </w:t>
      </w:r>
      <w:proofErr w:type="spellStart"/>
      <w:r w:rsidR="001C5356">
        <w:t>Sjoberg</w:t>
      </w:r>
      <w:proofErr w:type="spellEnd"/>
      <w:r w:rsidR="001C5356">
        <w:t>, 2007</w:t>
      </w:r>
      <w:r w:rsidR="00D11F9F" w:rsidRPr="007907F0">
        <w:t>).</w:t>
      </w:r>
    </w:p>
    <w:p w:rsidR="00525A27" w:rsidRDefault="00041672" w:rsidP="00F4562A">
      <w:pPr>
        <w:pStyle w:val="BodyText"/>
        <w:spacing w:line="276" w:lineRule="auto"/>
        <w:ind w:firstLine="720"/>
      </w:pPr>
      <w:r w:rsidRPr="007907F0">
        <w:rPr>
          <w:color w:val="292526"/>
        </w:rPr>
        <w:t xml:space="preserve">Research has shown that individual </w:t>
      </w:r>
      <w:r w:rsidRPr="00D1138F">
        <w:rPr>
          <w:color w:val="292526"/>
        </w:rPr>
        <w:t>interest</w:t>
      </w:r>
      <w:r w:rsidRPr="007907F0">
        <w:rPr>
          <w:color w:val="292526"/>
        </w:rPr>
        <w:t xml:space="preserve"> in science is very important for choosing science </w:t>
      </w:r>
      <w:r w:rsidR="007972DC">
        <w:rPr>
          <w:color w:val="292526"/>
        </w:rPr>
        <w:t xml:space="preserve">and often forms at an early age </w:t>
      </w:r>
      <w:r w:rsidR="007972DC">
        <w:rPr>
          <w:noProof/>
          <w:color w:val="292526"/>
        </w:rPr>
        <w:t>(</w:t>
      </w:r>
      <w:r w:rsidR="007972DC" w:rsidRPr="007907F0">
        <w:rPr>
          <w:noProof/>
          <w:color w:val="292526"/>
        </w:rPr>
        <w:t>Ainley &amp; Ainley, 2011</w:t>
      </w:r>
      <w:r w:rsidR="00190E63">
        <w:rPr>
          <w:noProof/>
          <w:color w:val="292526"/>
        </w:rPr>
        <w:t>b</w:t>
      </w:r>
      <w:r w:rsidR="007972DC">
        <w:rPr>
          <w:noProof/>
          <w:color w:val="292526"/>
        </w:rPr>
        <w:t xml:space="preserve">; Maltese &amp; Tai, 2010; Tai, </w:t>
      </w:r>
      <w:r w:rsidR="000605F5" w:rsidRPr="007907F0">
        <w:t>Liu, Maltese</w:t>
      </w:r>
      <w:r w:rsidR="000605F5">
        <w:t>,</w:t>
      </w:r>
      <w:r w:rsidR="000605F5" w:rsidRPr="007907F0">
        <w:t xml:space="preserve"> &amp; Fan, </w:t>
      </w:r>
      <w:r w:rsidRPr="007907F0">
        <w:rPr>
          <w:noProof/>
          <w:color w:val="292526"/>
        </w:rPr>
        <w:t>2006)</w:t>
      </w:r>
      <w:r w:rsidRPr="007907F0">
        <w:rPr>
          <w:color w:val="292526"/>
        </w:rPr>
        <w:t>.</w:t>
      </w:r>
      <w:r w:rsidRPr="007907F0">
        <w:t xml:space="preserve"> Interest was identified as the dominant influence on enrolment behaviour in many studies examining both the direct and indirect effects of interest (</w:t>
      </w:r>
      <w:r w:rsidR="00B662B9">
        <w:t>Kelly, 1988</w:t>
      </w:r>
      <w:r w:rsidRPr="007907F0">
        <w:t>)</w:t>
      </w:r>
      <w:r w:rsidR="00DB3DE4" w:rsidRPr="007907F0">
        <w:t xml:space="preserve"> and strong predictive relations </w:t>
      </w:r>
      <w:r w:rsidR="005E4B6A">
        <w:t xml:space="preserve">have been found </w:t>
      </w:r>
      <w:r w:rsidR="00DB3DE4" w:rsidRPr="007907F0">
        <w:t xml:space="preserve">between personal value of science, enjoyment of science, </w:t>
      </w:r>
      <w:r w:rsidR="005E4B6A">
        <w:t xml:space="preserve">and </w:t>
      </w:r>
      <w:r w:rsidR="00DB3DE4" w:rsidRPr="007907F0">
        <w:t xml:space="preserve">interest in learning science </w:t>
      </w:r>
      <w:r w:rsidR="000605F5">
        <w:t>(</w:t>
      </w:r>
      <w:proofErr w:type="spellStart"/>
      <w:r w:rsidR="000605F5">
        <w:t>Ainley</w:t>
      </w:r>
      <w:proofErr w:type="spellEnd"/>
      <w:r w:rsidR="000605F5">
        <w:t xml:space="preserve"> &amp; </w:t>
      </w:r>
      <w:proofErr w:type="spellStart"/>
      <w:r w:rsidR="000605F5">
        <w:t>Ainley</w:t>
      </w:r>
      <w:proofErr w:type="spellEnd"/>
      <w:r w:rsidR="00190E63">
        <w:t>,</w:t>
      </w:r>
      <w:r w:rsidR="000605F5">
        <w:t xml:space="preserve"> </w:t>
      </w:r>
      <w:r w:rsidR="00DB3DE4" w:rsidRPr="007907F0">
        <w:t>2011</w:t>
      </w:r>
      <w:r w:rsidR="00190E63">
        <w:t>b</w:t>
      </w:r>
      <w:r w:rsidR="00DB3DE4" w:rsidRPr="007907F0">
        <w:t>)</w:t>
      </w:r>
      <w:r w:rsidRPr="007907F0">
        <w:t xml:space="preserve">. </w:t>
      </w:r>
      <w:r w:rsidR="006258CE" w:rsidRPr="007907F0">
        <w:t xml:space="preserve">Consequently, interest is one of the strongest predictors of decisions in relation to choice of subjects and courses (Olsen, </w:t>
      </w:r>
      <w:proofErr w:type="spellStart"/>
      <w:r w:rsidR="006258CE" w:rsidRPr="007907F0">
        <w:t>Prenzel</w:t>
      </w:r>
      <w:proofErr w:type="spellEnd"/>
      <w:r w:rsidR="006258CE" w:rsidRPr="007907F0">
        <w:t xml:space="preserve"> &amp; Martin, 2011</w:t>
      </w:r>
      <w:r w:rsidR="007A3CCA">
        <w:t>, Chapter 9 in the present volume</w:t>
      </w:r>
      <w:r w:rsidR="006258CE" w:rsidRPr="007907F0">
        <w:t xml:space="preserve">). </w:t>
      </w:r>
      <w:r w:rsidR="003136A7" w:rsidRPr="007907F0">
        <w:t xml:space="preserve">Regan and Childs </w:t>
      </w:r>
      <w:r w:rsidR="003136A7" w:rsidRPr="007907F0">
        <w:lastRenderedPageBreak/>
        <w:t xml:space="preserve">(2003) </w:t>
      </w:r>
      <w:r w:rsidR="00500E9A">
        <w:t>found that students’ choice of s</w:t>
      </w:r>
      <w:r w:rsidR="003136A7" w:rsidRPr="007907F0">
        <w:t xml:space="preserve">cience at the junior level was determined by their expressed interest in the subject and </w:t>
      </w:r>
      <w:r w:rsidR="00A07825">
        <w:t>by</w:t>
      </w:r>
      <w:r w:rsidR="003136A7" w:rsidRPr="007907F0">
        <w:t xml:space="preserve"> </w:t>
      </w:r>
      <w:r w:rsidR="00A07825">
        <w:t xml:space="preserve">their </w:t>
      </w:r>
      <w:r w:rsidR="00500E9A">
        <w:t>future/</w:t>
      </w:r>
      <w:r w:rsidR="003136A7" w:rsidRPr="007907F0">
        <w:t xml:space="preserve">career </w:t>
      </w:r>
      <w:r w:rsidR="00500E9A">
        <w:t>plans.</w:t>
      </w:r>
      <w:r w:rsidR="003136A7" w:rsidRPr="007907F0">
        <w:t xml:space="preserve"> </w:t>
      </w:r>
      <w:r w:rsidR="006C709E">
        <w:t xml:space="preserve">Taking career expectations as an indicator of interest, a large-scale study of 3,300 </w:t>
      </w:r>
      <w:r w:rsidR="00B662B9">
        <w:t xml:space="preserve">university-level </w:t>
      </w:r>
      <w:r w:rsidR="006C709E">
        <w:t>students</w:t>
      </w:r>
      <w:r w:rsidR="00C5105A" w:rsidRPr="007907F0">
        <w:t xml:space="preserve"> found that </w:t>
      </w:r>
      <w:r w:rsidR="00B662B9">
        <w:t>those</w:t>
      </w:r>
      <w:r w:rsidR="00C5105A" w:rsidRPr="007907F0">
        <w:t xml:space="preserve"> who </w:t>
      </w:r>
      <w:r w:rsidR="00B662B9">
        <w:t xml:space="preserve">had </w:t>
      </w:r>
      <w:r w:rsidR="00C5105A" w:rsidRPr="007907F0">
        <w:t xml:space="preserve">expected to be working in a science career </w:t>
      </w:r>
      <w:r w:rsidR="00B662B9">
        <w:t xml:space="preserve">by age 14 </w:t>
      </w:r>
      <w:r w:rsidR="00C5105A" w:rsidRPr="007907F0">
        <w:t xml:space="preserve">were 3.4 times more likely to earn a physical science and engineering degree than those </w:t>
      </w:r>
      <w:r w:rsidR="00B662B9">
        <w:t>who</w:t>
      </w:r>
      <w:r w:rsidR="00C5105A" w:rsidRPr="007907F0">
        <w:t xml:space="preserve"> </w:t>
      </w:r>
      <w:r w:rsidR="00B662B9">
        <w:t>had not</w:t>
      </w:r>
      <w:r w:rsidR="006C709E">
        <w:t xml:space="preserve"> (Tai et al., 2006)</w:t>
      </w:r>
      <w:r w:rsidR="00C5105A" w:rsidRPr="007907F0">
        <w:t xml:space="preserve">. Maltese and Tai </w:t>
      </w:r>
      <w:r w:rsidR="00C5105A" w:rsidRPr="007907F0">
        <w:rPr>
          <w:noProof/>
        </w:rPr>
        <w:t>(2010)</w:t>
      </w:r>
      <w:r w:rsidR="00C5105A" w:rsidRPr="007907F0">
        <w:t xml:space="preserve"> also found that the majority of scientists reported that their interest in science began before their middle school years. </w:t>
      </w:r>
      <w:r w:rsidR="000605F5">
        <w:t>Another recent study</w:t>
      </w:r>
      <w:r w:rsidR="003136A7" w:rsidRPr="007907F0">
        <w:t xml:space="preserve"> u</w:t>
      </w:r>
      <w:r w:rsidR="000605F5">
        <w:t>sed</w:t>
      </w:r>
      <w:r w:rsidR="00525A27" w:rsidRPr="007907F0">
        <w:t xml:space="preserve"> PISA 2006 data to explore student interest in </w:t>
      </w:r>
      <w:r w:rsidR="000605F5">
        <w:t>science across different countries. This research</w:t>
      </w:r>
      <w:r w:rsidR="00525A27" w:rsidRPr="007907F0">
        <w:t xml:space="preserve"> found that having a general interest in learning science predicts both current and intended future participation in science related activities and concluded that where science education is perceived as personally important to students, and where they are doing well, a stronger interest in learning science will result</w:t>
      </w:r>
      <w:r w:rsidR="000605F5">
        <w:t xml:space="preserve"> (</w:t>
      </w:r>
      <w:proofErr w:type="spellStart"/>
      <w:r w:rsidR="000605F5" w:rsidRPr="007907F0">
        <w:t>Ainley</w:t>
      </w:r>
      <w:proofErr w:type="spellEnd"/>
      <w:r w:rsidR="000605F5" w:rsidRPr="007907F0">
        <w:t xml:space="preserve"> &amp; </w:t>
      </w:r>
      <w:proofErr w:type="spellStart"/>
      <w:r w:rsidR="000605F5" w:rsidRPr="007907F0">
        <w:t>Ainley</w:t>
      </w:r>
      <w:proofErr w:type="spellEnd"/>
      <w:r w:rsidR="00190E63">
        <w:t>,</w:t>
      </w:r>
      <w:r w:rsidR="000605F5" w:rsidRPr="007907F0">
        <w:t xml:space="preserve"> </w:t>
      </w:r>
      <w:r w:rsidR="000605F5" w:rsidRPr="007907F0">
        <w:rPr>
          <w:noProof/>
        </w:rPr>
        <w:t>2011</w:t>
      </w:r>
      <w:r w:rsidR="00190E63">
        <w:rPr>
          <w:noProof/>
        </w:rPr>
        <w:t>a</w:t>
      </w:r>
      <w:r w:rsidR="000605F5" w:rsidRPr="007907F0">
        <w:rPr>
          <w:noProof/>
        </w:rPr>
        <w:t>)</w:t>
      </w:r>
      <w:r w:rsidR="00525A27" w:rsidRPr="007907F0">
        <w:t>.</w:t>
      </w:r>
      <w:r w:rsidR="002872CB" w:rsidRPr="007907F0">
        <w:t xml:space="preserve"> </w:t>
      </w:r>
    </w:p>
    <w:p w:rsidR="00F36E86" w:rsidRPr="007907F0" w:rsidRDefault="00F36E86" w:rsidP="00F4562A">
      <w:pPr>
        <w:pStyle w:val="BodyText"/>
        <w:spacing w:line="276" w:lineRule="auto"/>
      </w:pPr>
      <w:r w:rsidRPr="007907F0">
        <w:t xml:space="preserve">In the next section, we explore </w:t>
      </w:r>
      <w:r w:rsidR="00323EE8">
        <w:t xml:space="preserve">in more detail </w:t>
      </w:r>
      <w:r w:rsidR="007A3CCA">
        <w:t xml:space="preserve">empirical studies of </w:t>
      </w:r>
      <w:r w:rsidRPr="007907F0">
        <w:t>some of the key factors influencing STEM choice and enrolment patterns, based on research drawn from the range of perspectives discussed in this section, both as single variable perspectives and models of decision-making processes.</w:t>
      </w:r>
    </w:p>
    <w:p w:rsidR="00525A27" w:rsidRPr="007907F0" w:rsidRDefault="00525A27" w:rsidP="00F4562A">
      <w:pPr>
        <w:pStyle w:val="Heading1"/>
        <w:spacing w:before="120" w:after="120"/>
      </w:pPr>
      <w:bookmarkStart w:id="10" w:name="_Toc380956823"/>
      <w:r w:rsidRPr="007907F0">
        <w:t>Factors influencing STEM choice</w:t>
      </w:r>
      <w:bookmarkEnd w:id="10"/>
    </w:p>
    <w:p w:rsidR="00525A27" w:rsidRPr="0069101F" w:rsidRDefault="00525A27" w:rsidP="00F4562A">
      <w:pPr>
        <w:autoSpaceDE w:val="0"/>
        <w:autoSpaceDN w:val="0"/>
        <w:adjustRightInd w:val="0"/>
        <w:spacing w:before="120" w:after="120"/>
        <w:ind w:firstLine="720"/>
        <w:jc w:val="both"/>
        <w:rPr>
          <w:rFonts w:ascii="Times New Roman" w:hAnsi="Times New Roman" w:cs="Times New Roman"/>
          <w:sz w:val="24"/>
          <w:szCs w:val="24"/>
        </w:rPr>
      </w:pPr>
      <w:r w:rsidRPr="007907F0">
        <w:rPr>
          <w:rFonts w:ascii="Times New Roman" w:hAnsi="Times New Roman" w:cs="Times New Roman"/>
          <w:sz w:val="24"/>
          <w:szCs w:val="24"/>
        </w:rPr>
        <w:t>The remainder of th</w:t>
      </w:r>
      <w:r w:rsidR="00E323F3">
        <w:rPr>
          <w:rFonts w:ascii="Times New Roman" w:hAnsi="Times New Roman" w:cs="Times New Roman"/>
          <w:sz w:val="24"/>
          <w:szCs w:val="24"/>
        </w:rPr>
        <w:t xml:space="preserve">is </w:t>
      </w:r>
      <w:r w:rsidR="0069101F">
        <w:rPr>
          <w:rFonts w:ascii="Times New Roman" w:hAnsi="Times New Roman" w:cs="Times New Roman"/>
          <w:sz w:val="24"/>
          <w:szCs w:val="24"/>
        </w:rPr>
        <w:t>chapter concentrates</w:t>
      </w:r>
      <w:r w:rsidR="00323EE8">
        <w:rPr>
          <w:rFonts w:ascii="Times New Roman" w:hAnsi="Times New Roman" w:cs="Times New Roman"/>
          <w:sz w:val="24"/>
          <w:szCs w:val="24"/>
        </w:rPr>
        <w:t xml:space="preserve"> on the identification of </w:t>
      </w:r>
      <w:r w:rsidRPr="007907F0">
        <w:rPr>
          <w:rFonts w:ascii="Times New Roman" w:hAnsi="Times New Roman" w:cs="Times New Roman"/>
          <w:sz w:val="24"/>
          <w:szCs w:val="24"/>
        </w:rPr>
        <w:t xml:space="preserve">various influences on enrolment behaviour </w:t>
      </w:r>
      <w:r w:rsidR="00323EE8">
        <w:rPr>
          <w:rFonts w:ascii="Times New Roman" w:hAnsi="Times New Roman" w:cs="Times New Roman"/>
          <w:sz w:val="24"/>
          <w:szCs w:val="24"/>
        </w:rPr>
        <w:t xml:space="preserve">and </w:t>
      </w:r>
      <w:r w:rsidR="005736D6">
        <w:rPr>
          <w:rFonts w:ascii="Times New Roman" w:hAnsi="Times New Roman" w:cs="Times New Roman"/>
          <w:sz w:val="24"/>
          <w:szCs w:val="24"/>
        </w:rPr>
        <w:t xml:space="preserve">consideration of their </w:t>
      </w:r>
      <w:r w:rsidRPr="007907F0">
        <w:rPr>
          <w:rFonts w:ascii="Times New Roman" w:hAnsi="Times New Roman" w:cs="Times New Roman"/>
          <w:sz w:val="24"/>
          <w:szCs w:val="24"/>
        </w:rPr>
        <w:t>importance. The findings from the studies reviewed here tend to produce fairly consistent results in so far as they have identified the same variables, but differences occ</w:t>
      </w:r>
      <w:r w:rsidR="003F5CF6" w:rsidRPr="007907F0">
        <w:rPr>
          <w:rFonts w:ascii="Times New Roman" w:hAnsi="Times New Roman" w:cs="Times New Roman"/>
          <w:sz w:val="24"/>
          <w:szCs w:val="24"/>
        </w:rPr>
        <w:t>ur in the relative importance</w:t>
      </w:r>
      <w:r w:rsidR="00F7179C" w:rsidRPr="007907F0">
        <w:rPr>
          <w:rFonts w:ascii="Times New Roman" w:hAnsi="Times New Roman" w:cs="Times New Roman"/>
          <w:sz w:val="24"/>
          <w:szCs w:val="24"/>
        </w:rPr>
        <w:t xml:space="preserve"> attributed</w:t>
      </w:r>
      <w:r w:rsidR="003F5CF6" w:rsidRPr="007907F0">
        <w:rPr>
          <w:rFonts w:ascii="Times New Roman" w:hAnsi="Times New Roman" w:cs="Times New Roman"/>
          <w:sz w:val="24"/>
          <w:szCs w:val="24"/>
        </w:rPr>
        <w:t xml:space="preserve"> </w:t>
      </w:r>
      <w:r w:rsidR="00F7179C" w:rsidRPr="007907F0">
        <w:rPr>
          <w:rFonts w:ascii="Times New Roman" w:hAnsi="Times New Roman" w:cs="Times New Roman"/>
          <w:sz w:val="24"/>
          <w:szCs w:val="24"/>
        </w:rPr>
        <w:t>to each variable</w:t>
      </w:r>
      <w:r w:rsidRPr="007907F0">
        <w:rPr>
          <w:rFonts w:ascii="Times New Roman" w:hAnsi="Times New Roman" w:cs="Times New Roman"/>
          <w:sz w:val="24"/>
          <w:szCs w:val="24"/>
        </w:rPr>
        <w:t>. This seems most likely to be a consequence of the varying contexts of the research, different school systems and techniques of analysis</w:t>
      </w:r>
      <w:r w:rsidR="00887B59" w:rsidRPr="007907F0">
        <w:rPr>
          <w:rFonts w:ascii="Times New Roman" w:hAnsi="Times New Roman" w:cs="Times New Roman"/>
          <w:sz w:val="24"/>
          <w:szCs w:val="24"/>
        </w:rPr>
        <w:t>,</w:t>
      </w:r>
      <w:r w:rsidRPr="007907F0">
        <w:rPr>
          <w:rFonts w:ascii="Times New Roman" w:hAnsi="Times New Roman" w:cs="Times New Roman"/>
          <w:sz w:val="24"/>
          <w:szCs w:val="24"/>
        </w:rPr>
        <w:t xml:space="preserve"> which provide a range of additional factors which could be influential on </w:t>
      </w:r>
      <w:r w:rsidR="00323EE8">
        <w:rPr>
          <w:rFonts w:ascii="Times New Roman" w:hAnsi="Times New Roman" w:cs="Times New Roman"/>
          <w:sz w:val="24"/>
          <w:szCs w:val="24"/>
        </w:rPr>
        <w:t>findings</w:t>
      </w:r>
      <w:r w:rsidRPr="0069101F">
        <w:rPr>
          <w:rFonts w:ascii="Times New Roman" w:hAnsi="Times New Roman" w:cs="Times New Roman"/>
          <w:sz w:val="24"/>
          <w:szCs w:val="24"/>
        </w:rPr>
        <w:t xml:space="preserve">. </w:t>
      </w:r>
      <w:r w:rsidR="00323EE8">
        <w:rPr>
          <w:rFonts w:ascii="Times New Roman" w:hAnsi="Times New Roman" w:cs="Times New Roman"/>
          <w:sz w:val="24"/>
          <w:szCs w:val="24"/>
        </w:rPr>
        <w:t>Moreover</w:t>
      </w:r>
      <w:r w:rsidR="0069101F" w:rsidRPr="0069101F">
        <w:rPr>
          <w:rFonts w:ascii="Times New Roman" w:hAnsi="Times New Roman" w:cs="Times New Roman"/>
          <w:sz w:val="24"/>
          <w:szCs w:val="24"/>
        </w:rPr>
        <w:t xml:space="preserve">, the same factors cannot be assumed to </w:t>
      </w:r>
      <w:r w:rsidR="00323EE8">
        <w:rPr>
          <w:rFonts w:ascii="Times New Roman" w:hAnsi="Times New Roman" w:cs="Times New Roman"/>
          <w:sz w:val="24"/>
          <w:szCs w:val="24"/>
        </w:rPr>
        <w:t>exert influence in the same way on</w:t>
      </w:r>
      <w:r w:rsidR="0069101F" w:rsidRPr="0069101F">
        <w:rPr>
          <w:rFonts w:ascii="Times New Roman" w:hAnsi="Times New Roman" w:cs="Times New Roman"/>
          <w:sz w:val="24"/>
          <w:szCs w:val="24"/>
        </w:rPr>
        <w:t xml:space="preserve"> take-up of </w:t>
      </w:r>
      <w:r w:rsidR="00323EE8">
        <w:rPr>
          <w:rFonts w:ascii="Times New Roman" w:hAnsi="Times New Roman" w:cs="Times New Roman"/>
          <w:sz w:val="24"/>
          <w:szCs w:val="24"/>
        </w:rPr>
        <w:t xml:space="preserve">the </w:t>
      </w:r>
      <w:r w:rsidR="0069101F" w:rsidRPr="0069101F">
        <w:rPr>
          <w:rFonts w:ascii="Times New Roman" w:hAnsi="Times New Roman" w:cs="Times New Roman"/>
          <w:sz w:val="24"/>
          <w:szCs w:val="24"/>
        </w:rPr>
        <w:t xml:space="preserve">three </w:t>
      </w:r>
      <w:r w:rsidR="00323EE8">
        <w:rPr>
          <w:rFonts w:ascii="Times New Roman" w:hAnsi="Times New Roman" w:cs="Times New Roman"/>
          <w:sz w:val="24"/>
          <w:szCs w:val="24"/>
        </w:rPr>
        <w:t xml:space="preserve">main </w:t>
      </w:r>
      <w:r w:rsidR="0069101F" w:rsidRPr="0069101F">
        <w:rPr>
          <w:rFonts w:ascii="Times New Roman" w:hAnsi="Times New Roman" w:cs="Times New Roman"/>
          <w:sz w:val="24"/>
          <w:szCs w:val="24"/>
        </w:rPr>
        <w:t>science subj</w:t>
      </w:r>
      <w:r w:rsidR="00323EE8">
        <w:rPr>
          <w:rFonts w:ascii="Times New Roman" w:hAnsi="Times New Roman" w:cs="Times New Roman"/>
          <w:sz w:val="24"/>
          <w:szCs w:val="24"/>
        </w:rPr>
        <w:t xml:space="preserve">ects (Smyth </w:t>
      </w:r>
      <w:r w:rsidR="00B662B9">
        <w:rPr>
          <w:rFonts w:ascii="Times New Roman" w:hAnsi="Times New Roman" w:cs="Times New Roman"/>
          <w:sz w:val="24"/>
          <w:szCs w:val="24"/>
        </w:rPr>
        <w:t>&amp;</w:t>
      </w:r>
      <w:r w:rsidR="00323EE8">
        <w:rPr>
          <w:rFonts w:ascii="Times New Roman" w:hAnsi="Times New Roman" w:cs="Times New Roman"/>
          <w:sz w:val="24"/>
          <w:szCs w:val="24"/>
        </w:rPr>
        <w:t xml:space="preserve"> </w:t>
      </w:r>
      <w:proofErr w:type="spellStart"/>
      <w:r w:rsidR="00323EE8">
        <w:rPr>
          <w:rFonts w:ascii="Times New Roman" w:hAnsi="Times New Roman" w:cs="Times New Roman"/>
          <w:sz w:val="24"/>
          <w:szCs w:val="24"/>
        </w:rPr>
        <w:t>Hannan</w:t>
      </w:r>
      <w:proofErr w:type="spellEnd"/>
      <w:r w:rsidR="00323EE8">
        <w:rPr>
          <w:rFonts w:ascii="Times New Roman" w:hAnsi="Times New Roman" w:cs="Times New Roman"/>
          <w:sz w:val="24"/>
          <w:szCs w:val="24"/>
        </w:rPr>
        <w:t>, 2002). Complicating the picture further, a</w:t>
      </w:r>
      <w:r w:rsidR="0069101F" w:rsidRPr="0069101F">
        <w:rPr>
          <w:rFonts w:ascii="Times New Roman" w:hAnsi="Times New Roman" w:cs="Times New Roman"/>
          <w:sz w:val="24"/>
          <w:szCs w:val="24"/>
        </w:rPr>
        <w:t xml:space="preserve"> recent review of STEM choices in the UK highlighted that much of the research in the area relied on small sample sizes, short-term ‘snapshot’ approaches, inconsistent analysis, imprecise terminology and over-reliance on historical (pre-2000) data </w:t>
      </w:r>
      <w:r w:rsidR="0069101F" w:rsidRPr="0069101F">
        <w:rPr>
          <w:rFonts w:ascii="Times New Roman" w:hAnsi="Times New Roman" w:cs="Times New Roman"/>
          <w:noProof/>
          <w:sz w:val="24"/>
          <w:szCs w:val="24"/>
        </w:rPr>
        <w:t>(Tripney et al., 2010)</w:t>
      </w:r>
      <w:r w:rsidR="0069101F" w:rsidRPr="0069101F">
        <w:rPr>
          <w:rFonts w:ascii="Times New Roman" w:hAnsi="Times New Roman" w:cs="Times New Roman"/>
          <w:sz w:val="24"/>
          <w:szCs w:val="24"/>
        </w:rPr>
        <w:t>.</w:t>
      </w:r>
    </w:p>
    <w:p w:rsidR="00476970" w:rsidRPr="002872CB" w:rsidRDefault="00476970" w:rsidP="00F4562A">
      <w:pPr>
        <w:pStyle w:val="BodyText"/>
        <w:spacing w:before="240" w:line="276" w:lineRule="auto"/>
      </w:pPr>
      <w:r w:rsidRPr="007907F0">
        <w:t>In a study investigating information sources utilised by students selecting subjects, Warton</w:t>
      </w:r>
      <w:r w:rsidR="00323EE8">
        <w:t xml:space="preserve"> (1997)</w:t>
      </w:r>
      <w:r w:rsidRPr="007907F0">
        <w:t xml:space="preserve"> reports that adolescents indicate a lack of</w:t>
      </w:r>
      <w:r w:rsidR="00323EE8">
        <w:t xml:space="preserve"> knowledge about their options.</w:t>
      </w:r>
      <w:r w:rsidRPr="007907F0">
        <w:t xml:space="preserve"> Similarly,</w:t>
      </w:r>
      <w:r w:rsidR="00323EE8">
        <w:t xml:space="preserve"> </w:t>
      </w:r>
      <w:proofErr w:type="spellStart"/>
      <w:r w:rsidR="00323EE8">
        <w:t>Wikeley</w:t>
      </w:r>
      <w:proofErr w:type="spellEnd"/>
      <w:r w:rsidR="00323EE8">
        <w:t xml:space="preserve"> and Stables (1999</w:t>
      </w:r>
      <w:r w:rsidRPr="007907F0">
        <w:t>) cite studies that found that students make naïve links between subjects and careers, that the choices are vol</w:t>
      </w:r>
      <w:r w:rsidR="00B662B9">
        <w:t>atile, that parents act as the ‘</w:t>
      </w:r>
      <w:r w:rsidRPr="007907F0">
        <w:rPr>
          <w:i/>
        </w:rPr>
        <w:t>chief advisers</w:t>
      </w:r>
      <w:r w:rsidR="00B662B9">
        <w:t>’</w:t>
      </w:r>
      <w:r w:rsidRPr="007907F0">
        <w:t>, that boys and girls can receive differing advice and that schools implement implicit policies of selection. Warton</w:t>
      </w:r>
      <w:r w:rsidR="00F57969">
        <w:t xml:space="preserve"> (1997)</w:t>
      </w:r>
      <w:r w:rsidRPr="007907F0">
        <w:t xml:space="preserve"> c</w:t>
      </w:r>
      <w:r w:rsidR="00323EE8">
        <w:t>oncurs</w:t>
      </w:r>
      <w:r w:rsidRPr="007907F0">
        <w:t xml:space="preserve">, stating that she found little evidence that students treat subject choice as a deliberate planned activity where information should be </w:t>
      </w:r>
      <w:r w:rsidR="00F57969">
        <w:t>sought</w:t>
      </w:r>
      <w:r w:rsidRPr="007907F0">
        <w:t xml:space="preserve">. </w:t>
      </w:r>
      <w:r>
        <w:t xml:space="preserve">Thus when students are making subject or career decisions they generally attempt to match personal needs with the experiences which are likely to result from the choice (Malone </w:t>
      </w:r>
      <w:r w:rsidR="00B662B9">
        <w:t>&amp; Cavanagh, 1997</w:t>
      </w:r>
      <w:r>
        <w:t xml:space="preserve">). Students are more likely to choose a subject that they believe to be useful for a job or career or a requirement </w:t>
      </w:r>
      <w:r w:rsidRPr="003419EE">
        <w:t>for a college cours</w:t>
      </w:r>
      <w:r w:rsidR="00B662B9">
        <w:t>e,</w:t>
      </w:r>
      <w:r w:rsidRPr="003419EE">
        <w:t xml:space="preserve"> </w:t>
      </w:r>
      <w:r w:rsidR="00B662B9">
        <w:t>a subject they find interesting,</w:t>
      </w:r>
      <w:r w:rsidRPr="003419EE">
        <w:t xml:space="preserve"> or a subject that they can ac</w:t>
      </w:r>
      <w:r w:rsidR="00F57969">
        <w:t>hieve a good grade in (Regan &amp;</w:t>
      </w:r>
      <w:r w:rsidRPr="003419EE">
        <w:t xml:space="preserve"> Childs</w:t>
      </w:r>
      <w:r w:rsidR="00F57969">
        <w:t>,</w:t>
      </w:r>
      <w:r w:rsidRPr="003419EE">
        <w:t xml:space="preserve"> 2003).</w:t>
      </w:r>
      <w:r w:rsidR="00F57969">
        <w:t xml:space="preserve"> Similar reasons were also found to underpin students’ subject choices at ages 14 and 16 in Britain (</w:t>
      </w:r>
      <w:proofErr w:type="spellStart"/>
      <w:r w:rsidR="00F57969">
        <w:t>Blenkinsop</w:t>
      </w:r>
      <w:proofErr w:type="spellEnd"/>
      <w:r w:rsidR="00F57969">
        <w:t xml:space="preserve">, </w:t>
      </w:r>
      <w:proofErr w:type="spellStart"/>
      <w:r w:rsidR="00F57969">
        <w:t>McCrone</w:t>
      </w:r>
      <w:proofErr w:type="spellEnd"/>
      <w:r w:rsidR="00F57969">
        <w:t xml:space="preserve">, Wade, </w:t>
      </w:r>
      <w:r w:rsidR="00F57969">
        <w:lastRenderedPageBreak/>
        <w:t xml:space="preserve">&amp; Morris, 2006), as well as A-level subject choices (Vidal </w:t>
      </w:r>
      <w:proofErr w:type="spellStart"/>
      <w:r w:rsidR="00F57969">
        <w:t>Rodiero</w:t>
      </w:r>
      <w:proofErr w:type="spellEnd"/>
      <w:r w:rsidR="00F57969">
        <w:t xml:space="preserve">, 2007). The latter two studies also highlighted that students’ choices (or anticipated choices) vary over time, as well as reflecting the role played by families and school experiences on choices. </w:t>
      </w:r>
    </w:p>
    <w:p w:rsidR="00476970" w:rsidRPr="007B60D6" w:rsidRDefault="00A66BF7" w:rsidP="00F4562A">
      <w:pPr>
        <w:autoSpaceDE w:val="0"/>
        <w:autoSpaceDN w:val="0"/>
        <w:adjustRightInd w:val="0"/>
        <w:spacing w:before="120" w:after="120"/>
        <w:ind w:firstLine="567"/>
        <w:jc w:val="both"/>
        <w:rPr>
          <w:rFonts w:ascii="Times New Roman" w:hAnsi="Times New Roman" w:cs="Times New Roman"/>
          <w:sz w:val="24"/>
          <w:szCs w:val="24"/>
        </w:rPr>
      </w:pPr>
      <w:r>
        <w:rPr>
          <w:rFonts w:ascii="Times New Roman" w:hAnsi="Times New Roman" w:cs="Times New Roman"/>
          <w:sz w:val="24"/>
          <w:szCs w:val="24"/>
        </w:rPr>
        <w:t xml:space="preserve">While the above studies focus on subject choice more broadly, the sections below focus on factors identified by a number of studies as being key influences on choice of and, consequently, enrolments in science. Some of these factors </w:t>
      </w:r>
      <w:r w:rsidR="00536CFA">
        <w:rPr>
          <w:rFonts w:ascii="Times New Roman" w:hAnsi="Times New Roman" w:cs="Times New Roman"/>
          <w:sz w:val="24"/>
          <w:szCs w:val="24"/>
        </w:rPr>
        <w:t>could be considered individual</w:t>
      </w:r>
      <w:r>
        <w:rPr>
          <w:rFonts w:ascii="Times New Roman" w:hAnsi="Times New Roman" w:cs="Times New Roman"/>
          <w:sz w:val="24"/>
          <w:szCs w:val="24"/>
        </w:rPr>
        <w:t xml:space="preserve"> background characteristics such</w:t>
      </w:r>
      <w:r w:rsidR="00536CFA">
        <w:rPr>
          <w:rFonts w:ascii="Times New Roman" w:hAnsi="Times New Roman" w:cs="Times New Roman"/>
          <w:sz w:val="24"/>
          <w:szCs w:val="24"/>
        </w:rPr>
        <w:t xml:space="preserve"> as age, ability and </w:t>
      </w:r>
      <w:r>
        <w:rPr>
          <w:rFonts w:ascii="Times New Roman" w:hAnsi="Times New Roman" w:cs="Times New Roman"/>
          <w:sz w:val="24"/>
          <w:szCs w:val="24"/>
        </w:rPr>
        <w:t xml:space="preserve">gender, while others </w:t>
      </w:r>
      <w:r w:rsidR="00536CFA">
        <w:rPr>
          <w:rFonts w:ascii="Times New Roman" w:hAnsi="Times New Roman" w:cs="Times New Roman"/>
          <w:sz w:val="24"/>
          <w:szCs w:val="24"/>
        </w:rPr>
        <w:t xml:space="preserve">involve the way in which students experience science in school (teaching and learning, other school-related factors) and key individuals of influence (teachers and parents). We also discuss possible influences of the images students have of science and scientists. </w:t>
      </w:r>
    </w:p>
    <w:p w:rsidR="00525A27" w:rsidRDefault="00525A27" w:rsidP="00F4562A">
      <w:pPr>
        <w:pStyle w:val="Heading2"/>
        <w:spacing w:before="120" w:after="120"/>
      </w:pPr>
      <w:bookmarkStart w:id="11" w:name="_Toc380956825"/>
      <w:bookmarkEnd w:id="7"/>
      <w:r>
        <w:t>Age</w:t>
      </w:r>
      <w:bookmarkEnd w:id="11"/>
    </w:p>
    <w:p w:rsidR="00B408BC" w:rsidRPr="007907F0" w:rsidRDefault="00525A27" w:rsidP="00F4562A">
      <w:pPr>
        <w:pStyle w:val="BodyText"/>
        <w:spacing w:line="276" w:lineRule="auto"/>
        <w:ind w:firstLine="720"/>
      </w:pPr>
      <w:r w:rsidRPr="00B408BC">
        <w:t xml:space="preserve">Research has </w:t>
      </w:r>
      <w:r w:rsidR="0060090D">
        <w:t>suggested</w:t>
      </w:r>
      <w:r w:rsidRPr="00B408BC">
        <w:t xml:space="preserve"> that</w:t>
      </w:r>
      <w:r w:rsidR="0013772E">
        <w:t xml:space="preserve"> attitudes towards science decline </w:t>
      </w:r>
      <w:r w:rsidR="005F67E7">
        <w:t>with age</w:t>
      </w:r>
      <w:r w:rsidR="0013772E">
        <w:t>, particularly in secondary school (</w:t>
      </w:r>
      <w:proofErr w:type="spellStart"/>
      <w:r w:rsidR="0013772E">
        <w:t>Barmby</w:t>
      </w:r>
      <w:proofErr w:type="spellEnd"/>
      <w:r w:rsidR="0013772E">
        <w:t xml:space="preserve"> et al</w:t>
      </w:r>
      <w:r w:rsidR="00B662B9">
        <w:t>.</w:t>
      </w:r>
      <w:r w:rsidR="0013772E">
        <w:t xml:space="preserve">, 2008) with </w:t>
      </w:r>
      <w:r w:rsidRPr="00B408BC">
        <w:t>positive attitudes towards school science declin</w:t>
      </w:r>
      <w:r w:rsidR="0013772E">
        <w:t>ing</w:t>
      </w:r>
      <w:r w:rsidRPr="00B408BC">
        <w:t xml:space="preserve"> significantly from the </w:t>
      </w:r>
      <w:r w:rsidRPr="003B494A">
        <w:t>age</w:t>
      </w:r>
      <w:r w:rsidRPr="00B408BC">
        <w:t xml:space="preserve"> of 10 </w:t>
      </w:r>
      <w:r w:rsidRPr="00B408BC">
        <w:rPr>
          <w:noProof/>
        </w:rPr>
        <w:t>(Bennett &amp; Hogarth, 2009</w:t>
      </w:r>
      <w:r w:rsidR="0060090D">
        <w:rPr>
          <w:noProof/>
        </w:rPr>
        <w:t>;</w:t>
      </w:r>
      <w:r w:rsidR="00B408BC" w:rsidRPr="00B408BC">
        <w:rPr>
          <w:noProof/>
        </w:rPr>
        <w:t xml:space="preserve"> </w:t>
      </w:r>
      <w:r w:rsidRPr="00B408BC">
        <w:rPr>
          <w:noProof/>
        </w:rPr>
        <w:t xml:space="preserve">Murphy </w:t>
      </w:r>
      <w:r w:rsidR="00B662B9">
        <w:rPr>
          <w:noProof/>
        </w:rPr>
        <w:t>&amp;</w:t>
      </w:r>
      <w:r w:rsidRPr="00B408BC">
        <w:rPr>
          <w:noProof/>
        </w:rPr>
        <w:t xml:space="preserve"> Begg (2005)</w:t>
      </w:r>
      <w:r w:rsidR="00B408BC" w:rsidRPr="007907F0">
        <w:t xml:space="preserve">. </w:t>
      </w:r>
      <w:r w:rsidRPr="007907F0">
        <w:t xml:space="preserve">George </w:t>
      </w:r>
      <w:r w:rsidRPr="007907F0">
        <w:rPr>
          <w:noProof/>
        </w:rPr>
        <w:t>(2006)</w:t>
      </w:r>
      <w:r w:rsidRPr="007907F0">
        <w:t xml:space="preserve"> explored attitudinal dimensions in American middle and high school students and found that overall students’ attitudes about the utility of science w</w:t>
      </w:r>
      <w:r w:rsidR="00B662B9">
        <w:t>ere</w:t>
      </w:r>
      <w:r w:rsidRPr="007907F0">
        <w:t xml:space="preserve"> positive </w:t>
      </w:r>
      <w:r w:rsidR="00B662B9">
        <w:t>but</w:t>
      </w:r>
      <w:r w:rsidRPr="007907F0">
        <w:t xml:space="preserve"> their attitudes towards </w:t>
      </w:r>
      <w:r w:rsidR="00500E9A">
        <w:t xml:space="preserve">school </w:t>
      </w:r>
      <w:r w:rsidRPr="007907F0">
        <w:t>science declined over the middle and high school years.</w:t>
      </w:r>
      <w:r w:rsidR="0060090D">
        <w:t xml:space="preserve"> However, other research has challenged this perspective, reflecting that attitudes to school science do not necessarily decline as students move into secondary school (DeWitt, Archer, &amp; Osborne, 2014; Lyons &amp; Quinn, 2010</w:t>
      </w:r>
      <w:r w:rsidR="0060090D" w:rsidRPr="0060090D">
        <w:t>; NFER, 2011).</w:t>
      </w:r>
      <w:r w:rsidR="00B408BC" w:rsidRPr="007907F0">
        <w:t xml:space="preserve"> </w:t>
      </w:r>
      <w:r w:rsidR="006842EB">
        <w:t>Despite mixed findings with regard to potential declines in attitudes to science, research more clearly suggests that positive attitudes to science at a young age are related to later participation in science. For instance, a</w:t>
      </w:r>
      <w:r w:rsidR="00B408BC" w:rsidRPr="007907F0">
        <w:t xml:space="preserve">ttitudes to subjects at the age of 14 were found to be highly predictive of Biology, Physics and Chemistry take-up (Lamb </w:t>
      </w:r>
      <w:r w:rsidR="00B662B9">
        <w:t>&amp;</w:t>
      </w:r>
      <w:r w:rsidR="00B408BC" w:rsidRPr="007907F0">
        <w:t xml:space="preserve"> Ball, 1999). </w:t>
      </w:r>
      <w:r w:rsidR="006842EB">
        <w:t xml:space="preserve">Similarly, </w:t>
      </w:r>
      <w:proofErr w:type="spellStart"/>
      <w:r w:rsidR="00A704EB" w:rsidRPr="007907F0">
        <w:t>Lindahl</w:t>
      </w:r>
      <w:proofErr w:type="spellEnd"/>
      <w:r w:rsidR="00A704EB" w:rsidRPr="007907F0">
        <w:t xml:space="preserve"> (2007) found that Swedish students had formed their career aspirations and interest in science by the age of 13 years, highlighting the importance of engaging with students long before they make their choices about what subjects to select in school (</w:t>
      </w:r>
      <w:proofErr w:type="spellStart"/>
      <w:r w:rsidR="00A704EB" w:rsidRPr="007907F0">
        <w:t>Tytler</w:t>
      </w:r>
      <w:proofErr w:type="spellEnd"/>
      <w:r w:rsidR="00A704EB" w:rsidRPr="007907F0">
        <w:t xml:space="preserve"> &amp; Osborne, 2011).</w:t>
      </w:r>
    </w:p>
    <w:p w:rsidR="003B494A" w:rsidRPr="007907F0" w:rsidRDefault="006842EB" w:rsidP="00F4562A">
      <w:pPr>
        <w:pStyle w:val="Heading2"/>
        <w:spacing w:before="120" w:after="120"/>
      </w:pPr>
      <w:r>
        <w:t>Attainment</w:t>
      </w:r>
    </w:p>
    <w:p w:rsidR="003B494A" w:rsidRPr="007907F0" w:rsidRDefault="00B662B9" w:rsidP="00F4562A">
      <w:pPr>
        <w:pStyle w:val="BodyText"/>
        <w:spacing w:line="276" w:lineRule="auto"/>
      </w:pPr>
      <w:r>
        <w:t>Previous s</w:t>
      </w:r>
      <w:r w:rsidR="00887B59" w:rsidRPr="007907F0">
        <w:t>cience performance is highly predictive of science take-up</w:t>
      </w:r>
      <w:r w:rsidR="00667DB8">
        <w:t>:</w:t>
      </w:r>
      <w:r w:rsidR="00887B59" w:rsidRPr="007907F0">
        <w:t xml:space="preserve"> yo</w:t>
      </w:r>
      <w:r w:rsidR="00887B59" w:rsidRPr="007907F0">
        <w:rPr>
          <w:rFonts w:eastAsiaTheme="minorHAnsi"/>
          <w:lang w:eastAsia="en-US"/>
        </w:rPr>
        <w:t>ung people with higher levels of prior attainment are more likely than those with lower levels of prior attainment to continue their studies in STEM subjects</w:t>
      </w:r>
      <w:r w:rsidR="00E9386B">
        <w:rPr>
          <w:rFonts w:eastAsiaTheme="minorHAnsi"/>
          <w:lang w:eastAsia="en-US"/>
        </w:rPr>
        <w:t xml:space="preserve"> (Smith &amp; </w:t>
      </w:r>
      <w:proofErr w:type="spellStart"/>
      <w:r w:rsidR="00E9386B">
        <w:rPr>
          <w:rFonts w:eastAsiaTheme="minorHAnsi"/>
          <w:lang w:eastAsia="en-US"/>
        </w:rPr>
        <w:t>Gorard</w:t>
      </w:r>
      <w:proofErr w:type="spellEnd"/>
      <w:r w:rsidR="00E9386B">
        <w:rPr>
          <w:rFonts w:eastAsiaTheme="minorHAnsi"/>
          <w:lang w:eastAsia="en-US"/>
        </w:rPr>
        <w:t>, 2011)</w:t>
      </w:r>
      <w:r w:rsidR="00887B59" w:rsidRPr="007907F0">
        <w:rPr>
          <w:rFonts w:eastAsiaTheme="minorHAnsi"/>
          <w:lang w:eastAsia="en-US"/>
        </w:rPr>
        <w:t xml:space="preserve">. </w:t>
      </w:r>
      <w:r w:rsidR="00D01241">
        <w:rPr>
          <w:rFonts w:eastAsiaTheme="minorHAnsi"/>
          <w:lang w:eastAsia="en-US"/>
        </w:rPr>
        <w:t xml:space="preserve">For instance, </w:t>
      </w:r>
      <w:r>
        <w:t>Gill and</w:t>
      </w:r>
      <w:r w:rsidR="00D01241" w:rsidRPr="007907F0">
        <w:t xml:space="preserve"> Bell (2013) found that attainment in physics and maths at age 16 (and attending a grammar school) was associated with a greater probability of uptake of A-level physics. </w:t>
      </w:r>
      <w:r w:rsidR="00D01241">
        <w:t>However, other work has suggested that interest and enjoyment may be more predictive of a degree in STEM than achievement alone (Maltese &amp; Tai, 2011). Moreover, t</w:t>
      </w:r>
      <w:r w:rsidR="00FE0D8F">
        <w:rPr>
          <w:rFonts w:eastAsiaTheme="minorHAnsi"/>
          <w:lang w:eastAsia="en-US"/>
        </w:rPr>
        <w:t xml:space="preserve">he link between attainment and participation or take-up may also vary by subject within STEM. For instance, </w:t>
      </w:r>
      <w:r w:rsidR="00D01241">
        <w:rPr>
          <w:rFonts w:eastAsiaTheme="minorHAnsi"/>
          <w:lang w:eastAsia="en-US"/>
        </w:rPr>
        <w:t xml:space="preserve">in an Australian study, </w:t>
      </w:r>
      <w:r w:rsidR="003B494A" w:rsidRPr="007907F0">
        <w:t xml:space="preserve">mathematics and the physical sciences </w:t>
      </w:r>
      <w:r w:rsidR="00D01241">
        <w:t xml:space="preserve">were claimed to be the domain of </w:t>
      </w:r>
      <w:r w:rsidR="003B494A" w:rsidRPr="007907F0">
        <w:t>high achievers</w:t>
      </w:r>
      <w:r w:rsidR="00D01241">
        <w:t xml:space="preserve"> and a</w:t>
      </w:r>
      <w:r w:rsidR="003B494A" w:rsidRPr="007907F0">
        <w:t>bility grouping at junior level was found to have a significant relationship with take-up of Physics and Biology</w:t>
      </w:r>
      <w:r w:rsidR="00D01241">
        <w:t xml:space="preserve"> (Lamb &amp; Ball, 1999)</w:t>
      </w:r>
      <w:r w:rsidR="003B494A" w:rsidRPr="007907F0">
        <w:t xml:space="preserve">. All students from </w:t>
      </w:r>
      <w:r w:rsidR="00500E9A">
        <w:t xml:space="preserve">ability grouped </w:t>
      </w:r>
      <w:r w:rsidR="003B494A" w:rsidRPr="007907F0">
        <w:t>classes were more likely to take Physics than pup</w:t>
      </w:r>
      <w:r w:rsidR="00FE0D8F">
        <w:t>ils from mixed ability classes.</w:t>
      </w:r>
      <w:r w:rsidR="003B494A" w:rsidRPr="007907F0">
        <w:t xml:space="preserve"> Students in the top and bottom streams were less likely to choose Biology than students in mixed ability or middle stream classes. </w:t>
      </w:r>
    </w:p>
    <w:p w:rsidR="00132F1A" w:rsidRPr="007907F0" w:rsidRDefault="00132F1A" w:rsidP="00F4562A">
      <w:pPr>
        <w:pStyle w:val="Heading2"/>
        <w:spacing w:before="120" w:after="120"/>
      </w:pPr>
      <w:bookmarkStart w:id="12" w:name="_Toc380956827"/>
      <w:r w:rsidRPr="007907F0">
        <w:lastRenderedPageBreak/>
        <w:t>Teaching and learning</w:t>
      </w:r>
      <w:bookmarkEnd w:id="12"/>
    </w:p>
    <w:p w:rsidR="00132F1A" w:rsidRPr="007907F0" w:rsidRDefault="00A704EB" w:rsidP="00F4562A">
      <w:pPr>
        <w:pStyle w:val="BodyText"/>
        <w:spacing w:line="276" w:lineRule="auto"/>
      </w:pPr>
      <w:r w:rsidRPr="007907F0">
        <w:t>The quality of teaching is a major determinant of student engagement with and success in a school subject (</w:t>
      </w:r>
      <w:proofErr w:type="spellStart"/>
      <w:r w:rsidRPr="007907F0">
        <w:t>Tytler</w:t>
      </w:r>
      <w:proofErr w:type="spellEnd"/>
      <w:r w:rsidRPr="007907F0">
        <w:t xml:space="preserve"> &amp; Osborne, 2011)</w:t>
      </w:r>
      <w:r w:rsidR="007B60D6">
        <w:t xml:space="preserve"> and a number of studies reflect the critical role that school science experiences may play in influencing STEM choice</w:t>
      </w:r>
      <w:r w:rsidRPr="007907F0">
        <w:t xml:space="preserve">. </w:t>
      </w:r>
      <w:r w:rsidR="007057A6">
        <w:t xml:space="preserve">Chapter 7 in the current volume also discusses how school science curriculum may impact on STEM uptake. </w:t>
      </w:r>
      <w:r w:rsidR="00B662B9">
        <w:t>A</w:t>
      </w:r>
      <w:r w:rsidR="00132F1A" w:rsidRPr="007907F0">
        <w:t xml:space="preserve"> huge variation in quality</w:t>
      </w:r>
      <w:r w:rsidR="00B662B9">
        <w:t xml:space="preserve"> of teaching and resources for s</w:t>
      </w:r>
      <w:r w:rsidR="00132F1A" w:rsidRPr="007907F0">
        <w:t>cience in Australian schools</w:t>
      </w:r>
      <w:r w:rsidR="00B662B9">
        <w:t xml:space="preserve"> has been found</w:t>
      </w:r>
      <w:r w:rsidR="00132F1A" w:rsidRPr="007907F0">
        <w:t>, with some schools having outstanding programs supported by well qualified and enthusiastic teachers, while others have no programs in place at al</w:t>
      </w:r>
      <w:r w:rsidR="00E9386B">
        <w:t>l (Sadler, 2002</w:t>
      </w:r>
      <w:r w:rsidR="00132F1A" w:rsidRPr="007907F0">
        <w:t xml:space="preserve">). </w:t>
      </w:r>
      <w:r w:rsidR="00B662B9">
        <w:t>A</w:t>
      </w:r>
      <w:r w:rsidR="00132F1A" w:rsidRPr="007907F0">
        <w:t xml:space="preserve"> telephone survey indicated some</w:t>
      </w:r>
      <w:r w:rsidR="00E9386B">
        <w:t xml:space="preserve"> additional</w:t>
      </w:r>
      <w:r w:rsidR="00132F1A" w:rsidRPr="007907F0">
        <w:t xml:space="preserve"> causes of stud</w:t>
      </w:r>
      <w:r w:rsidR="00B662B9">
        <w:t xml:space="preserve">ents’ retreat from the sciences, including </w:t>
      </w:r>
      <w:r w:rsidR="00132F1A" w:rsidRPr="007907F0">
        <w:t xml:space="preserve">poor transition from primary to secondary school, low levels of experimental work in science classes, </w:t>
      </w:r>
      <w:r w:rsidR="00E9386B">
        <w:t>an</w:t>
      </w:r>
      <w:r w:rsidR="00132F1A" w:rsidRPr="007907F0">
        <w:t xml:space="preserve"> increase in available choice of non-science subjects, advice from career guidance teach</w:t>
      </w:r>
      <w:r w:rsidR="008F6E41">
        <w:t>ers and lack of role models in s</w:t>
      </w:r>
      <w:r w:rsidR="00132F1A" w:rsidRPr="007907F0">
        <w:t xml:space="preserve">cience </w:t>
      </w:r>
      <w:r w:rsidR="00B301F5">
        <w:t xml:space="preserve">(Sadler, 2002). </w:t>
      </w:r>
      <w:proofErr w:type="spellStart"/>
      <w:r w:rsidR="00B301F5">
        <w:t>Tytler</w:t>
      </w:r>
      <w:proofErr w:type="spellEnd"/>
      <w:r w:rsidR="00B301F5">
        <w:t xml:space="preserve"> and</w:t>
      </w:r>
      <w:r w:rsidR="00132F1A" w:rsidRPr="007907F0">
        <w:t xml:space="preserve"> Osborne (2011) </w:t>
      </w:r>
      <w:r w:rsidR="00B301F5">
        <w:t xml:space="preserve">have also </w:t>
      </w:r>
      <w:r w:rsidR="00132F1A" w:rsidRPr="007907F0">
        <w:t>suggest</w:t>
      </w:r>
      <w:r w:rsidR="00B301F5">
        <w:t>ed</w:t>
      </w:r>
      <w:r w:rsidR="00132F1A" w:rsidRPr="007907F0">
        <w:t xml:space="preserve"> that school science lacks purpose for students, making it unappealing</w:t>
      </w:r>
      <w:r w:rsidR="00F708B9">
        <w:t>, which would in turn dissuade students from continuing with post-compulsory science</w:t>
      </w:r>
      <w:r w:rsidR="00132F1A" w:rsidRPr="007907F0">
        <w:t>.</w:t>
      </w:r>
      <w:r w:rsidR="00F708B9">
        <w:t xml:space="preserve"> Relatedly, a study of students in England found key influences on post-16 choice of science to include school pedagogical experiences, the different ways subjects were perceived (e.g. as ‘higher status’ or not) and </w:t>
      </w:r>
      <w:r w:rsidR="00E22290">
        <w:t>students’</w:t>
      </w:r>
      <w:r w:rsidR="00F708B9">
        <w:t xml:space="preserve"> future aspirations (Pike &amp; Dunne, 2010). Similar factors – such as the ability to imagine themselves in science and experience of school science – have also been identified as possible reasons for the decline in science enrolments i</w:t>
      </w:r>
      <w:r w:rsidR="00B301F5">
        <w:t>n Australia (Lyons &amp; Quinn, 2010</w:t>
      </w:r>
      <w:r w:rsidR="00F708B9">
        <w:t xml:space="preserve">). </w:t>
      </w:r>
      <w:r w:rsidR="00042902">
        <w:t>Moreover, such factors (e.g. achievement in science, science classes and teachers, as well as interest in science) were identified by practicing scientists as contributing to their decision to pursue science (</w:t>
      </w:r>
      <w:proofErr w:type="spellStart"/>
      <w:r w:rsidR="00042902">
        <w:t>Venville</w:t>
      </w:r>
      <w:proofErr w:type="spellEnd"/>
      <w:r w:rsidR="00042902">
        <w:t xml:space="preserve">, Rennie, </w:t>
      </w:r>
      <w:proofErr w:type="spellStart"/>
      <w:r w:rsidR="00042902">
        <w:t>Hanbury</w:t>
      </w:r>
      <w:proofErr w:type="spellEnd"/>
      <w:r w:rsidR="00042902">
        <w:t xml:space="preserve">, &amp; </w:t>
      </w:r>
      <w:proofErr w:type="spellStart"/>
      <w:r w:rsidR="00042902">
        <w:t>Longnecker</w:t>
      </w:r>
      <w:proofErr w:type="spellEnd"/>
      <w:r w:rsidR="00042902">
        <w:t>, 2013). A retrospective study conducted in the US with</w:t>
      </w:r>
      <w:r w:rsidR="00132F1A" w:rsidRPr="007907F0">
        <w:t xml:space="preserve"> 8,178 university students </w:t>
      </w:r>
      <w:r w:rsidR="00042902">
        <w:t xml:space="preserve">focusing on science attainment at university (which would be connected to retention) </w:t>
      </w:r>
      <w:r w:rsidR="00132F1A" w:rsidRPr="007907F0">
        <w:t>found that one of the significant predictors (in addition to achievement) of success in university science courses was the type of instruction students received in high school</w:t>
      </w:r>
      <w:r w:rsidR="00042902">
        <w:t xml:space="preserve"> (Tai, Sadler, &amp; </w:t>
      </w:r>
      <w:proofErr w:type="spellStart"/>
      <w:r w:rsidR="00042902">
        <w:t>Mintzes</w:t>
      </w:r>
      <w:proofErr w:type="spellEnd"/>
      <w:r w:rsidR="00042902">
        <w:t>, 2006)</w:t>
      </w:r>
      <w:r w:rsidR="00132F1A" w:rsidRPr="007907F0">
        <w:t xml:space="preserve">. </w:t>
      </w:r>
    </w:p>
    <w:p w:rsidR="00132F1A" w:rsidRPr="007907F0" w:rsidRDefault="00132F1A" w:rsidP="00F4562A">
      <w:pPr>
        <w:pStyle w:val="BodyText"/>
        <w:spacing w:line="276" w:lineRule="auto"/>
        <w:ind w:firstLine="720"/>
      </w:pPr>
      <w:r w:rsidRPr="007907F0">
        <w:t xml:space="preserve">The experience of a school/education activity (such as a science competition, camp, teacher demonstrations, project work, or enrichment activity) was the second most common </w:t>
      </w:r>
      <w:r w:rsidR="00B301F5">
        <w:t>factor</w:t>
      </w:r>
      <w:r w:rsidRPr="007907F0">
        <w:t xml:space="preserve"> attributed as </w:t>
      </w:r>
      <w:r w:rsidR="00D1138F">
        <w:t>the initial source of interest</w:t>
      </w:r>
      <w:r w:rsidRPr="007907F0">
        <w:t xml:space="preserve"> and was a greater influence on females </w:t>
      </w:r>
      <w:r w:rsidR="00B301F5">
        <w:t>than males (Maltese &amp;</w:t>
      </w:r>
      <w:r w:rsidRPr="007907F0">
        <w:t xml:space="preserve"> Tai</w:t>
      </w:r>
      <w:r w:rsidR="00B301F5">
        <w:t xml:space="preserve">, </w:t>
      </w:r>
      <w:r w:rsidRPr="007907F0">
        <w:t xml:space="preserve">2010). The influence of the teacher was also prominent for both male and female students who became interested in science after middle school. </w:t>
      </w:r>
      <w:r w:rsidR="00881104">
        <w:t xml:space="preserve">In </w:t>
      </w:r>
      <w:r w:rsidR="00B301F5">
        <w:t>addition</w:t>
      </w:r>
      <w:r w:rsidR="00881104">
        <w:t xml:space="preserve">, </w:t>
      </w:r>
      <w:r w:rsidRPr="007907F0">
        <w:rPr>
          <w:color w:val="231F20"/>
        </w:rPr>
        <w:t>PISA 2006 data indicate an association between students’ motivation towards science, enjoyment of science and future orientation towar</w:t>
      </w:r>
      <w:r w:rsidR="00881104">
        <w:rPr>
          <w:color w:val="231F20"/>
        </w:rPr>
        <w:t>ds science, and the frequency of</w:t>
      </w:r>
      <w:r w:rsidRPr="007907F0">
        <w:rPr>
          <w:color w:val="231F20"/>
        </w:rPr>
        <w:t xml:space="preserve"> various teaching and learning activities in the classroom</w:t>
      </w:r>
      <w:r w:rsidR="00881104">
        <w:rPr>
          <w:color w:val="231F20"/>
        </w:rPr>
        <w:t xml:space="preserve"> (Hampden-Thompson &amp; Bennett, 2013)</w:t>
      </w:r>
      <w:r w:rsidRPr="007907F0">
        <w:rPr>
          <w:color w:val="231F20"/>
        </w:rPr>
        <w:t>.</w:t>
      </w:r>
    </w:p>
    <w:p w:rsidR="003B494A" w:rsidRPr="007907F0" w:rsidRDefault="003B494A" w:rsidP="00F4562A">
      <w:pPr>
        <w:pStyle w:val="Heading2"/>
        <w:spacing w:before="120" w:after="120"/>
      </w:pPr>
      <w:bookmarkStart w:id="13" w:name="_Toc380956829"/>
      <w:r w:rsidRPr="007907F0">
        <w:t xml:space="preserve">School </w:t>
      </w:r>
      <w:r w:rsidR="00667DB8">
        <w:t>type</w:t>
      </w:r>
      <w:bookmarkEnd w:id="13"/>
    </w:p>
    <w:p w:rsidR="003B494A" w:rsidRPr="001338E8" w:rsidRDefault="00B301F5" w:rsidP="00F4562A">
      <w:pPr>
        <w:pStyle w:val="BodyText"/>
        <w:spacing w:line="276" w:lineRule="auto"/>
        <w:rPr>
          <w:color w:val="231F20"/>
        </w:rPr>
      </w:pPr>
      <w:r>
        <w:t>T</w:t>
      </w:r>
      <w:r w:rsidR="003B494A" w:rsidRPr="007907F0">
        <w:t xml:space="preserve">ype of school </w:t>
      </w:r>
      <w:r>
        <w:t xml:space="preserve">seems to be </w:t>
      </w:r>
      <w:r w:rsidR="003B494A" w:rsidRPr="007907F0">
        <w:t>another factor influencing choice, where</w:t>
      </w:r>
      <w:r w:rsidR="003B494A" w:rsidRPr="00811B55">
        <w:t xml:space="preserve"> girls from single-sex schools are mo</w:t>
      </w:r>
      <w:r w:rsidR="00667DB8">
        <w:t>re</w:t>
      </w:r>
      <w:r w:rsidR="003B494A" w:rsidRPr="00811B55">
        <w:t xml:space="preserve"> likely to choose physics than those from </w:t>
      </w:r>
      <w:r w:rsidR="003B494A" w:rsidRPr="0000564E">
        <w:t xml:space="preserve">mixed </w:t>
      </w:r>
      <w:r w:rsidR="00881104">
        <w:t xml:space="preserve">schools </w:t>
      </w:r>
      <w:r w:rsidR="003B494A" w:rsidRPr="0000564E">
        <w:t>(</w:t>
      </w:r>
      <w:proofErr w:type="spellStart"/>
      <w:r w:rsidR="003B494A" w:rsidRPr="0000564E">
        <w:t>Bryne</w:t>
      </w:r>
      <w:proofErr w:type="spellEnd"/>
      <w:r w:rsidR="00EB1C77" w:rsidRPr="0000564E">
        <w:t>,</w:t>
      </w:r>
      <w:r w:rsidR="003B494A" w:rsidRPr="0000564E">
        <w:t xml:space="preserve"> </w:t>
      </w:r>
      <w:r w:rsidR="00EB1C77" w:rsidRPr="0000564E">
        <w:t>1993</w:t>
      </w:r>
      <w:r w:rsidR="00881104">
        <w:t>; Solomon, 1997). A task f</w:t>
      </w:r>
      <w:r w:rsidR="003B494A" w:rsidRPr="0000564E">
        <w:t>orce in Ireland examined schools that exhibited a high take-up of the physical sciences in order</w:t>
      </w:r>
      <w:r w:rsidR="003B494A">
        <w:t xml:space="preserve"> to identify strategies for increasing take-up. Four approaches were illuminated in these schools, which also had a higher level of laboratory resources</w:t>
      </w:r>
      <w:r>
        <w:t xml:space="preserve"> than the norm (The Task Force on the Physical Sciences, 2002</w:t>
      </w:r>
      <w:r w:rsidR="003B494A">
        <w:rPr>
          <w:noProof/>
        </w:rPr>
        <w:t>)</w:t>
      </w:r>
      <w:r>
        <w:t>:</w:t>
      </w:r>
      <w:r w:rsidR="003B494A">
        <w:t xml:space="preserve"> </w:t>
      </w:r>
      <w:r w:rsidR="00887B59">
        <w:t>h</w:t>
      </w:r>
      <w:r w:rsidR="003B494A">
        <w:t>igh priority attached</w:t>
      </w:r>
      <w:r w:rsidR="00887B59">
        <w:t xml:space="preserve"> to science at management level; g</w:t>
      </w:r>
      <w:r w:rsidR="003B494A">
        <w:t xml:space="preserve">ood subject </w:t>
      </w:r>
      <w:r w:rsidR="00887B59">
        <w:t>level coordination and planning; e</w:t>
      </w:r>
      <w:r w:rsidR="003B494A">
        <w:t xml:space="preserve">mphasis on building </w:t>
      </w:r>
      <w:r w:rsidR="003B494A">
        <w:lastRenderedPageBreak/>
        <w:t xml:space="preserve">positive student </w:t>
      </w:r>
      <w:r w:rsidR="00EB1C77">
        <w:t>experiences at the j</w:t>
      </w:r>
      <w:r w:rsidR="003B494A">
        <w:t xml:space="preserve">unior </w:t>
      </w:r>
      <w:r w:rsidR="00EB1C77">
        <w:t>level</w:t>
      </w:r>
      <w:r w:rsidR="00887B59">
        <w:t>; and e</w:t>
      </w:r>
      <w:r w:rsidR="003B494A">
        <w:t>mphasis on practical work.</w:t>
      </w:r>
      <w:r w:rsidR="0080221A">
        <w:t xml:space="preserve"> </w:t>
      </w:r>
      <w:r w:rsidR="00881104">
        <w:t xml:space="preserve">Other work </w:t>
      </w:r>
      <w:r w:rsidR="00A318A0">
        <w:t>comparing high- and low-uptake schools</w:t>
      </w:r>
      <w:r w:rsidR="00881104">
        <w:t xml:space="preserve"> found that </w:t>
      </w:r>
      <w:r w:rsidR="003B494A" w:rsidRPr="00811B55">
        <w:t xml:space="preserve">students in high-uptake schools appear to make a proactive choice in relation to </w:t>
      </w:r>
      <w:r w:rsidR="003B494A" w:rsidRPr="00EB1C77">
        <w:t>career aspirations,</w:t>
      </w:r>
      <w:r w:rsidR="003B494A" w:rsidRPr="00811B55">
        <w:t xml:space="preserve"> rather</w:t>
      </w:r>
      <w:r w:rsidR="003B494A" w:rsidRPr="00FD2CBB">
        <w:t xml:space="preserve"> than a reactive choice </w:t>
      </w:r>
      <w:r w:rsidR="0080221A">
        <w:t>on the basis of past experience</w:t>
      </w:r>
      <w:r w:rsidR="00A318A0">
        <w:t xml:space="preserve"> (</w:t>
      </w:r>
      <w:r w:rsidR="00A318A0" w:rsidRPr="00FD2CBB">
        <w:rPr>
          <w:noProof/>
        </w:rPr>
        <w:t>Bennett, Lubben, &amp; Hampden-Thompson</w:t>
      </w:r>
      <w:r w:rsidR="00A318A0">
        <w:rPr>
          <w:noProof/>
        </w:rPr>
        <w:t>, 2013)</w:t>
      </w:r>
      <w:r w:rsidR="003B494A" w:rsidRPr="00FD2CBB">
        <w:t xml:space="preserve">. </w:t>
      </w:r>
    </w:p>
    <w:p w:rsidR="00525A27" w:rsidRPr="00BA0A77" w:rsidRDefault="00525A27" w:rsidP="00F4562A">
      <w:pPr>
        <w:pStyle w:val="Heading2"/>
        <w:spacing w:before="120" w:after="120"/>
      </w:pPr>
      <w:bookmarkStart w:id="14" w:name="_Toc380956826"/>
      <w:r w:rsidRPr="00BA0A77">
        <w:t>Persons of influence</w:t>
      </w:r>
      <w:bookmarkEnd w:id="14"/>
    </w:p>
    <w:p w:rsidR="00C50415" w:rsidRPr="007907F0" w:rsidRDefault="00525A27" w:rsidP="00F4562A">
      <w:pPr>
        <w:autoSpaceDE w:val="0"/>
        <w:autoSpaceDN w:val="0"/>
        <w:adjustRightInd w:val="0"/>
        <w:spacing w:before="120" w:after="120"/>
        <w:ind w:firstLine="567"/>
        <w:jc w:val="both"/>
        <w:rPr>
          <w:rFonts w:ascii="Times New Roman" w:hAnsi="Times New Roman" w:cs="Times New Roman"/>
          <w:sz w:val="24"/>
          <w:szCs w:val="24"/>
        </w:rPr>
      </w:pPr>
      <w:bookmarkStart w:id="15" w:name="_Toc93739909"/>
      <w:bookmarkStart w:id="16" w:name="_Toc290220837"/>
      <w:r w:rsidRPr="007907F0">
        <w:rPr>
          <w:rFonts w:ascii="Times New Roman" w:hAnsi="Times New Roman" w:cs="Times New Roman"/>
          <w:sz w:val="24"/>
          <w:szCs w:val="24"/>
        </w:rPr>
        <w:t>The influence of parent</w:t>
      </w:r>
      <w:r w:rsidR="00A454D9">
        <w:rPr>
          <w:rFonts w:ascii="Times New Roman" w:hAnsi="Times New Roman" w:cs="Times New Roman"/>
          <w:sz w:val="24"/>
          <w:szCs w:val="24"/>
        </w:rPr>
        <w:t>s and</w:t>
      </w:r>
      <w:r w:rsidRPr="007907F0">
        <w:rPr>
          <w:rFonts w:ascii="Times New Roman" w:hAnsi="Times New Roman" w:cs="Times New Roman"/>
          <w:sz w:val="24"/>
          <w:szCs w:val="24"/>
        </w:rPr>
        <w:t xml:space="preserve"> teacher</w:t>
      </w:r>
      <w:r w:rsidR="00A454D9">
        <w:rPr>
          <w:rFonts w:ascii="Times New Roman" w:hAnsi="Times New Roman" w:cs="Times New Roman"/>
          <w:sz w:val="24"/>
          <w:szCs w:val="24"/>
        </w:rPr>
        <w:t>s</w:t>
      </w:r>
      <w:r w:rsidRPr="007907F0">
        <w:rPr>
          <w:rFonts w:ascii="Times New Roman" w:hAnsi="Times New Roman" w:cs="Times New Roman"/>
          <w:sz w:val="24"/>
          <w:szCs w:val="24"/>
        </w:rPr>
        <w:t xml:space="preserve"> on choices</w:t>
      </w:r>
      <w:r w:rsidR="00A454D9">
        <w:rPr>
          <w:rFonts w:ascii="Times New Roman" w:hAnsi="Times New Roman" w:cs="Times New Roman"/>
          <w:sz w:val="24"/>
          <w:szCs w:val="24"/>
        </w:rPr>
        <w:t>, particularly during the earlier years of schooling,</w:t>
      </w:r>
      <w:r w:rsidRPr="007907F0">
        <w:rPr>
          <w:rFonts w:ascii="Times New Roman" w:hAnsi="Times New Roman" w:cs="Times New Roman"/>
          <w:sz w:val="24"/>
          <w:szCs w:val="24"/>
        </w:rPr>
        <w:t xml:space="preserve"> has been </w:t>
      </w:r>
      <w:r w:rsidR="00A454D9">
        <w:rPr>
          <w:rFonts w:ascii="Times New Roman" w:hAnsi="Times New Roman" w:cs="Times New Roman"/>
          <w:sz w:val="24"/>
          <w:szCs w:val="24"/>
        </w:rPr>
        <w:t>well-documented</w:t>
      </w:r>
      <w:r w:rsidR="00D41261" w:rsidRPr="007907F0">
        <w:rPr>
          <w:rFonts w:ascii="Times New Roman" w:hAnsi="Times New Roman" w:cs="Times New Roman"/>
          <w:sz w:val="24"/>
          <w:szCs w:val="24"/>
        </w:rPr>
        <w:t xml:space="preserve"> (</w:t>
      </w:r>
      <w:r w:rsidR="00A454D9">
        <w:rPr>
          <w:rFonts w:ascii="Times New Roman" w:hAnsi="Times New Roman" w:cs="Times New Roman"/>
          <w:sz w:val="24"/>
          <w:szCs w:val="24"/>
        </w:rPr>
        <w:t xml:space="preserve">Maltese &amp; Tai, 2010; </w:t>
      </w:r>
      <w:proofErr w:type="spellStart"/>
      <w:r w:rsidR="00A454D9">
        <w:rPr>
          <w:rFonts w:ascii="Times New Roman" w:hAnsi="Times New Roman" w:cs="Times New Roman"/>
          <w:sz w:val="24"/>
          <w:szCs w:val="24"/>
        </w:rPr>
        <w:t>Mujtaba</w:t>
      </w:r>
      <w:proofErr w:type="spellEnd"/>
      <w:r w:rsidR="00A454D9">
        <w:rPr>
          <w:rFonts w:ascii="Times New Roman" w:hAnsi="Times New Roman" w:cs="Times New Roman"/>
          <w:sz w:val="24"/>
          <w:szCs w:val="24"/>
        </w:rPr>
        <w:t xml:space="preserve"> &amp; Reiss, 2012; </w:t>
      </w:r>
      <w:proofErr w:type="spellStart"/>
      <w:r w:rsidR="00D41261" w:rsidRPr="007907F0">
        <w:rPr>
          <w:rFonts w:ascii="Times New Roman" w:hAnsi="Times New Roman" w:cs="Times New Roman"/>
          <w:sz w:val="24"/>
          <w:szCs w:val="24"/>
        </w:rPr>
        <w:t>Olszewski-Kubilius</w:t>
      </w:r>
      <w:proofErr w:type="spellEnd"/>
      <w:r w:rsidR="00D41261" w:rsidRPr="007907F0">
        <w:rPr>
          <w:rFonts w:ascii="Times New Roman" w:hAnsi="Times New Roman" w:cs="Times New Roman"/>
          <w:sz w:val="24"/>
          <w:szCs w:val="24"/>
        </w:rPr>
        <w:t xml:space="preserve"> </w:t>
      </w:r>
      <w:r w:rsidR="00D1138F">
        <w:rPr>
          <w:rFonts w:ascii="Times New Roman" w:hAnsi="Times New Roman" w:cs="Times New Roman"/>
          <w:sz w:val="24"/>
          <w:szCs w:val="24"/>
        </w:rPr>
        <w:t>&amp;</w:t>
      </w:r>
      <w:r w:rsidR="00D41261" w:rsidRPr="007907F0">
        <w:rPr>
          <w:rFonts w:ascii="Times New Roman" w:hAnsi="Times New Roman" w:cs="Times New Roman"/>
          <w:sz w:val="24"/>
          <w:szCs w:val="24"/>
        </w:rPr>
        <w:t xml:space="preserve"> </w:t>
      </w:r>
      <w:proofErr w:type="spellStart"/>
      <w:r w:rsidR="00D41261" w:rsidRPr="007907F0">
        <w:rPr>
          <w:rFonts w:ascii="Times New Roman" w:hAnsi="Times New Roman" w:cs="Times New Roman"/>
          <w:sz w:val="24"/>
          <w:szCs w:val="24"/>
        </w:rPr>
        <w:t>Yasumoto</w:t>
      </w:r>
      <w:proofErr w:type="spellEnd"/>
      <w:r w:rsidR="00D41261" w:rsidRPr="007907F0">
        <w:rPr>
          <w:rFonts w:ascii="Times New Roman" w:hAnsi="Times New Roman" w:cs="Times New Roman"/>
          <w:sz w:val="24"/>
          <w:szCs w:val="24"/>
        </w:rPr>
        <w:t xml:space="preserve">, 1994; </w:t>
      </w:r>
      <w:r w:rsidR="00A454D9" w:rsidRPr="007907F0">
        <w:rPr>
          <w:rFonts w:ascii="Times New Roman" w:hAnsi="Times New Roman" w:cs="Times New Roman"/>
          <w:sz w:val="24"/>
          <w:szCs w:val="24"/>
        </w:rPr>
        <w:t xml:space="preserve">Raved &amp; </w:t>
      </w:r>
      <w:proofErr w:type="spellStart"/>
      <w:r w:rsidR="00A454D9" w:rsidRPr="007907F0">
        <w:rPr>
          <w:rFonts w:ascii="Times New Roman" w:hAnsi="Times New Roman" w:cs="Times New Roman"/>
          <w:sz w:val="24"/>
          <w:szCs w:val="24"/>
        </w:rPr>
        <w:t>Assaraf</w:t>
      </w:r>
      <w:proofErr w:type="spellEnd"/>
      <w:r w:rsidR="00A454D9" w:rsidRPr="007907F0">
        <w:rPr>
          <w:rFonts w:ascii="Times New Roman" w:hAnsi="Times New Roman" w:cs="Times New Roman"/>
          <w:sz w:val="24"/>
          <w:szCs w:val="24"/>
        </w:rPr>
        <w:t>, 2011</w:t>
      </w:r>
      <w:r w:rsidR="00A454D9">
        <w:rPr>
          <w:rFonts w:ascii="Times New Roman" w:hAnsi="Times New Roman" w:cs="Times New Roman"/>
          <w:sz w:val="24"/>
          <w:szCs w:val="24"/>
        </w:rPr>
        <w:t xml:space="preserve">; </w:t>
      </w:r>
      <w:proofErr w:type="spellStart"/>
      <w:r w:rsidR="00A454D9">
        <w:rPr>
          <w:rFonts w:ascii="Times New Roman" w:hAnsi="Times New Roman" w:cs="Times New Roman"/>
          <w:sz w:val="24"/>
          <w:szCs w:val="24"/>
        </w:rPr>
        <w:t>Salmi</w:t>
      </w:r>
      <w:proofErr w:type="spellEnd"/>
      <w:r w:rsidR="00A454D9">
        <w:rPr>
          <w:rFonts w:ascii="Times New Roman" w:hAnsi="Times New Roman" w:cs="Times New Roman"/>
          <w:sz w:val="24"/>
          <w:szCs w:val="24"/>
        </w:rPr>
        <w:t xml:space="preserve">, 2002; </w:t>
      </w:r>
      <w:r w:rsidR="00D41261" w:rsidRPr="007907F0">
        <w:rPr>
          <w:rFonts w:ascii="Times New Roman" w:hAnsi="Times New Roman" w:cs="Times New Roman"/>
          <w:sz w:val="24"/>
          <w:szCs w:val="24"/>
        </w:rPr>
        <w:t>Solomon, 1997)</w:t>
      </w:r>
      <w:r w:rsidR="00C50415" w:rsidRPr="007907F0">
        <w:rPr>
          <w:rFonts w:ascii="Times New Roman" w:hAnsi="Times New Roman" w:cs="Times New Roman"/>
          <w:sz w:val="24"/>
          <w:szCs w:val="24"/>
        </w:rPr>
        <w:t xml:space="preserve">. </w:t>
      </w:r>
      <w:r w:rsidR="00A454D9" w:rsidRPr="007907F0">
        <w:rPr>
          <w:rFonts w:ascii="Times New Roman" w:hAnsi="Times New Roman" w:cs="Times New Roman"/>
          <w:sz w:val="24"/>
          <w:szCs w:val="24"/>
        </w:rPr>
        <w:t xml:space="preserve">Perceived support from both </w:t>
      </w:r>
      <w:r w:rsidR="00A454D9">
        <w:rPr>
          <w:rFonts w:ascii="Times New Roman" w:hAnsi="Times New Roman" w:cs="Times New Roman"/>
          <w:sz w:val="24"/>
          <w:szCs w:val="24"/>
        </w:rPr>
        <w:t>parents and teachers</w:t>
      </w:r>
      <w:r w:rsidR="00A454D9" w:rsidRPr="007907F0">
        <w:rPr>
          <w:rFonts w:ascii="Times New Roman" w:hAnsi="Times New Roman" w:cs="Times New Roman"/>
          <w:sz w:val="24"/>
          <w:szCs w:val="24"/>
        </w:rPr>
        <w:t xml:space="preserve"> was identified as the strongest predictor of continuing with a subject (Kelly, 1988</w:t>
      </w:r>
      <w:r w:rsidR="00A454D9">
        <w:rPr>
          <w:rFonts w:ascii="Times New Roman" w:hAnsi="Times New Roman" w:cs="Times New Roman"/>
          <w:sz w:val="24"/>
          <w:szCs w:val="24"/>
        </w:rPr>
        <w:t>; Maltese &amp; Tai, 2010</w:t>
      </w:r>
      <w:r w:rsidR="00A454D9" w:rsidRPr="007907F0">
        <w:rPr>
          <w:rFonts w:ascii="Times New Roman" w:hAnsi="Times New Roman" w:cs="Times New Roman"/>
          <w:sz w:val="24"/>
          <w:szCs w:val="24"/>
        </w:rPr>
        <w:t xml:space="preserve">). </w:t>
      </w:r>
      <w:r w:rsidR="00D41261" w:rsidRPr="007907F0">
        <w:rPr>
          <w:rFonts w:ascii="Times New Roman" w:hAnsi="Times New Roman" w:cs="Times New Roman"/>
          <w:sz w:val="24"/>
          <w:szCs w:val="24"/>
        </w:rPr>
        <w:t xml:space="preserve">Research has also shown that the early years of secondary education are crucial in terms of the impact a teacher can have on students’ views of  science and careers involving science </w:t>
      </w:r>
      <w:r w:rsidR="00D41261" w:rsidRPr="007907F0">
        <w:rPr>
          <w:rFonts w:ascii="Times New Roman" w:hAnsi="Times New Roman" w:cs="Times New Roman"/>
          <w:noProof/>
          <w:sz w:val="24"/>
          <w:szCs w:val="24"/>
        </w:rPr>
        <w:t xml:space="preserve">(Cerini, Murray, &amp; Reiss, 2004; Munro &amp; Elsom, 2000; Osborne &amp; Collins, 2001; </w:t>
      </w:r>
      <w:r w:rsidR="00D41261" w:rsidRPr="007907F0">
        <w:rPr>
          <w:rFonts w:ascii="Times New Roman" w:hAnsi="Times New Roman" w:cs="Times New Roman"/>
          <w:sz w:val="24"/>
          <w:szCs w:val="24"/>
        </w:rPr>
        <w:t>Watt, 2005</w:t>
      </w:r>
      <w:r w:rsidR="00D41261" w:rsidRPr="007907F0">
        <w:rPr>
          <w:rFonts w:ascii="Times New Roman" w:hAnsi="Times New Roman" w:cs="Times New Roman"/>
          <w:noProof/>
          <w:sz w:val="24"/>
          <w:szCs w:val="24"/>
        </w:rPr>
        <w:t>)</w:t>
      </w:r>
      <w:r w:rsidR="00D41261" w:rsidRPr="007907F0">
        <w:rPr>
          <w:rFonts w:ascii="Times New Roman" w:hAnsi="Times New Roman" w:cs="Times New Roman"/>
          <w:sz w:val="24"/>
          <w:szCs w:val="24"/>
        </w:rPr>
        <w:t>. Students who report negative interaction with teachers are less likely to choose Phys</w:t>
      </w:r>
      <w:r w:rsidR="00557B9A">
        <w:rPr>
          <w:rFonts w:ascii="Times New Roman" w:hAnsi="Times New Roman" w:cs="Times New Roman"/>
          <w:sz w:val="24"/>
          <w:szCs w:val="24"/>
        </w:rPr>
        <w:t xml:space="preserve">ics (Smyth </w:t>
      </w:r>
      <w:r w:rsidR="00B301F5">
        <w:rPr>
          <w:rFonts w:ascii="Times New Roman" w:hAnsi="Times New Roman" w:cs="Times New Roman"/>
          <w:sz w:val="24"/>
          <w:szCs w:val="24"/>
        </w:rPr>
        <w:t>&amp;</w:t>
      </w:r>
      <w:r w:rsidR="00557B9A">
        <w:rPr>
          <w:rFonts w:ascii="Times New Roman" w:hAnsi="Times New Roman" w:cs="Times New Roman"/>
          <w:sz w:val="24"/>
          <w:szCs w:val="24"/>
        </w:rPr>
        <w:t xml:space="preserve"> </w:t>
      </w:r>
      <w:proofErr w:type="spellStart"/>
      <w:r w:rsidR="00557B9A">
        <w:rPr>
          <w:rFonts w:ascii="Times New Roman" w:hAnsi="Times New Roman" w:cs="Times New Roman"/>
          <w:sz w:val="24"/>
          <w:szCs w:val="24"/>
        </w:rPr>
        <w:t>Hannan</w:t>
      </w:r>
      <w:proofErr w:type="spellEnd"/>
      <w:r w:rsidR="00557B9A">
        <w:rPr>
          <w:rFonts w:ascii="Times New Roman" w:hAnsi="Times New Roman" w:cs="Times New Roman"/>
          <w:sz w:val="24"/>
          <w:szCs w:val="24"/>
        </w:rPr>
        <w:t>, 2002</w:t>
      </w:r>
      <w:r w:rsidR="00D41261" w:rsidRPr="007907F0">
        <w:rPr>
          <w:rFonts w:ascii="Times New Roman" w:hAnsi="Times New Roman" w:cs="Times New Roman"/>
          <w:sz w:val="24"/>
          <w:szCs w:val="24"/>
        </w:rPr>
        <w:t xml:space="preserve">). </w:t>
      </w:r>
    </w:p>
    <w:p w:rsidR="00525A27" w:rsidRPr="007907F0" w:rsidRDefault="00557B9A" w:rsidP="00F4562A">
      <w:pPr>
        <w:autoSpaceDE w:val="0"/>
        <w:autoSpaceDN w:val="0"/>
        <w:adjustRightInd w:val="0"/>
        <w:spacing w:before="120" w:after="120"/>
        <w:ind w:firstLine="567"/>
        <w:jc w:val="both"/>
        <w:rPr>
          <w:rFonts w:ascii="Times New Roman" w:hAnsi="Times New Roman" w:cs="Times New Roman"/>
          <w:color w:val="231F20"/>
          <w:sz w:val="24"/>
          <w:szCs w:val="24"/>
        </w:rPr>
      </w:pPr>
      <w:r>
        <w:rPr>
          <w:rFonts w:ascii="Times New Roman" w:hAnsi="Times New Roman" w:cs="Times New Roman"/>
          <w:sz w:val="24"/>
          <w:szCs w:val="24"/>
        </w:rPr>
        <w:t>More recent work has highlighted</w:t>
      </w:r>
      <w:r w:rsidR="00525A27" w:rsidRPr="007907F0">
        <w:rPr>
          <w:rFonts w:ascii="Times New Roman" w:hAnsi="Times New Roman" w:cs="Times New Roman"/>
          <w:sz w:val="24"/>
          <w:szCs w:val="24"/>
        </w:rPr>
        <w:t xml:space="preserve"> the important role that teachers play in promoting student interest in science through scaffolding and guidance</w:t>
      </w:r>
      <w:r>
        <w:rPr>
          <w:rFonts w:ascii="Times New Roman" w:hAnsi="Times New Roman" w:cs="Times New Roman"/>
          <w:sz w:val="24"/>
          <w:szCs w:val="24"/>
        </w:rPr>
        <w:t xml:space="preserve"> (Xu, Coates, &amp; Davidson, 2011)</w:t>
      </w:r>
      <w:r w:rsidR="00525A27" w:rsidRPr="007907F0">
        <w:rPr>
          <w:rFonts w:ascii="Times New Roman" w:hAnsi="Times New Roman" w:cs="Times New Roman"/>
          <w:sz w:val="24"/>
          <w:szCs w:val="24"/>
        </w:rPr>
        <w:t xml:space="preserve">. </w:t>
      </w:r>
      <w:r w:rsidR="00B408BC" w:rsidRPr="007907F0">
        <w:rPr>
          <w:rFonts w:ascii="Times New Roman" w:hAnsi="Times New Roman" w:cs="Times New Roman"/>
          <w:sz w:val="24"/>
          <w:szCs w:val="24"/>
        </w:rPr>
        <w:t xml:space="preserve">Similarly, </w:t>
      </w:r>
      <w:proofErr w:type="spellStart"/>
      <w:r w:rsidR="00525A27" w:rsidRPr="007907F0">
        <w:rPr>
          <w:rFonts w:ascii="Times New Roman" w:hAnsi="Times New Roman" w:cs="Times New Roman"/>
          <w:sz w:val="24"/>
          <w:szCs w:val="24"/>
        </w:rPr>
        <w:t>Sjaastad</w:t>
      </w:r>
      <w:proofErr w:type="spellEnd"/>
      <w:r w:rsidR="00525A27" w:rsidRPr="007907F0">
        <w:rPr>
          <w:rFonts w:ascii="Times New Roman" w:hAnsi="Times New Roman" w:cs="Times New Roman"/>
          <w:sz w:val="24"/>
          <w:szCs w:val="24"/>
        </w:rPr>
        <w:t xml:space="preserve"> </w:t>
      </w:r>
      <w:r w:rsidR="00525A27" w:rsidRPr="007907F0">
        <w:rPr>
          <w:rFonts w:ascii="Times New Roman" w:hAnsi="Times New Roman" w:cs="Times New Roman"/>
          <w:noProof/>
          <w:sz w:val="24"/>
          <w:szCs w:val="24"/>
        </w:rPr>
        <w:t>(201</w:t>
      </w:r>
      <w:r w:rsidR="00F23196">
        <w:rPr>
          <w:rFonts w:ascii="Times New Roman" w:hAnsi="Times New Roman" w:cs="Times New Roman"/>
          <w:noProof/>
          <w:sz w:val="24"/>
          <w:szCs w:val="24"/>
        </w:rPr>
        <w:t>1</w:t>
      </w:r>
      <w:r w:rsidR="00525A27" w:rsidRPr="007907F0">
        <w:rPr>
          <w:rFonts w:ascii="Times New Roman" w:hAnsi="Times New Roman" w:cs="Times New Roman"/>
          <w:noProof/>
          <w:sz w:val="24"/>
          <w:szCs w:val="24"/>
        </w:rPr>
        <w:t>)</w:t>
      </w:r>
      <w:r w:rsidR="00B408BC" w:rsidRPr="007907F0">
        <w:rPr>
          <w:rFonts w:ascii="Times New Roman" w:hAnsi="Times New Roman" w:cs="Times New Roman"/>
          <w:noProof/>
          <w:sz w:val="24"/>
          <w:szCs w:val="24"/>
        </w:rPr>
        <w:t>,</w:t>
      </w:r>
      <w:r w:rsidR="00525A27" w:rsidRPr="007907F0">
        <w:rPr>
          <w:rFonts w:ascii="Times New Roman" w:hAnsi="Times New Roman" w:cs="Times New Roman"/>
          <w:sz w:val="24"/>
          <w:szCs w:val="24"/>
        </w:rPr>
        <w:t xml:space="preserve"> </w:t>
      </w:r>
      <w:r w:rsidR="00B408BC" w:rsidRPr="007907F0">
        <w:rPr>
          <w:rFonts w:ascii="Times New Roman" w:hAnsi="Times New Roman" w:cs="Times New Roman"/>
          <w:sz w:val="24"/>
          <w:szCs w:val="24"/>
        </w:rPr>
        <w:t>in his exploration of</w:t>
      </w:r>
      <w:r w:rsidR="00525A27" w:rsidRPr="007907F0">
        <w:rPr>
          <w:rFonts w:ascii="Times New Roman" w:hAnsi="Times New Roman" w:cs="Times New Roman"/>
          <w:sz w:val="24"/>
          <w:szCs w:val="24"/>
        </w:rPr>
        <w:t xml:space="preserve"> people influenc</w:t>
      </w:r>
      <w:r w:rsidR="00FC7CFD">
        <w:rPr>
          <w:rFonts w:ascii="Times New Roman" w:hAnsi="Times New Roman" w:cs="Times New Roman"/>
          <w:sz w:val="24"/>
          <w:szCs w:val="24"/>
        </w:rPr>
        <w:t>ing STEM choice</w:t>
      </w:r>
      <w:r w:rsidR="00B408BC" w:rsidRPr="007907F0">
        <w:rPr>
          <w:rFonts w:ascii="Times New Roman" w:hAnsi="Times New Roman" w:cs="Times New Roman"/>
          <w:sz w:val="24"/>
          <w:szCs w:val="24"/>
        </w:rPr>
        <w:t>,</w:t>
      </w:r>
      <w:r w:rsidR="00525A27" w:rsidRPr="007907F0">
        <w:rPr>
          <w:rFonts w:ascii="Times New Roman" w:hAnsi="Times New Roman" w:cs="Times New Roman"/>
          <w:sz w:val="24"/>
          <w:szCs w:val="24"/>
        </w:rPr>
        <w:t xml:space="preserve"> </w:t>
      </w:r>
      <w:r w:rsidR="00F23196">
        <w:rPr>
          <w:rFonts w:ascii="Times New Roman" w:hAnsi="Times New Roman" w:cs="Times New Roman"/>
          <w:sz w:val="24"/>
          <w:szCs w:val="24"/>
        </w:rPr>
        <w:t xml:space="preserve">distinguished between persons acting as </w:t>
      </w:r>
      <w:r w:rsidR="00F23196" w:rsidRPr="0000564E">
        <w:rPr>
          <w:rFonts w:ascii="Times New Roman" w:hAnsi="Times New Roman" w:cs="Times New Roman"/>
          <w:i/>
          <w:sz w:val="24"/>
          <w:szCs w:val="24"/>
        </w:rPr>
        <w:t>models</w:t>
      </w:r>
      <w:r w:rsidR="00F23196">
        <w:rPr>
          <w:rFonts w:ascii="Times New Roman" w:hAnsi="Times New Roman" w:cs="Times New Roman"/>
          <w:sz w:val="24"/>
          <w:szCs w:val="24"/>
        </w:rPr>
        <w:t xml:space="preserve"> (e.g. parents, teachers or others displaying a STEM professional identity) and those acting as </w:t>
      </w:r>
      <w:r w:rsidR="00F23196" w:rsidRPr="0000564E">
        <w:rPr>
          <w:rFonts w:ascii="Times New Roman" w:hAnsi="Times New Roman" w:cs="Times New Roman"/>
          <w:i/>
          <w:sz w:val="24"/>
          <w:szCs w:val="24"/>
        </w:rPr>
        <w:t>definers</w:t>
      </w:r>
      <w:r w:rsidR="00F23196">
        <w:rPr>
          <w:rFonts w:ascii="Times New Roman" w:hAnsi="Times New Roman" w:cs="Times New Roman"/>
          <w:sz w:val="24"/>
          <w:szCs w:val="24"/>
        </w:rPr>
        <w:t xml:space="preserve"> (</w:t>
      </w:r>
      <w:r w:rsidR="00FC7CFD">
        <w:rPr>
          <w:rFonts w:ascii="Times New Roman" w:hAnsi="Times New Roman" w:cs="Times New Roman"/>
          <w:sz w:val="24"/>
          <w:szCs w:val="24"/>
        </w:rPr>
        <w:t>parents or</w:t>
      </w:r>
      <w:r w:rsidR="00B301F5">
        <w:rPr>
          <w:rFonts w:ascii="Times New Roman" w:hAnsi="Times New Roman" w:cs="Times New Roman"/>
          <w:sz w:val="24"/>
          <w:szCs w:val="24"/>
        </w:rPr>
        <w:t xml:space="preserve"> others helping the young person</w:t>
      </w:r>
      <w:r w:rsidR="00F23196">
        <w:rPr>
          <w:rFonts w:ascii="Times New Roman" w:hAnsi="Times New Roman" w:cs="Times New Roman"/>
          <w:sz w:val="24"/>
          <w:szCs w:val="24"/>
        </w:rPr>
        <w:t xml:space="preserve"> in the process of setting goals, defining values and identifying personal str</w:t>
      </w:r>
      <w:r w:rsidR="00FC7CFD">
        <w:rPr>
          <w:rFonts w:ascii="Times New Roman" w:hAnsi="Times New Roman" w:cs="Times New Roman"/>
          <w:sz w:val="24"/>
          <w:szCs w:val="24"/>
        </w:rPr>
        <w:t>e</w:t>
      </w:r>
      <w:r w:rsidR="00F23196">
        <w:rPr>
          <w:rFonts w:ascii="Times New Roman" w:hAnsi="Times New Roman" w:cs="Times New Roman"/>
          <w:sz w:val="24"/>
          <w:szCs w:val="24"/>
        </w:rPr>
        <w:t xml:space="preserve">ngths </w:t>
      </w:r>
      <w:r w:rsidR="00FC7CFD">
        <w:rPr>
          <w:rFonts w:ascii="Times New Roman" w:hAnsi="Times New Roman" w:cs="Times New Roman"/>
          <w:sz w:val="24"/>
          <w:szCs w:val="24"/>
        </w:rPr>
        <w:t>in the educational choice process)</w:t>
      </w:r>
      <w:r w:rsidR="00B301F5">
        <w:rPr>
          <w:rFonts w:ascii="Times New Roman" w:hAnsi="Times New Roman" w:cs="Times New Roman"/>
          <w:sz w:val="24"/>
          <w:szCs w:val="24"/>
        </w:rPr>
        <w:t>.</w:t>
      </w:r>
      <w:r w:rsidR="00F23196">
        <w:rPr>
          <w:rFonts w:ascii="Times New Roman" w:hAnsi="Times New Roman" w:cs="Times New Roman"/>
          <w:sz w:val="24"/>
          <w:szCs w:val="24"/>
        </w:rPr>
        <w:t xml:space="preserve"> </w:t>
      </w:r>
      <w:r w:rsidR="00FC7CFD">
        <w:rPr>
          <w:rFonts w:ascii="Times New Roman" w:hAnsi="Times New Roman" w:cs="Times New Roman"/>
          <w:color w:val="231F20"/>
          <w:sz w:val="24"/>
          <w:szCs w:val="24"/>
        </w:rPr>
        <w:t>For instance, t</w:t>
      </w:r>
      <w:r w:rsidR="00525A27" w:rsidRPr="007907F0">
        <w:rPr>
          <w:rFonts w:ascii="Times New Roman" w:hAnsi="Times New Roman" w:cs="Times New Roman"/>
          <w:color w:val="231F20"/>
          <w:sz w:val="24"/>
          <w:szCs w:val="24"/>
        </w:rPr>
        <w:t>eachers are models by displaying how STEM might bring fulfilment and by giving pupils a positive experience with the subject</w:t>
      </w:r>
      <w:r w:rsidR="00FC7CFD">
        <w:rPr>
          <w:rFonts w:ascii="Times New Roman" w:hAnsi="Times New Roman" w:cs="Times New Roman"/>
          <w:color w:val="231F20"/>
          <w:sz w:val="24"/>
          <w:szCs w:val="24"/>
        </w:rPr>
        <w:t>, and they are definers</w:t>
      </w:r>
      <w:r w:rsidR="00525A27" w:rsidRPr="007907F0">
        <w:rPr>
          <w:rFonts w:ascii="Times New Roman" w:hAnsi="Times New Roman" w:cs="Times New Roman"/>
          <w:color w:val="231F20"/>
          <w:sz w:val="24"/>
          <w:szCs w:val="24"/>
        </w:rPr>
        <w:t xml:space="preserve"> </w:t>
      </w:r>
      <w:r w:rsidR="00B301F5">
        <w:rPr>
          <w:rFonts w:ascii="Times New Roman" w:hAnsi="Times New Roman" w:cs="Times New Roman"/>
          <w:color w:val="231F20"/>
          <w:sz w:val="24"/>
          <w:szCs w:val="24"/>
        </w:rPr>
        <w:t>who</w:t>
      </w:r>
      <w:r w:rsidR="00525A27" w:rsidRPr="007907F0">
        <w:rPr>
          <w:rFonts w:ascii="Times New Roman" w:hAnsi="Times New Roman" w:cs="Times New Roman"/>
          <w:color w:val="231F20"/>
          <w:sz w:val="24"/>
          <w:szCs w:val="24"/>
        </w:rPr>
        <w:t xml:space="preserve"> help young people discover their STEM abilities.</w:t>
      </w:r>
      <w:r w:rsidR="00C62597" w:rsidRPr="007907F0">
        <w:rPr>
          <w:rFonts w:ascii="Times New Roman" w:hAnsi="Times New Roman" w:cs="Times New Roman"/>
          <w:color w:val="231F20"/>
          <w:sz w:val="24"/>
          <w:szCs w:val="24"/>
        </w:rPr>
        <w:t xml:space="preserve"> Teachers, however, are generally not well </w:t>
      </w:r>
      <w:r w:rsidR="0014054F" w:rsidRPr="007907F0">
        <w:rPr>
          <w:rFonts w:ascii="Times New Roman" w:hAnsi="Times New Roman" w:cs="Times New Roman"/>
          <w:color w:val="231F20"/>
          <w:sz w:val="24"/>
          <w:szCs w:val="24"/>
        </w:rPr>
        <w:t>informed</w:t>
      </w:r>
      <w:r w:rsidR="00C62597" w:rsidRPr="007907F0">
        <w:rPr>
          <w:rFonts w:ascii="Times New Roman" w:hAnsi="Times New Roman" w:cs="Times New Roman"/>
          <w:color w:val="231F20"/>
          <w:sz w:val="24"/>
          <w:szCs w:val="24"/>
        </w:rPr>
        <w:t xml:space="preserve"> about careers in or outside science</w:t>
      </w:r>
      <w:r w:rsidR="0014054F" w:rsidRPr="007907F0">
        <w:rPr>
          <w:rFonts w:ascii="Times New Roman" w:hAnsi="Times New Roman" w:cs="Times New Roman"/>
          <w:color w:val="231F20"/>
          <w:sz w:val="24"/>
          <w:szCs w:val="24"/>
        </w:rPr>
        <w:t xml:space="preserve"> (Stagg, 2007) and often do not perceive themselves to be sources of careers information for t</w:t>
      </w:r>
      <w:r w:rsidR="00E4772E">
        <w:rPr>
          <w:rFonts w:ascii="Times New Roman" w:hAnsi="Times New Roman" w:cs="Times New Roman"/>
          <w:color w:val="231F20"/>
          <w:sz w:val="24"/>
          <w:szCs w:val="24"/>
        </w:rPr>
        <w:t>h</w:t>
      </w:r>
      <w:r w:rsidR="0014054F" w:rsidRPr="007907F0">
        <w:rPr>
          <w:rFonts w:ascii="Times New Roman" w:hAnsi="Times New Roman" w:cs="Times New Roman"/>
          <w:color w:val="231F20"/>
          <w:sz w:val="24"/>
          <w:szCs w:val="24"/>
        </w:rPr>
        <w:t xml:space="preserve">eir students (Munro &amp; </w:t>
      </w:r>
      <w:proofErr w:type="spellStart"/>
      <w:r w:rsidR="0014054F" w:rsidRPr="007907F0">
        <w:rPr>
          <w:rFonts w:ascii="Times New Roman" w:hAnsi="Times New Roman" w:cs="Times New Roman"/>
          <w:color w:val="231F20"/>
          <w:sz w:val="24"/>
          <w:szCs w:val="24"/>
        </w:rPr>
        <w:t>Elsom</w:t>
      </w:r>
      <w:proofErr w:type="spellEnd"/>
      <w:r w:rsidR="0014054F" w:rsidRPr="007907F0">
        <w:rPr>
          <w:rFonts w:ascii="Times New Roman" w:hAnsi="Times New Roman" w:cs="Times New Roman"/>
          <w:color w:val="231F20"/>
          <w:sz w:val="24"/>
          <w:szCs w:val="24"/>
        </w:rPr>
        <w:t>, 2000).</w:t>
      </w:r>
    </w:p>
    <w:p w:rsidR="00EB1C77" w:rsidRPr="007907F0" w:rsidRDefault="00EB1C77" w:rsidP="00F4562A">
      <w:pPr>
        <w:autoSpaceDE w:val="0"/>
        <w:autoSpaceDN w:val="0"/>
        <w:adjustRightInd w:val="0"/>
        <w:spacing w:before="120" w:after="120"/>
        <w:ind w:firstLine="567"/>
        <w:jc w:val="both"/>
        <w:rPr>
          <w:rFonts w:ascii="Times New Roman" w:hAnsi="Times New Roman" w:cs="Times New Roman"/>
          <w:sz w:val="24"/>
          <w:szCs w:val="24"/>
        </w:rPr>
      </w:pPr>
      <w:r w:rsidRPr="007907F0">
        <w:rPr>
          <w:rFonts w:ascii="Times New Roman" w:hAnsi="Times New Roman" w:cs="Times New Roman"/>
          <w:sz w:val="24"/>
          <w:szCs w:val="24"/>
        </w:rPr>
        <w:t xml:space="preserve">Other factors, such as the education level of parents or social class background, have also been demonstrated </w:t>
      </w:r>
      <w:r w:rsidR="00B301F5">
        <w:rPr>
          <w:rFonts w:ascii="Times New Roman" w:hAnsi="Times New Roman" w:cs="Times New Roman"/>
          <w:sz w:val="24"/>
          <w:szCs w:val="24"/>
        </w:rPr>
        <w:t>as influencing choice</w:t>
      </w:r>
      <w:r w:rsidRPr="007907F0">
        <w:rPr>
          <w:rFonts w:ascii="Times New Roman" w:hAnsi="Times New Roman" w:cs="Times New Roman"/>
          <w:sz w:val="24"/>
          <w:szCs w:val="24"/>
        </w:rPr>
        <w:t xml:space="preserve"> (</w:t>
      </w:r>
      <w:proofErr w:type="spellStart"/>
      <w:r w:rsidRPr="007907F0">
        <w:rPr>
          <w:rFonts w:ascii="Times New Roman" w:hAnsi="Times New Roman" w:cs="Times New Roman"/>
          <w:sz w:val="24"/>
          <w:szCs w:val="24"/>
        </w:rPr>
        <w:t>Ayalon</w:t>
      </w:r>
      <w:proofErr w:type="spellEnd"/>
      <w:r w:rsidRPr="007907F0">
        <w:rPr>
          <w:rFonts w:ascii="Times New Roman" w:hAnsi="Times New Roman" w:cs="Times New Roman"/>
          <w:sz w:val="24"/>
          <w:szCs w:val="24"/>
        </w:rPr>
        <w:t xml:space="preserve">, 1995; Solomon, 1997; </w:t>
      </w:r>
      <w:proofErr w:type="spellStart"/>
      <w:r w:rsidRPr="007907F0">
        <w:rPr>
          <w:rFonts w:ascii="Times New Roman" w:hAnsi="Times New Roman" w:cs="Times New Roman"/>
          <w:sz w:val="24"/>
          <w:szCs w:val="24"/>
        </w:rPr>
        <w:t>Uerz</w:t>
      </w:r>
      <w:proofErr w:type="spellEnd"/>
      <w:r w:rsidRPr="007907F0">
        <w:rPr>
          <w:rFonts w:ascii="Times New Roman" w:hAnsi="Times New Roman" w:cs="Times New Roman"/>
          <w:i/>
          <w:sz w:val="24"/>
          <w:szCs w:val="24"/>
        </w:rPr>
        <w:t xml:space="preserve"> </w:t>
      </w:r>
      <w:r w:rsidRPr="00557B9A">
        <w:rPr>
          <w:rFonts w:ascii="Times New Roman" w:hAnsi="Times New Roman" w:cs="Times New Roman"/>
          <w:sz w:val="24"/>
          <w:szCs w:val="24"/>
        </w:rPr>
        <w:t>et al.,</w:t>
      </w:r>
      <w:r w:rsidRPr="007907F0">
        <w:rPr>
          <w:rFonts w:ascii="Times New Roman" w:hAnsi="Times New Roman" w:cs="Times New Roman"/>
          <w:sz w:val="24"/>
          <w:szCs w:val="24"/>
        </w:rPr>
        <w:t xml:space="preserve"> 1999)</w:t>
      </w:r>
      <w:r w:rsidR="00D41261" w:rsidRPr="007907F0">
        <w:rPr>
          <w:rFonts w:ascii="Times New Roman" w:hAnsi="Times New Roman" w:cs="Times New Roman"/>
          <w:sz w:val="24"/>
          <w:szCs w:val="24"/>
        </w:rPr>
        <w:t>, however, socio-economic status has been shown to have only an indirect effect on young people’s perceptions of their capabilities (</w:t>
      </w:r>
      <w:proofErr w:type="spellStart"/>
      <w:r w:rsidR="00D41261" w:rsidRPr="007907F0">
        <w:rPr>
          <w:rFonts w:ascii="Times New Roman" w:hAnsi="Times New Roman" w:cs="Times New Roman"/>
          <w:sz w:val="24"/>
          <w:szCs w:val="24"/>
        </w:rPr>
        <w:t>Blenkinsop</w:t>
      </w:r>
      <w:proofErr w:type="spellEnd"/>
      <w:r w:rsidR="00D41261" w:rsidRPr="007907F0">
        <w:rPr>
          <w:rFonts w:ascii="Times New Roman" w:hAnsi="Times New Roman" w:cs="Times New Roman"/>
          <w:sz w:val="24"/>
          <w:szCs w:val="24"/>
        </w:rPr>
        <w:t xml:space="preserve"> et al</w:t>
      </w:r>
      <w:r w:rsidR="00557B9A">
        <w:rPr>
          <w:rFonts w:ascii="Times New Roman" w:hAnsi="Times New Roman" w:cs="Times New Roman"/>
          <w:sz w:val="24"/>
          <w:szCs w:val="24"/>
        </w:rPr>
        <w:t>.,</w:t>
      </w:r>
      <w:r w:rsidR="00D41261" w:rsidRPr="007907F0">
        <w:rPr>
          <w:rFonts w:ascii="Times New Roman" w:hAnsi="Times New Roman" w:cs="Times New Roman"/>
          <w:sz w:val="24"/>
          <w:szCs w:val="24"/>
        </w:rPr>
        <w:t xml:space="preserve"> 2006)</w:t>
      </w:r>
      <w:r w:rsidRPr="007907F0">
        <w:rPr>
          <w:rFonts w:ascii="Times New Roman" w:hAnsi="Times New Roman" w:cs="Times New Roman"/>
          <w:sz w:val="24"/>
          <w:szCs w:val="24"/>
        </w:rPr>
        <w:t xml:space="preserve">. </w:t>
      </w:r>
      <w:r w:rsidR="00FC3C9E" w:rsidRPr="007907F0">
        <w:rPr>
          <w:rFonts w:ascii="Times New Roman" w:hAnsi="Times New Roman" w:cs="Times New Roman"/>
          <w:sz w:val="24"/>
          <w:szCs w:val="24"/>
        </w:rPr>
        <w:t xml:space="preserve">All the same, students who continue within STEM are more likely to have higher socio-economic status (Thomson &amp; De </w:t>
      </w:r>
      <w:proofErr w:type="spellStart"/>
      <w:r w:rsidR="00FC3C9E" w:rsidRPr="007907F0">
        <w:rPr>
          <w:rFonts w:ascii="Times New Roman" w:hAnsi="Times New Roman" w:cs="Times New Roman"/>
          <w:sz w:val="24"/>
          <w:szCs w:val="24"/>
        </w:rPr>
        <w:t>Bortoli</w:t>
      </w:r>
      <w:proofErr w:type="spellEnd"/>
      <w:r w:rsidR="00FC3C9E" w:rsidRPr="007907F0">
        <w:rPr>
          <w:rFonts w:ascii="Times New Roman" w:hAnsi="Times New Roman" w:cs="Times New Roman"/>
          <w:sz w:val="24"/>
          <w:szCs w:val="24"/>
        </w:rPr>
        <w:t xml:space="preserve">, 2008). </w:t>
      </w:r>
      <w:r w:rsidR="00557B9A">
        <w:rPr>
          <w:rFonts w:ascii="Times New Roman" w:hAnsi="Times New Roman" w:cs="Times New Roman"/>
          <w:sz w:val="24"/>
          <w:szCs w:val="24"/>
        </w:rPr>
        <w:t>The</w:t>
      </w:r>
      <w:r w:rsidR="00C62597" w:rsidRPr="007907F0">
        <w:rPr>
          <w:rFonts w:ascii="Times New Roman" w:hAnsi="Times New Roman" w:cs="Times New Roman"/>
          <w:sz w:val="24"/>
          <w:szCs w:val="24"/>
        </w:rPr>
        <w:t xml:space="preserve"> degree and extent of relatively low attainment amongst students from lower socio-economic groups across all subjects in school</w:t>
      </w:r>
      <w:r w:rsidR="00557B9A">
        <w:rPr>
          <w:rFonts w:ascii="Times New Roman" w:hAnsi="Times New Roman" w:cs="Times New Roman"/>
          <w:sz w:val="24"/>
          <w:szCs w:val="24"/>
        </w:rPr>
        <w:t xml:space="preserve"> has recently been explored in light of recent curricular reforms in England</w:t>
      </w:r>
      <w:r w:rsidR="005A09E9">
        <w:rPr>
          <w:rFonts w:ascii="Times New Roman" w:hAnsi="Times New Roman" w:cs="Times New Roman"/>
          <w:sz w:val="24"/>
          <w:szCs w:val="24"/>
        </w:rPr>
        <w:t xml:space="preserve"> (Homer, Ryder, &amp; Donnelly, 2013</w:t>
      </w:r>
      <w:r w:rsidR="00557B9A">
        <w:rPr>
          <w:rFonts w:ascii="Times New Roman" w:hAnsi="Times New Roman" w:cs="Times New Roman"/>
          <w:sz w:val="24"/>
          <w:szCs w:val="24"/>
        </w:rPr>
        <w:t>)</w:t>
      </w:r>
      <w:r w:rsidR="00B301F5">
        <w:rPr>
          <w:rFonts w:ascii="Times New Roman" w:hAnsi="Times New Roman" w:cs="Times New Roman"/>
          <w:sz w:val="24"/>
          <w:szCs w:val="24"/>
        </w:rPr>
        <w:t>. This work</w:t>
      </w:r>
      <w:r w:rsidR="00C62597" w:rsidRPr="007907F0">
        <w:rPr>
          <w:rFonts w:ascii="Times New Roman" w:hAnsi="Times New Roman" w:cs="Times New Roman"/>
          <w:sz w:val="24"/>
          <w:szCs w:val="24"/>
        </w:rPr>
        <w:t xml:space="preserve"> explored the impact of curricular reform on the overall pattern of participation and whether the existing stratification persisted following the reform. Using data from t</w:t>
      </w:r>
      <w:r w:rsidR="00B301F5">
        <w:rPr>
          <w:rFonts w:ascii="Times New Roman" w:hAnsi="Times New Roman" w:cs="Times New Roman"/>
          <w:sz w:val="24"/>
          <w:szCs w:val="24"/>
        </w:rPr>
        <w:t>he National Pupil Database this</w:t>
      </w:r>
      <w:r w:rsidR="00C62597" w:rsidRPr="007907F0">
        <w:rPr>
          <w:rFonts w:ascii="Times New Roman" w:hAnsi="Times New Roman" w:cs="Times New Roman"/>
          <w:sz w:val="24"/>
          <w:szCs w:val="24"/>
        </w:rPr>
        <w:t xml:space="preserve"> study shows that curricular </w:t>
      </w:r>
      <w:r w:rsidR="00C62597" w:rsidRPr="00557B9A">
        <w:rPr>
          <w:rFonts w:ascii="Times New Roman" w:hAnsi="Times New Roman" w:cs="Times New Roman"/>
          <w:sz w:val="24"/>
          <w:szCs w:val="24"/>
        </w:rPr>
        <w:t>reform ‘and the offer of entitlements for particular course can and do impact on stratification</w:t>
      </w:r>
      <w:r w:rsidR="00557B9A">
        <w:rPr>
          <w:rFonts w:ascii="Times New Roman" w:hAnsi="Times New Roman" w:cs="Times New Roman"/>
          <w:sz w:val="24"/>
          <w:szCs w:val="24"/>
        </w:rPr>
        <w:t>’ (p. 261)</w:t>
      </w:r>
      <w:r w:rsidR="00C62597" w:rsidRPr="007907F0">
        <w:rPr>
          <w:rFonts w:ascii="Times New Roman" w:hAnsi="Times New Roman" w:cs="Times New Roman"/>
          <w:sz w:val="24"/>
          <w:szCs w:val="24"/>
        </w:rPr>
        <w:t xml:space="preserve">, at least for some sub-groups. </w:t>
      </w:r>
      <w:r w:rsidR="00557B9A">
        <w:rPr>
          <w:rFonts w:ascii="Times New Roman" w:hAnsi="Times New Roman" w:cs="Times New Roman"/>
          <w:sz w:val="24"/>
          <w:szCs w:val="24"/>
        </w:rPr>
        <w:t xml:space="preserve">Relatedly, </w:t>
      </w:r>
      <w:r w:rsidR="00557B9A" w:rsidRPr="007907F0">
        <w:rPr>
          <w:rFonts w:ascii="Times New Roman" w:hAnsi="Times New Roman" w:cs="Times New Roman"/>
          <w:sz w:val="24"/>
          <w:szCs w:val="24"/>
        </w:rPr>
        <w:t>Lyons (2006) found</w:t>
      </w:r>
      <w:r w:rsidR="00557B9A">
        <w:rPr>
          <w:rFonts w:ascii="Times New Roman" w:hAnsi="Times New Roman" w:cs="Times New Roman"/>
          <w:sz w:val="24"/>
          <w:szCs w:val="24"/>
        </w:rPr>
        <w:t xml:space="preserve"> higher levels of</w:t>
      </w:r>
      <w:r w:rsidR="00557B9A" w:rsidRPr="007907F0">
        <w:rPr>
          <w:rFonts w:ascii="Times New Roman" w:hAnsi="Times New Roman" w:cs="Times New Roman"/>
          <w:sz w:val="24"/>
          <w:szCs w:val="24"/>
        </w:rPr>
        <w:t xml:space="preserve"> cultural and social capital in students choosing physical sciences</w:t>
      </w:r>
      <w:r w:rsidR="00557B9A">
        <w:rPr>
          <w:rFonts w:ascii="Times New Roman" w:hAnsi="Times New Roman" w:cs="Times New Roman"/>
          <w:sz w:val="24"/>
          <w:szCs w:val="24"/>
        </w:rPr>
        <w:t xml:space="preserve"> relative to those who did not</w:t>
      </w:r>
      <w:r w:rsidR="00557B9A" w:rsidRPr="007907F0">
        <w:rPr>
          <w:rFonts w:ascii="Times New Roman" w:hAnsi="Times New Roman" w:cs="Times New Roman"/>
          <w:sz w:val="24"/>
          <w:szCs w:val="24"/>
        </w:rPr>
        <w:t xml:space="preserve">. They had supportive family relationships, parents </w:t>
      </w:r>
      <w:r w:rsidR="00B301F5">
        <w:rPr>
          <w:rFonts w:ascii="Times New Roman" w:hAnsi="Times New Roman" w:cs="Times New Roman"/>
          <w:sz w:val="24"/>
          <w:szCs w:val="24"/>
        </w:rPr>
        <w:t>who</w:t>
      </w:r>
      <w:r w:rsidR="00557B9A" w:rsidRPr="007907F0">
        <w:rPr>
          <w:rFonts w:ascii="Times New Roman" w:hAnsi="Times New Roman" w:cs="Times New Roman"/>
          <w:sz w:val="24"/>
          <w:szCs w:val="24"/>
        </w:rPr>
        <w:t xml:space="preserve"> recognised the value of education and family members supporting an interest in science. Similarly, </w:t>
      </w:r>
      <w:r w:rsidR="00557B9A">
        <w:rPr>
          <w:rFonts w:ascii="Times New Roman" w:hAnsi="Times New Roman" w:cs="Times New Roman"/>
          <w:sz w:val="24"/>
          <w:szCs w:val="24"/>
        </w:rPr>
        <w:t>other work highlights</w:t>
      </w:r>
      <w:r w:rsidR="00557B9A" w:rsidRPr="007907F0">
        <w:rPr>
          <w:rFonts w:ascii="Times New Roman" w:hAnsi="Times New Roman" w:cs="Times New Roman"/>
          <w:sz w:val="24"/>
          <w:szCs w:val="24"/>
        </w:rPr>
        <w:t xml:space="preserve"> that the transmission of cultural capital can restrict STEM pathways when parents </w:t>
      </w:r>
      <w:r w:rsidR="00557B9A" w:rsidRPr="007907F0">
        <w:rPr>
          <w:rFonts w:ascii="Times New Roman" w:hAnsi="Times New Roman" w:cs="Times New Roman"/>
          <w:sz w:val="24"/>
          <w:szCs w:val="24"/>
        </w:rPr>
        <w:lastRenderedPageBreak/>
        <w:t>do not encourage academic pursuits in STEM</w:t>
      </w:r>
      <w:r w:rsidR="00557B9A">
        <w:rPr>
          <w:rFonts w:ascii="Times New Roman" w:hAnsi="Times New Roman" w:cs="Times New Roman"/>
          <w:sz w:val="24"/>
          <w:szCs w:val="24"/>
        </w:rPr>
        <w:t xml:space="preserve"> (</w:t>
      </w:r>
      <w:proofErr w:type="spellStart"/>
      <w:r w:rsidR="00557B9A">
        <w:rPr>
          <w:rFonts w:ascii="Times New Roman" w:hAnsi="Times New Roman" w:cs="Times New Roman"/>
          <w:sz w:val="24"/>
          <w:szCs w:val="24"/>
        </w:rPr>
        <w:t>Adamuti-Trache</w:t>
      </w:r>
      <w:proofErr w:type="spellEnd"/>
      <w:r w:rsidR="00557B9A">
        <w:rPr>
          <w:rFonts w:ascii="Times New Roman" w:hAnsi="Times New Roman" w:cs="Times New Roman"/>
          <w:sz w:val="24"/>
          <w:szCs w:val="24"/>
        </w:rPr>
        <w:t xml:space="preserve"> &amp; Andres, 2008)</w:t>
      </w:r>
      <w:r w:rsidR="00557B9A" w:rsidRPr="007907F0">
        <w:rPr>
          <w:rFonts w:ascii="Times New Roman" w:hAnsi="Times New Roman" w:cs="Times New Roman"/>
          <w:sz w:val="24"/>
          <w:szCs w:val="24"/>
        </w:rPr>
        <w:t>.</w:t>
      </w:r>
      <w:r w:rsidR="00557B9A">
        <w:rPr>
          <w:rFonts w:ascii="Times New Roman" w:hAnsi="Times New Roman" w:cs="Times New Roman"/>
          <w:sz w:val="24"/>
          <w:szCs w:val="24"/>
        </w:rPr>
        <w:t xml:space="preserve"> </w:t>
      </w:r>
      <w:r w:rsidRPr="007907F0">
        <w:rPr>
          <w:rFonts w:ascii="Times New Roman" w:hAnsi="Times New Roman" w:cs="Times New Roman"/>
          <w:sz w:val="24"/>
          <w:szCs w:val="24"/>
        </w:rPr>
        <w:t xml:space="preserve">Focusing on children’s aspirations and attitudes towards science Archer and colleagues </w:t>
      </w:r>
      <w:r w:rsidRPr="007907F0">
        <w:rPr>
          <w:rFonts w:ascii="Times New Roman" w:hAnsi="Times New Roman" w:cs="Times New Roman"/>
          <w:noProof/>
          <w:sz w:val="24"/>
          <w:szCs w:val="24"/>
        </w:rPr>
        <w:t xml:space="preserve">(Archer et al., 2010; Archer et al., 2012; </w:t>
      </w:r>
      <w:r w:rsidR="000F659B">
        <w:rPr>
          <w:rFonts w:ascii="Times New Roman" w:hAnsi="Times New Roman" w:cs="Times New Roman"/>
          <w:noProof/>
          <w:sz w:val="24"/>
          <w:szCs w:val="24"/>
        </w:rPr>
        <w:t>Archer, DeWitt, &amp; Wong, 2014</w:t>
      </w:r>
      <w:r w:rsidR="00BF3800">
        <w:rPr>
          <w:rFonts w:ascii="Times New Roman" w:hAnsi="Times New Roman" w:cs="Times New Roman"/>
          <w:noProof/>
          <w:sz w:val="24"/>
          <w:szCs w:val="24"/>
        </w:rPr>
        <w:t>; see also Chapter 6 in the present volume</w:t>
      </w:r>
      <w:r w:rsidRPr="007907F0">
        <w:rPr>
          <w:rFonts w:ascii="Times New Roman" w:hAnsi="Times New Roman" w:cs="Times New Roman"/>
          <w:noProof/>
          <w:sz w:val="24"/>
          <w:szCs w:val="24"/>
        </w:rPr>
        <w:t>)</w:t>
      </w:r>
      <w:r w:rsidRPr="007907F0">
        <w:rPr>
          <w:rFonts w:ascii="Times New Roman" w:hAnsi="Times New Roman" w:cs="Times New Roman"/>
          <w:sz w:val="24"/>
          <w:szCs w:val="24"/>
        </w:rPr>
        <w:t xml:space="preserve"> explore similar themes. </w:t>
      </w:r>
    </w:p>
    <w:p w:rsidR="003B494A" w:rsidRPr="007907F0" w:rsidRDefault="003B494A" w:rsidP="00F4562A">
      <w:pPr>
        <w:pStyle w:val="Heading2"/>
        <w:spacing w:before="120" w:after="120"/>
      </w:pPr>
      <w:bookmarkStart w:id="17" w:name="_Toc380956824"/>
      <w:bookmarkStart w:id="18" w:name="_Toc290220841"/>
      <w:bookmarkStart w:id="19" w:name="_Toc380956830"/>
      <w:r w:rsidRPr="007907F0">
        <w:t>Conceptions of science and scientists</w:t>
      </w:r>
      <w:bookmarkEnd w:id="17"/>
    </w:p>
    <w:p w:rsidR="004700C9" w:rsidRPr="007907F0" w:rsidRDefault="003B494A" w:rsidP="00F4562A">
      <w:pPr>
        <w:pStyle w:val="BodyText"/>
        <w:spacing w:line="276" w:lineRule="auto"/>
      </w:pPr>
      <w:r w:rsidRPr="007907F0">
        <w:t xml:space="preserve">Conceptions of science and scientists held by students have also been postulated as </w:t>
      </w:r>
      <w:r w:rsidR="00B301F5">
        <w:t xml:space="preserve">forming </w:t>
      </w:r>
      <w:r w:rsidRPr="007907F0">
        <w:t xml:space="preserve">an integral part of the framework of the subject choice </w:t>
      </w:r>
      <w:r w:rsidR="00E4772E">
        <w:t>patterns</w:t>
      </w:r>
      <w:r w:rsidR="000D54DC">
        <w:t>. That is, the ability of students to imagine themselves in a science profession (which, in turn, impacts on subject choice) is influenced by the images they hold of science and scientists. One recent study</w:t>
      </w:r>
      <w:r w:rsidR="00A0640D" w:rsidRPr="007907F0">
        <w:t xml:space="preserve"> found that US students considered scientific professions to be less creative and less people-oriented than other career choices, holding misperceptions that ‘</w:t>
      </w:r>
      <w:r w:rsidR="00A0640D" w:rsidRPr="000D54DC">
        <w:t>science is difficult, uncreative and a socially isolating pursuit’</w:t>
      </w:r>
      <w:r w:rsidR="000D54DC">
        <w:t xml:space="preserve"> (</w:t>
      </w:r>
      <w:proofErr w:type="spellStart"/>
      <w:r w:rsidR="000D54DC">
        <w:t>Masnick</w:t>
      </w:r>
      <w:proofErr w:type="spellEnd"/>
      <w:r w:rsidR="000D54DC">
        <w:t xml:space="preserve">, </w:t>
      </w:r>
      <w:proofErr w:type="spellStart"/>
      <w:r w:rsidR="000D54DC">
        <w:t>Valenti</w:t>
      </w:r>
      <w:proofErr w:type="spellEnd"/>
      <w:r w:rsidR="000D54DC">
        <w:t>, Cox, &amp; Osman, 2010, p. 693)</w:t>
      </w:r>
      <w:r w:rsidR="00A0640D" w:rsidRPr="007907F0">
        <w:t xml:space="preserve">. </w:t>
      </w:r>
      <w:r w:rsidR="0002136F">
        <w:t>Another study (</w:t>
      </w:r>
      <w:proofErr w:type="spellStart"/>
      <w:r w:rsidR="0080221A" w:rsidRPr="007907F0">
        <w:t>Dalgety</w:t>
      </w:r>
      <w:proofErr w:type="spellEnd"/>
      <w:r w:rsidR="0080221A" w:rsidRPr="007907F0">
        <w:t xml:space="preserve"> &amp; </w:t>
      </w:r>
      <w:proofErr w:type="spellStart"/>
      <w:r w:rsidR="0080221A" w:rsidRPr="007907F0">
        <w:t>Coll</w:t>
      </w:r>
      <w:proofErr w:type="spellEnd"/>
      <w:r w:rsidR="0002136F">
        <w:t>,</w:t>
      </w:r>
      <w:r w:rsidR="00B301F5">
        <w:t xml:space="preserve"> </w:t>
      </w:r>
      <w:r w:rsidR="0080221A" w:rsidRPr="007907F0">
        <w:t>2004) found that students saw chemistry and me</w:t>
      </w:r>
      <w:r w:rsidR="0002136F">
        <w:t>dia portrayals of the subject in terms of</w:t>
      </w:r>
      <w:r w:rsidR="0080221A" w:rsidRPr="007907F0">
        <w:t xml:space="preserve"> images of laboratory work, experiments and wearing white coats, consistent with early research on conceptions of science (</w:t>
      </w:r>
      <w:r w:rsidR="0002136F">
        <w:t xml:space="preserve">Mead &amp; </w:t>
      </w:r>
      <w:proofErr w:type="spellStart"/>
      <w:r w:rsidR="0002136F">
        <w:t>Metraux</w:t>
      </w:r>
      <w:proofErr w:type="spellEnd"/>
      <w:r w:rsidR="0002136F">
        <w:t xml:space="preserve">, 1957; </w:t>
      </w:r>
      <w:proofErr w:type="spellStart"/>
      <w:r w:rsidR="0080221A" w:rsidRPr="007907F0">
        <w:t>Schibeci</w:t>
      </w:r>
      <w:proofErr w:type="spellEnd"/>
      <w:r w:rsidR="0080221A" w:rsidRPr="007907F0">
        <w:t xml:space="preserve"> 1986).</w:t>
      </w:r>
      <w:r w:rsidR="004700C9" w:rsidRPr="007907F0">
        <w:t xml:space="preserve"> Within the ASPIRES project, </w:t>
      </w:r>
      <w:r w:rsidR="00C00AB7" w:rsidRPr="007907F0">
        <w:t>Archer et al (2010) found that science was viewed as a difficult subject that requires a natural interest, which sometimes students associated with natural ability. Although students were found to be mostly enthusiastic about science, aspects of a science identity were rejected by many students along gender, ethnic, and class lines. Steinke et al</w:t>
      </w:r>
      <w:r w:rsidR="00B301F5">
        <w:t>.</w:t>
      </w:r>
      <w:r w:rsidR="00C00AB7" w:rsidRPr="007907F0">
        <w:t xml:space="preserve"> (2012) explored traits found in media portrayals of scientists with 370 students from three middle schools in the U.S. The results clearly indicate</w:t>
      </w:r>
      <w:r w:rsidR="00BF3800">
        <w:t xml:space="preserve"> that </w:t>
      </w:r>
      <w:r w:rsidR="00C00AB7" w:rsidRPr="007907F0">
        <w:t>when identifying with female scientists, students identified most strongly with characters showing</w:t>
      </w:r>
      <w:r w:rsidR="00C00AB7" w:rsidRPr="007907F0">
        <w:rPr>
          <w:i/>
          <w:iCs/>
        </w:rPr>
        <w:t xml:space="preserve"> respect, caring,</w:t>
      </w:r>
      <w:r w:rsidR="00C00AB7" w:rsidRPr="007907F0">
        <w:t xml:space="preserve"> and </w:t>
      </w:r>
      <w:r w:rsidR="00C00AB7" w:rsidRPr="007907F0">
        <w:rPr>
          <w:i/>
          <w:iCs/>
        </w:rPr>
        <w:t>dominance.</w:t>
      </w:r>
      <w:r w:rsidR="00C00AB7" w:rsidRPr="007907F0">
        <w:t xml:space="preserve"> When identifying with male scientists, however, students selected those with the traits </w:t>
      </w:r>
      <w:r w:rsidR="00C00AB7" w:rsidRPr="007907F0">
        <w:rPr>
          <w:i/>
          <w:iCs/>
        </w:rPr>
        <w:t>intelligence, dominance</w:t>
      </w:r>
      <w:r w:rsidR="00C00AB7" w:rsidRPr="007907F0">
        <w:t xml:space="preserve">, and </w:t>
      </w:r>
      <w:proofErr w:type="spellStart"/>
      <w:r w:rsidR="00C00AB7" w:rsidRPr="007907F0">
        <w:rPr>
          <w:i/>
          <w:iCs/>
        </w:rPr>
        <w:t>respectedness</w:t>
      </w:r>
      <w:proofErr w:type="spellEnd"/>
      <w:r w:rsidR="00C00AB7" w:rsidRPr="007907F0">
        <w:t xml:space="preserve">. </w:t>
      </w:r>
      <w:r w:rsidR="00C00AB7" w:rsidRPr="007907F0">
        <w:rPr>
          <w:iCs/>
        </w:rPr>
        <w:t xml:space="preserve">This </w:t>
      </w:r>
      <w:r w:rsidR="00B301F5">
        <w:rPr>
          <w:iCs/>
        </w:rPr>
        <w:t>suggests</w:t>
      </w:r>
      <w:r w:rsidR="00C00AB7" w:rsidRPr="007907F0">
        <w:rPr>
          <w:iCs/>
        </w:rPr>
        <w:t xml:space="preserve"> that students do identify with scientists on television; it also</w:t>
      </w:r>
      <w:r w:rsidR="00B301F5">
        <w:rPr>
          <w:iCs/>
        </w:rPr>
        <w:t xml:space="preserve"> reflects</w:t>
      </w:r>
      <w:r w:rsidR="00C00AB7" w:rsidRPr="007907F0">
        <w:rPr>
          <w:iCs/>
        </w:rPr>
        <w:t xml:space="preserve"> that these identifications are nuanced and depend on the TV scientists’ behaviours, gender, and context.</w:t>
      </w:r>
      <w:r w:rsidR="004700C9" w:rsidRPr="007907F0">
        <w:t xml:space="preserve"> </w:t>
      </w:r>
      <w:r w:rsidR="00E4772E" w:rsidRPr="007907F0">
        <w:t xml:space="preserve">Although few students held ‘negative’ representations of science/scientists, </w:t>
      </w:r>
      <w:r w:rsidR="0002136F">
        <w:t xml:space="preserve">other recent work reports that </w:t>
      </w:r>
      <w:r w:rsidR="00E4772E" w:rsidRPr="007907F0">
        <w:t xml:space="preserve">students </w:t>
      </w:r>
      <w:r w:rsidR="00B301F5">
        <w:t>are</w:t>
      </w:r>
      <w:r w:rsidR="00E4772E" w:rsidRPr="007907F0">
        <w:t xml:space="preserve"> influenced by popular constructions of science, such as ‘specialist’ and ‘clever’, which in turn fe</w:t>
      </w:r>
      <w:r w:rsidR="00B301F5">
        <w:t>e</w:t>
      </w:r>
      <w:r w:rsidR="00E4772E" w:rsidRPr="007907F0">
        <w:t>d int</w:t>
      </w:r>
      <w:r w:rsidR="00B301F5">
        <w:t>o their feelings that science is</w:t>
      </w:r>
      <w:r w:rsidR="00E4772E" w:rsidRPr="007907F0">
        <w:t xml:space="preserve"> not for them</w:t>
      </w:r>
      <w:r w:rsidR="0002136F">
        <w:t xml:space="preserve"> (DeWitt, Archer, &amp; Osborne, 2013)</w:t>
      </w:r>
      <w:r w:rsidR="00E4772E" w:rsidRPr="007907F0">
        <w:t xml:space="preserve">. </w:t>
      </w:r>
    </w:p>
    <w:p w:rsidR="003B494A" w:rsidRPr="007907F0" w:rsidRDefault="00FD1709" w:rsidP="00F4562A">
      <w:pPr>
        <w:autoSpaceDE w:val="0"/>
        <w:autoSpaceDN w:val="0"/>
        <w:adjustRightInd w:val="0"/>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Another key influence on STEM subject choice and retention is </w:t>
      </w:r>
      <w:proofErr w:type="gramStart"/>
      <w:r>
        <w:rPr>
          <w:rFonts w:ascii="Times New Roman" w:hAnsi="Times New Roman" w:cs="Times New Roman"/>
          <w:sz w:val="24"/>
          <w:szCs w:val="24"/>
        </w:rPr>
        <w:t>that of gender, which was also a focus of the IRIS project discussed in this volume</w:t>
      </w:r>
      <w:proofErr w:type="gramEnd"/>
      <w:r>
        <w:rPr>
          <w:rFonts w:ascii="Times New Roman" w:hAnsi="Times New Roman" w:cs="Times New Roman"/>
          <w:sz w:val="24"/>
          <w:szCs w:val="24"/>
        </w:rPr>
        <w:t xml:space="preserve">. </w:t>
      </w:r>
      <w:r w:rsidR="00D00E0D" w:rsidRPr="007907F0">
        <w:rPr>
          <w:rFonts w:ascii="Times New Roman" w:hAnsi="Times New Roman" w:cs="Times New Roman"/>
          <w:sz w:val="24"/>
          <w:szCs w:val="24"/>
        </w:rPr>
        <w:t xml:space="preserve">The next section focuses specifically on what the research has to say about gender as an influencing factor on </w:t>
      </w:r>
      <w:r w:rsidR="00E4772E">
        <w:rPr>
          <w:rFonts w:ascii="Times New Roman" w:hAnsi="Times New Roman" w:cs="Times New Roman"/>
          <w:sz w:val="24"/>
          <w:szCs w:val="24"/>
        </w:rPr>
        <w:t>subject enrolment</w:t>
      </w:r>
      <w:r w:rsidR="00D00E0D" w:rsidRPr="007907F0">
        <w:rPr>
          <w:rFonts w:ascii="Times New Roman" w:hAnsi="Times New Roman" w:cs="Times New Roman"/>
          <w:sz w:val="24"/>
          <w:szCs w:val="24"/>
        </w:rPr>
        <w:t>.</w:t>
      </w:r>
    </w:p>
    <w:p w:rsidR="00525A27" w:rsidRPr="007907F0" w:rsidRDefault="00525A27" w:rsidP="00F4562A">
      <w:pPr>
        <w:pStyle w:val="Heading2"/>
        <w:spacing w:before="120" w:after="120"/>
      </w:pPr>
      <w:r w:rsidRPr="007907F0">
        <w:t>Gender as an influencing factor</w:t>
      </w:r>
      <w:bookmarkEnd w:id="18"/>
      <w:bookmarkEnd w:id="19"/>
    </w:p>
    <w:p w:rsidR="00975C11" w:rsidRDefault="002D27D5" w:rsidP="00F4562A">
      <w:pPr>
        <w:pStyle w:val="BodyText"/>
        <w:spacing w:line="276" w:lineRule="auto"/>
      </w:pPr>
      <w:r w:rsidRPr="007907F0">
        <w:t xml:space="preserve">One of the major </w:t>
      </w:r>
      <w:r w:rsidR="00975C11">
        <w:t>factors connected with</w:t>
      </w:r>
      <w:r w:rsidRPr="007907F0">
        <w:t xml:space="preserve"> student interest in school science is gender, with boys consistently showing more positive attitudes to school science than girls (</w:t>
      </w:r>
      <w:r w:rsidR="00975C11">
        <w:t>e.g.</w:t>
      </w:r>
      <w:r w:rsidR="00FB6849">
        <w:t xml:space="preserve"> </w:t>
      </w:r>
      <w:proofErr w:type="spellStart"/>
      <w:r w:rsidR="00975C11">
        <w:t>Brotman</w:t>
      </w:r>
      <w:proofErr w:type="spellEnd"/>
      <w:r w:rsidR="00975C11">
        <w:t xml:space="preserve"> &amp; Moore, 2008; </w:t>
      </w:r>
      <w:r w:rsidR="00FB6849">
        <w:t xml:space="preserve">Haste, </w:t>
      </w:r>
      <w:r w:rsidR="00FB6849" w:rsidRPr="00975C11">
        <w:t xml:space="preserve">2004; </w:t>
      </w:r>
      <w:r w:rsidR="00975C11" w:rsidRPr="00975C11">
        <w:rPr>
          <w:noProof/>
        </w:rPr>
        <w:t xml:space="preserve">Jenkins &amp; Nelson, 2005; </w:t>
      </w:r>
      <w:r w:rsidR="00FB6849" w:rsidRPr="00975C11">
        <w:t xml:space="preserve">Jones, Howe, &amp; </w:t>
      </w:r>
      <w:proofErr w:type="spellStart"/>
      <w:r w:rsidR="00FB6849" w:rsidRPr="00975C11">
        <w:t>Rua</w:t>
      </w:r>
      <w:proofErr w:type="spellEnd"/>
      <w:r w:rsidR="00FB6849" w:rsidRPr="00975C11">
        <w:t xml:space="preserve">, 2000; </w:t>
      </w:r>
      <w:r w:rsidR="00975C11" w:rsidRPr="00975C11">
        <w:rPr>
          <w:noProof/>
        </w:rPr>
        <w:t>Murphy &amp; Whitelegg, 2006; Scantlebury</w:t>
      </w:r>
      <w:r w:rsidR="00B301F5">
        <w:rPr>
          <w:noProof/>
        </w:rPr>
        <w:t xml:space="preserve"> &amp; Baker</w:t>
      </w:r>
      <w:r w:rsidR="00975C11" w:rsidRPr="00975C11">
        <w:rPr>
          <w:noProof/>
        </w:rPr>
        <w:t xml:space="preserve">, 2007; </w:t>
      </w:r>
      <w:proofErr w:type="spellStart"/>
      <w:r w:rsidR="00FB6849" w:rsidRPr="00975C11">
        <w:t>Sjoberg</w:t>
      </w:r>
      <w:proofErr w:type="spellEnd"/>
      <w:r w:rsidR="00FB6849" w:rsidRPr="00975C11">
        <w:t xml:space="preserve"> </w:t>
      </w:r>
      <w:r w:rsidR="00FB6849">
        <w:t>&amp; Schreiner, 2005</w:t>
      </w:r>
      <w:r w:rsidRPr="007907F0">
        <w:t xml:space="preserve">). </w:t>
      </w:r>
      <w:r w:rsidR="00975C11">
        <w:t xml:space="preserve">Given the relationships between interest in science and decisions to pursue post-compulsory science, this gendered difference in interest is likely to contribute to gendered subject choice. </w:t>
      </w:r>
      <w:proofErr w:type="spellStart"/>
      <w:r w:rsidR="00132F1A" w:rsidRPr="007907F0">
        <w:t>Allegrini</w:t>
      </w:r>
      <w:proofErr w:type="spellEnd"/>
      <w:r w:rsidR="00132F1A" w:rsidRPr="007907F0">
        <w:t xml:space="preserve"> explore</w:t>
      </w:r>
      <w:r w:rsidR="00943952">
        <w:t>s</w:t>
      </w:r>
      <w:r w:rsidR="00132F1A" w:rsidRPr="007907F0">
        <w:t xml:space="preserve"> </w:t>
      </w:r>
      <w:r w:rsidRPr="007907F0">
        <w:t>the construct</w:t>
      </w:r>
      <w:r w:rsidR="00132F1A" w:rsidRPr="007907F0">
        <w:t xml:space="preserve"> in more depth in chapter </w:t>
      </w:r>
      <w:r w:rsidR="00943952">
        <w:t>4</w:t>
      </w:r>
      <w:r w:rsidR="00E45E6C" w:rsidRPr="007907F0">
        <w:t xml:space="preserve"> but an up to date review of the literature on gendered study choice can be found in </w:t>
      </w:r>
      <w:proofErr w:type="spellStart"/>
      <w:r w:rsidR="00E45E6C" w:rsidRPr="007907F0">
        <w:t>Yazilitas</w:t>
      </w:r>
      <w:proofErr w:type="spellEnd"/>
      <w:r w:rsidR="00E45E6C" w:rsidRPr="007907F0">
        <w:t xml:space="preserve">, </w:t>
      </w:r>
      <w:proofErr w:type="spellStart"/>
      <w:r w:rsidR="00E45E6C" w:rsidRPr="007907F0">
        <w:t>Svensson</w:t>
      </w:r>
      <w:proofErr w:type="spellEnd"/>
      <w:r w:rsidR="00E45E6C" w:rsidRPr="007907F0">
        <w:t xml:space="preserve">, de </w:t>
      </w:r>
      <w:proofErr w:type="spellStart"/>
      <w:r w:rsidR="00E45E6C" w:rsidRPr="007907F0">
        <w:t>Vries</w:t>
      </w:r>
      <w:proofErr w:type="spellEnd"/>
      <w:r w:rsidR="00E45E6C" w:rsidRPr="007907F0">
        <w:t xml:space="preserve">, </w:t>
      </w:r>
      <w:r w:rsidR="00FB6849">
        <w:t>and</w:t>
      </w:r>
      <w:r w:rsidR="00E45E6C" w:rsidRPr="007907F0">
        <w:t xml:space="preserve"> </w:t>
      </w:r>
      <w:proofErr w:type="spellStart"/>
      <w:r w:rsidR="00E45E6C" w:rsidRPr="007907F0">
        <w:t>Saharsp</w:t>
      </w:r>
      <w:proofErr w:type="spellEnd"/>
      <w:r w:rsidR="00E45E6C" w:rsidRPr="007907F0">
        <w:t xml:space="preserve"> </w:t>
      </w:r>
      <w:r w:rsidR="00E45E6C" w:rsidRPr="007907F0">
        <w:rPr>
          <w:noProof/>
        </w:rPr>
        <w:t>(2013)</w:t>
      </w:r>
      <w:r w:rsidR="00132F1A" w:rsidRPr="007907F0">
        <w:t xml:space="preserve">. </w:t>
      </w:r>
    </w:p>
    <w:p w:rsidR="00132F1A" w:rsidRPr="007907F0" w:rsidRDefault="00132F1A" w:rsidP="00F4562A">
      <w:pPr>
        <w:pStyle w:val="BodyText"/>
        <w:spacing w:line="276" w:lineRule="auto"/>
      </w:pPr>
      <w:r w:rsidRPr="007907F0">
        <w:lastRenderedPageBreak/>
        <w:t xml:space="preserve">The major concern with regard </w:t>
      </w:r>
      <w:r w:rsidR="002D27D5" w:rsidRPr="007907F0">
        <w:t>to the low re</w:t>
      </w:r>
      <w:r w:rsidR="00FB6849">
        <w:t>presentation of women studying s</w:t>
      </w:r>
      <w:r w:rsidR="002D27D5" w:rsidRPr="007907F0">
        <w:t xml:space="preserve">cience </w:t>
      </w:r>
      <w:r w:rsidRPr="007907F0">
        <w:t xml:space="preserve">is the polarization of choices of </w:t>
      </w:r>
      <w:r w:rsidR="00FB6849">
        <w:t>boys and girls (Bell, 2001</w:t>
      </w:r>
      <w:r w:rsidRPr="007907F0">
        <w:t xml:space="preserve">; Smyth </w:t>
      </w:r>
      <w:r w:rsidR="00B301F5">
        <w:t>&amp;</w:t>
      </w:r>
      <w:r w:rsidRPr="007907F0">
        <w:t xml:space="preserve"> </w:t>
      </w:r>
      <w:proofErr w:type="spellStart"/>
      <w:r w:rsidRPr="007907F0">
        <w:t>Hannan</w:t>
      </w:r>
      <w:proofErr w:type="spellEnd"/>
      <w:r w:rsidRPr="007907F0">
        <w:t>, 2002)</w:t>
      </w:r>
      <w:r w:rsidR="00FB6849">
        <w:t>, which leads to potentially large numbers of qualified</w:t>
      </w:r>
      <w:r w:rsidRPr="007907F0">
        <w:t xml:space="preserve"> </w:t>
      </w:r>
      <w:r w:rsidR="00FB6849">
        <w:t>people</w:t>
      </w:r>
      <w:r w:rsidR="002D27D5" w:rsidRPr="007907F0">
        <w:t xml:space="preserve"> missing from t</w:t>
      </w:r>
      <w:r w:rsidR="00FB6849">
        <w:t>he work force (Fouad, 1995</w:t>
      </w:r>
      <w:r w:rsidR="002D27D5" w:rsidRPr="007907F0">
        <w:t>;</w:t>
      </w:r>
      <w:r w:rsidR="00FB6849">
        <w:t xml:space="preserve"> Malone and Cavanagh, 1997</w:t>
      </w:r>
      <w:r w:rsidR="002D27D5" w:rsidRPr="007907F0">
        <w:t xml:space="preserve">). </w:t>
      </w:r>
      <w:r w:rsidR="00FB6849">
        <w:t xml:space="preserve">Moreover, gendered choice of science is also an equity concern, given the opportunities that can be open to individuals who pursue post-compulsory science. </w:t>
      </w:r>
      <w:r w:rsidR="002D27D5" w:rsidRPr="007907F0">
        <w:t xml:space="preserve">The metaphor of a ‘leaky pipeline’ is often used </w:t>
      </w:r>
      <w:r w:rsidR="00FB6849">
        <w:t xml:space="preserve">to describe the manner in which individuals, particularly females, drop out of science at various choice points </w:t>
      </w:r>
      <w:r w:rsidR="002D27D5" w:rsidRPr="007907F0">
        <w:rPr>
          <w:noProof/>
        </w:rPr>
        <w:t>(Blickenstaff, 2005)</w:t>
      </w:r>
      <w:r w:rsidR="002D27D5" w:rsidRPr="007907F0">
        <w:t xml:space="preserve">. </w:t>
      </w:r>
      <w:r w:rsidR="00E45E6C" w:rsidRPr="007907F0">
        <w:t xml:space="preserve">Gender differences in subject choice </w:t>
      </w:r>
      <w:r w:rsidR="00813B6F">
        <w:t xml:space="preserve">have been well </w:t>
      </w:r>
      <w:r w:rsidR="00101381">
        <w:t>documented</w:t>
      </w:r>
      <w:r w:rsidR="002D27D5" w:rsidRPr="007907F0">
        <w:t xml:space="preserve"> </w:t>
      </w:r>
      <w:r w:rsidR="00E45E6C" w:rsidRPr="007907F0">
        <w:t xml:space="preserve">and persist despite </w:t>
      </w:r>
      <w:r w:rsidR="00813B6F">
        <w:t xml:space="preserve">minimal – if any – attainment-related differences between genders (e.g. Hyde &amp; Lynn, 2006) and </w:t>
      </w:r>
      <w:r w:rsidR="00E45E6C" w:rsidRPr="007907F0">
        <w:t xml:space="preserve">many interventions targeting girls and science </w:t>
      </w:r>
      <w:r w:rsidR="002D27D5" w:rsidRPr="007907F0">
        <w:t>(</w:t>
      </w:r>
      <w:proofErr w:type="spellStart"/>
      <w:r w:rsidR="00101381" w:rsidRPr="007907F0">
        <w:t>Brotman</w:t>
      </w:r>
      <w:proofErr w:type="spellEnd"/>
      <w:r w:rsidR="00101381" w:rsidRPr="007907F0">
        <w:t xml:space="preserve"> &amp; Moore, 2008; </w:t>
      </w:r>
      <w:r w:rsidR="00B301F5">
        <w:rPr>
          <w:noProof/>
        </w:rPr>
        <w:t xml:space="preserve">Colley &amp; Comber, 2003; Davies et al., </w:t>
      </w:r>
      <w:r w:rsidR="00E45E6C" w:rsidRPr="007907F0">
        <w:rPr>
          <w:noProof/>
        </w:rPr>
        <w:t xml:space="preserve">2008; </w:t>
      </w:r>
      <w:r w:rsidR="00101381" w:rsidRPr="007907F0">
        <w:rPr>
          <w:noProof/>
        </w:rPr>
        <w:t xml:space="preserve">Francis, 2000; </w:t>
      </w:r>
      <w:r w:rsidR="00B301F5">
        <w:rPr>
          <w:noProof/>
        </w:rPr>
        <w:t xml:space="preserve">Francis et al., </w:t>
      </w:r>
      <w:r w:rsidR="00E45E6C" w:rsidRPr="007907F0">
        <w:rPr>
          <w:noProof/>
        </w:rPr>
        <w:t xml:space="preserve">2003; </w:t>
      </w:r>
      <w:r w:rsidR="00101381" w:rsidRPr="007907F0">
        <w:t xml:space="preserve">Malone </w:t>
      </w:r>
      <w:r w:rsidR="00B301F5">
        <w:t xml:space="preserve">&amp; </w:t>
      </w:r>
      <w:r w:rsidR="00101381" w:rsidRPr="007907F0">
        <w:t xml:space="preserve">Cavanagh, 1997; Murphy &amp; </w:t>
      </w:r>
      <w:proofErr w:type="spellStart"/>
      <w:r w:rsidR="00101381" w:rsidRPr="007907F0">
        <w:t>Whitelegg</w:t>
      </w:r>
      <w:proofErr w:type="spellEnd"/>
      <w:r w:rsidR="00101381" w:rsidRPr="007907F0">
        <w:t>, 2006</w:t>
      </w:r>
      <w:r w:rsidR="00101381">
        <w:t xml:space="preserve">; </w:t>
      </w:r>
      <w:r w:rsidR="00114372">
        <w:t xml:space="preserve">Sadler, </w:t>
      </w:r>
      <w:proofErr w:type="spellStart"/>
      <w:r w:rsidR="00114372">
        <w:t>Sonnert</w:t>
      </w:r>
      <w:proofErr w:type="spellEnd"/>
      <w:r w:rsidR="00114372">
        <w:t xml:space="preserve">, </w:t>
      </w:r>
      <w:proofErr w:type="spellStart"/>
      <w:r w:rsidR="00114372">
        <w:t>Hazari</w:t>
      </w:r>
      <w:proofErr w:type="spellEnd"/>
      <w:r w:rsidR="00114372">
        <w:t xml:space="preserve">, &amp; Tai, 2012; </w:t>
      </w:r>
      <w:r w:rsidR="00E45E6C" w:rsidRPr="007907F0">
        <w:rPr>
          <w:noProof/>
        </w:rPr>
        <w:t>Skelton, 2010; Skelton,</w:t>
      </w:r>
      <w:r w:rsidR="00101381">
        <w:rPr>
          <w:noProof/>
        </w:rPr>
        <w:t xml:space="preserve"> Francis, &amp; Read,</w:t>
      </w:r>
      <w:r w:rsidR="00B301F5">
        <w:rPr>
          <w:noProof/>
        </w:rPr>
        <w:t xml:space="preserve"> 2010; Smyth &amp; Darmody, 2009; </w:t>
      </w:r>
      <w:r w:rsidR="00101381">
        <w:t>Whitehead, 1996</w:t>
      </w:r>
      <w:r w:rsidR="00E45E6C" w:rsidRPr="007907F0">
        <w:t>).</w:t>
      </w:r>
      <w:r w:rsidR="006B103B">
        <w:t xml:space="preserve"> Indeed, despite these efforts, undergraduates in physical sciences in the UK remain largely high-achieving, White, middle-class young men (Smith, 2010a). </w:t>
      </w:r>
    </w:p>
    <w:p w:rsidR="00E45E6C" w:rsidRPr="007907F0" w:rsidRDefault="00E45E6C" w:rsidP="00F4562A">
      <w:pPr>
        <w:pStyle w:val="BodyText"/>
        <w:spacing w:line="276" w:lineRule="auto"/>
      </w:pPr>
      <w:r w:rsidRPr="007907F0">
        <w:t xml:space="preserve"> </w:t>
      </w:r>
      <w:proofErr w:type="spellStart"/>
      <w:r w:rsidRPr="007907F0">
        <w:t>Blickenstaff</w:t>
      </w:r>
      <w:proofErr w:type="spellEnd"/>
      <w:r w:rsidRPr="007907F0">
        <w:t xml:space="preserve">  </w:t>
      </w:r>
      <w:r w:rsidRPr="007907F0">
        <w:rPr>
          <w:noProof/>
        </w:rPr>
        <w:t>(2005)</w:t>
      </w:r>
      <w:r w:rsidRPr="007907F0">
        <w:t xml:space="preserve"> summarises the explanations put forward </w:t>
      </w:r>
      <w:r w:rsidR="00975C11" w:rsidRPr="007907F0">
        <w:t xml:space="preserve">in the research </w:t>
      </w:r>
      <w:r w:rsidR="00975C11">
        <w:t xml:space="preserve">for the underrepresentation of women in STEM careers and post-compulsory study </w:t>
      </w:r>
      <w:r w:rsidRPr="007907F0">
        <w:t>as being: biological differences between men and women; girls’ lack of academic preparation for a science major/career; girls’ poor attitude toward science and the lack of positive experiences with science in childhood; the absence of female scientists/engineer</w:t>
      </w:r>
      <w:r w:rsidR="00B301F5">
        <w:t>s</w:t>
      </w:r>
      <w:r w:rsidRPr="007907F0">
        <w:t xml:space="preserve"> as role models; science curricula </w:t>
      </w:r>
      <w:r w:rsidR="00101381">
        <w:t>being</w:t>
      </w:r>
      <w:r w:rsidRPr="007907F0">
        <w:t xml:space="preserve"> irrelevant to many girls; the pedagogy of science classes favouring male students/a ‘chilly climate’ for girls in science classes; cultural pressure on girls to conform to traditional gender roles and an inherent masculine worldview in scientific epistemology. </w:t>
      </w:r>
      <w:proofErr w:type="spellStart"/>
      <w:r w:rsidRPr="007907F0">
        <w:t>Blickenstaff</w:t>
      </w:r>
      <w:proofErr w:type="spellEnd"/>
      <w:r w:rsidRPr="007907F0">
        <w:t xml:space="preserve"> argues that these explanations ‘hold very little water’ in explaining the underrepresentation of women in science and concludes with seven suggestions to tackle the under-representation. In the UK, </w:t>
      </w:r>
      <w:r w:rsidR="000F659B">
        <w:t>the schools inspection agency has</w:t>
      </w:r>
      <w:r w:rsidRPr="007907F0">
        <w:t xml:space="preserve"> reported that although many girls do not consider gender to be a barrier to participation, their actual choices of subjects and careers remain gender-traditional </w:t>
      </w:r>
      <w:r w:rsidRPr="007907F0">
        <w:rPr>
          <w:noProof/>
        </w:rPr>
        <w:t>(Ofsted, 2011)</w:t>
      </w:r>
      <w:r w:rsidRPr="007907F0">
        <w:t xml:space="preserve">. </w:t>
      </w:r>
    </w:p>
    <w:p w:rsidR="00132F1A" w:rsidRPr="007907F0" w:rsidRDefault="00132F1A" w:rsidP="00F4562A">
      <w:pPr>
        <w:pStyle w:val="BodyText"/>
        <w:spacing w:line="276" w:lineRule="auto"/>
      </w:pPr>
      <w:r w:rsidRPr="007907F0">
        <w:t xml:space="preserve">A 2008 special issue in Studies in Educational Evaluation entitled </w:t>
      </w:r>
      <w:r w:rsidRPr="007907F0">
        <w:rPr>
          <w:i/>
        </w:rPr>
        <w:t>Narrowing the Gap</w:t>
      </w:r>
      <w:r w:rsidRPr="007907F0">
        <w:t xml:space="preserve"> explore</w:t>
      </w:r>
      <w:r w:rsidR="003477D2" w:rsidRPr="007907F0">
        <w:t>s</w:t>
      </w:r>
      <w:r w:rsidRPr="007907F0">
        <w:t xml:space="preserve"> trends in gender and achievement in the TIMSS study </w:t>
      </w:r>
      <w:r w:rsidRPr="007907F0">
        <w:rPr>
          <w:noProof/>
        </w:rPr>
        <w:t>(Neuschmidt, Barth, &amp; Hastedt, 2008; Thomson, 2008)</w:t>
      </w:r>
      <w:r w:rsidRPr="007907F0">
        <w:t>.  In addition, studies in the UK, Ireland and United States reflect that girls are now out-performing boys in most school subjects (McEwen</w:t>
      </w:r>
      <w:r w:rsidRPr="007907F0">
        <w:rPr>
          <w:i/>
        </w:rPr>
        <w:t xml:space="preserve"> </w:t>
      </w:r>
      <w:r w:rsidRPr="00DB63FE">
        <w:t>et al.,</w:t>
      </w:r>
      <w:r w:rsidR="00DB63FE">
        <w:t xml:space="preserve"> 1997</w:t>
      </w:r>
      <w:r w:rsidRPr="007907F0">
        <w:t>;</w:t>
      </w:r>
      <w:r w:rsidR="00DB63FE" w:rsidRPr="00DB63FE">
        <w:t xml:space="preserve"> </w:t>
      </w:r>
      <w:r w:rsidR="00ED697F">
        <w:t>Smyth &amp;</w:t>
      </w:r>
      <w:r w:rsidR="00DB63FE" w:rsidRPr="007907F0">
        <w:t xml:space="preserve"> </w:t>
      </w:r>
      <w:proofErr w:type="spellStart"/>
      <w:r w:rsidR="00DB63FE" w:rsidRPr="007907F0">
        <w:t>Hannan</w:t>
      </w:r>
      <w:proofErr w:type="spellEnd"/>
      <w:r w:rsidR="00DB63FE" w:rsidRPr="007907F0">
        <w:t>, 2002</w:t>
      </w:r>
      <w:r w:rsidR="00DB63FE">
        <w:t>;</w:t>
      </w:r>
      <w:r w:rsidRPr="007907F0">
        <w:t xml:space="preserve"> Solomon, 1997). </w:t>
      </w:r>
      <w:r w:rsidR="00A10146">
        <w:t xml:space="preserve">Nevertheless, </w:t>
      </w:r>
      <w:r w:rsidR="00A10146">
        <w:rPr>
          <w:color w:val="231F20"/>
        </w:rPr>
        <w:t>g</w:t>
      </w:r>
      <w:r w:rsidR="00A10146" w:rsidRPr="007907F0">
        <w:rPr>
          <w:color w:val="231F20"/>
        </w:rPr>
        <w:t>ender remains a strong predictor of</w:t>
      </w:r>
      <w:r w:rsidR="00A10146">
        <w:rPr>
          <w:color w:val="231F20"/>
        </w:rPr>
        <w:t xml:space="preserve"> A-level physics uptake in the UK, even controlling</w:t>
      </w:r>
      <w:r w:rsidR="00A10146" w:rsidRPr="007907F0">
        <w:rPr>
          <w:color w:val="231F20"/>
        </w:rPr>
        <w:t xml:space="preserve"> for prior attainment </w:t>
      </w:r>
      <w:r w:rsidR="00A10146" w:rsidRPr="007907F0">
        <w:rPr>
          <w:noProof/>
          <w:color w:val="231F20"/>
        </w:rPr>
        <w:t>(Gill &amp; Bell, 2013)</w:t>
      </w:r>
      <w:r w:rsidR="00A10146" w:rsidRPr="007907F0">
        <w:rPr>
          <w:color w:val="231F20"/>
        </w:rPr>
        <w:t xml:space="preserve">. </w:t>
      </w:r>
      <w:r w:rsidRPr="007907F0">
        <w:t xml:space="preserve">Skelton </w:t>
      </w:r>
      <w:r w:rsidRPr="007907F0">
        <w:rPr>
          <w:noProof/>
        </w:rPr>
        <w:t>(2010)</w:t>
      </w:r>
      <w:r w:rsidRPr="007907F0">
        <w:t xml:space="preserve"> claims that despite girls</w:t>
      </w:r>
      <w:r w:rsidR="000F659B">
        <w:t xml:space="preserve"> being heralded as educational ‘success stories’</w:t>
      </w:r>
      <w:r w:rsidRPr="007907F0">
        <w:t>, classroom research continues to find they are less confident than boys. T</w:t>
      </w:r>
      <w:r w:rsidR="00DB63FE">
        <w:t>he discussions about girls and s</w:t>
      </w:r>
      <w:r w:rsidRPr="007907F0">
        <w:t>cience suggest that there is a disparity between the ‘ma</w:t>
      </w:r>
      <w:r w:rsidR="00DB63FE">
        <w:t>sculine’ image of the physical s</w:t>
      </w:r>
      <w:r w:rsidRPr="007907F0">
        <w:t>ciences and girls’ identification with the ‘feminine’ role in adolescence (</w:t>
      </w:r>
      <w:r w:rsidR="00DB63FE">
        <w:t xml:space="preserve">Archer et al., 2013; </w:t>
      </w:r>
      <w:proofErr w:type="spellStart"/>
      <w:r w:rsidR="00410CA2">
        <w:t>Brotman</w:t>
      </w:r>
      <w:proofErr w:type="spellEnd"/>
      <w:r w:rsidR="00410CA2">
        <w:t xml:space="preserve"> &amp; Moore, 2008; </w:t>
      </w:r>
      <w:r w:rsidRPr="007907F0">
        <w:t>McEwen</w:t>
      </w:r>
      <w:r w:rsidRPr="007907F0">
        <w:rPr>
          <w:i/>
        </w:rPr>
        <w:t xml:space="preserve"> </w:t>
      </w:r>
      <w:r w:rsidRPr="00DB63FE">
        <w:t>et al</w:t>
      </w:r>
      <w:r w:rsidRPr="007907F0">
        <w:rPr>
          <w:i/>
        </w:rPr>
        <w:t>.</w:t>
      </w:r>
      <w:r w:rsidR="00DB63FE">
        <w:t>, 1997</w:t>
      </w:r>
      <w:r w:rsidRPr="007907F0">
        <w:t>) and feminist theorists have a lon</w:t>
      </w:r>
      <w:r w:rsidR="00DB63FE">
        <w:t>g established concern about this</w:t>
      </w:r>
      <w:r w:rsidRPr="007907F0">
        <w:t xml:space="preserve"> association between STEM and ‘masculinity’ </w:t>
      </w:r>
      <w:r w:rsidRPr="007907F0">
        <w:rPr>
          <w:noProof/>
        </w:rPr>
        <w:t>(Burton, 1990; Haraway, 1988; Harding, 1998)</w:t>
      </w:r>
      <w:r w:rsidRPr="007907F0">
        <w:t xml:space="preserve">. </w:t>
      </w:r>
      <w:r w:rsidR="00DB63FE">
        <w:t xml:space="preserve">For instance, </w:t>
      </w:r>
      <w:r w:rsidR="00E4772E" w:rsidRPr="007907F0">
        <w:t xml:space="preserve">Archer et al. </w:t>
      </w:r>
      <w:r w:rsidR="00E4772E" w:rsidRPr="007907F0">
        <w:rPr>
          <w:noProof/>
        </w:rPr>
        <w:t>(2013)</w:t>
      </w:r>
      <w:r w:rsidR="00E4772E" w:rsidRPr="007907F0">
        <w:t xml:space="preserve"> found that the highly gendered nature of girls</w:t>
      </w:r>
      <w:r w:rsidR="00DB63FE">
        <w:t>’</w:t>
      </w:r>
      <w:r w:rsidR="00E4772E" w:rsidRPr="007907F0">
        <w:t xml:space="preserve"> aspirations were indicative of underlying masculine constructions of science careers and </w:t>
      </w:r>
      <w:r w:rsidR="00E4772E" w:rsidRPr="007907F0">
        <w:lastRenderedPageBreak/>
        <w:t>how imagined science careers were incompatible with girls’ performances of popular femininity</w:t>
      </w:r>
      <w:r w:rsidR="00AD27B0">
        <w:t>; see also Part IV of the present volume for discussions of this</w:t>
      </w:r>
      <w:r w:rsidR="00E4772E" w:rsidRPr="007907F0">
        <w:t xml:space="preserve">. </w:t>
      </w:r>
    </w:p>
    <w:p w:rsidR="007178EB" w:rsidRDefault="00132F1A" w:rsidP="00F4562A">
      <w:pPr>
        <w:pStyle w:val="BodyText"/>
        <w:spacing w:line="276" w:lineRule="auto"/>
      </w:pPr>
      <w:r w:rsidRPr="007907F0">
        <w:t>A consistent picture from</w:t>
      </w:r>
      <w:r w:rsidR="006D4DD5">
        <w:t xml:space="preserve"> early research on choosers of s</w:t>
      </w:r>
      <w:r w:rsidRPr="007907F0">
        <w:t xml:space="preserve">cience depicts them as male </w:t>
      </w:r>
      <w:r w:rsidRPr="007907F0">
        <w:rPr>
          <w:noProof/>
        </w:rPr>
        <w:t>(Baker &amp; Leary, 1995; Buck, Clark, Leslie-Pelecky, Lu, &amp; Cerda-Lizarraga, 2008)</w:t>
      </w:r>
      <w:r w:rsidR="002D27D5" w:rsidRPr="007907F0">
        <w:rPr>
          <w:noProof/>
        </w:rPr>
        <w:t>.</w:t>
      </w:r>
      <w:r w:rsidRPr="007907F0">
        <w:t xml:space="preserve"> </w:t>
      </w:r>
      <w:r w:rsidR="002D27D5" w:rsidRPr="007907F0">
        <w:t>M</w:t>
      </w:r>
      <w:r w:rsidRPr="007907F0">
        <w:t xml:space="preserve">any students consider STEM subjects to be ‘for boys’ </w:t>
      </w:r>
      <w:r w:rsidRPr="007907F0">
        <w:rPr>
          <w:noProof/>
        </w:rPr>
        <w:t>(Adamuti</w:t>
      </w:r>
      <w:r w:rsidRPr="007907F0">
        <w:rPr>
          <w:rFonts w:ascii="Cambria Math" w:hAnsi="Cambria Math" w:cs="Cambria Math"/>
          <w:noProof/>
        </w:rPr>
        <w:t>‐</w:t>
      </w:r>
      <w:r w:rsidRPr="007907F0">
        <w:rPr>
          <w:noProof/>
        </w:rPr>
        <w:t xml:space="preserve">Trache &amp; Andres, 2008; </w:t>
      </w:r>
      <w:r w:rsidR="000F659B">
        <w:rPr>
          <w:noProof/>
        </w:rPr>
        <w:t xml:space="preserve">Calabrese </w:t>
      </w:r>
      <w:r w:rsidRPr="007907F0">
        <w:rPr>
          <w:noProof/>
        </w:rPr>
        <w:t>Barton &amp; Tan, 2009; Mendick, 2005)</w:t>
      </w:r>
      <w:r w:rsidR="006D4DD5">
        <w:rPr>
          <w:noProof/>
        </w:rPr>
        <w:t xml:space="preserve"> – or at least science careers as being done primarily by men – </w:t>
      </w:r>
      <w:r w:rsidRPr="007907F0">
        <w:t xml:space="preserve">a perception that could contribute to girls not seeing themselves as ‘science people’ </w:t>
      </w:r>
      <w:r w:rsidR="002D27D5" w:rsidRPr="007907F0">
        <w:rPr>
          <w:noProof/>
        </w:rPr>
        <w:t>(</w:t>
      </w:r>
      <w:r w:rsidRPr="007907F0">
        <w:rPr>
          <w:noProof/>
        </w:rPr>
        <w:t>Carlone, 2003)</w:t>
      </w:r>
      <w:r w:rsidRPr="007907F0">
        <w:t xml:space="preserve">. </w:t>
      </w:r>
      <w:r w:rsidR="00410CA2">
        <w:t>A</w:t>
      </w:r>
      <w:r w:rsidR="003869C4" w:rsidRPr="007907F0">
        <w:t xml:space="preserve"> </w:t>
      </w:r>
      <w:r w:rsidR="00C37B8D">
        <w:t xml:space="preserve">recent </w:t>
      </w:r>
      <w:r w:rsidR="003869C4" w:rsidRPr="007907F0">
        <w:t>cross-national analysis of young people’s preferences, expectations, and perceptions of ability regarding STEM subjects</w:t>
      </w:r>
      <w:r w:rsidR="00410CA2">
        <w:t xml:space="preserve"> using PISA data from four countries (</w:t>
      </w:r>
      <w:r w:rsidR="00410CA2" w:rsidRPr="00410CA2">
        <w:t>Switzerland, Finland, Australia and Korea</w:t>
      </w:r>
      <w:r w:rsidR="00410CA2">
        <w:t>) found</w:t>
      </w:r>
      <w:r w:rsidR="003869C4" w:rsidRPr="007907F0">
        <w:t xml:space="preserve"> that gender plays a </w:t>
      </w:r>
      <w:r w:rsidR="00C37B8D">
        <w:t>crucial</w:t>
      </w:r>
      <w:r w:rsidR="003869C4" w:rsidRPr="007907F0">
        <w:t xml:space="preserve"> role in students’ choices regarding STEM study and careers</w:t>
      </w:r>
      <w:r w:rsidR="00410CA2">
        <w:t xml:space="preserve"> (</w:t>
      </w:r>
      <w:proofErr w:type="spellStart"/>
      <w:r w:rsidR="00410CA2" w:rsidRPr="007907F0">
        <w:t>Buccheri</w:t>
      </w:r>
      <w:proofErr w:type="spellEnd"/>
      <w:r w:rsidR="00410CA2" w:rsidRPr="007907F0">
        <w:t xml:space="preserve">, </w:t>
      </w:r>
      <w:proofErr w:type="spellStart"/>
      <w:r w:rsidR="00410CA2" w:rsidRPr="007907F0">
        <w:t>Gürber</w:t>
      </w:r>
      <w:proofErr w:type="spellEnd"/>
      <w:r w:rsidR="00410CA2" w:rsidRPr="007907F0">
        <w:t xml:space="preserve">, &amp; </w:t>
      </w:r>
      <w:proofErr w:type="spellStart"/>
      <w:r w:rsidR="00410CA2" w:rsidRPr="007907F0">
        <w:t>Brühwiler</w:t>
      </w:r>
      <w:proofErr w:type="spellEnd"/>
      <w:r w:rsidR="00410CA2">
        <w:t>,</w:t>
      </w:r>
      <w:r w:rsidR="00410CA2" w:rsidRPr="007907F0">
        <w:t xml:space="preserve"> </w:t>
      </w:r>
      <w:r w:rsidR="00410CA2">
        <w:t>2011)</w:t>
      </w:r>
      <w:r w:rsidR="00C37B8D">
        <w:t>. Moreover, even within STEM, c</w:t>
      </w:r>
      <w:r w:rsidR="003869C4" w:rsidRPr="007907F0">
        <w:t xml:space="preserve">areer choices tend to follow </w:t>
      </w:r>
      <w:r w:rsidR="00C37B8D">
        <w:t>a gendered pattern with females choosing</w:t>
      </w:r>
      <w:r w:rsidR="003869C4" w:rsidRPr="007907F0">
        <w:t xml:space="preserve"> medical</w:t>
      </w:r>
      <w:r w:rsidR="007178EB">
        <w:t>/health and biology</w:t>
      </w:r>
      <w:r w:rsidR="003869C4" w:rsidRPr="007907F0">
        <w:t xml:space="preserve"> careers </w:t>
      </w:r>
      <w:r w:rsidR="000F659B">
        <w:t xml:space="preserve">and </w:t>
      </w:r>
      <w:r w:rsidR="00C37B8D">
        <w:t>males choosing</w:t>
      </w:r>
      <w:r w:rsidR="003869C4" w:rsidRPr="007907F0">
        <w:t xml:space="preserve"> engineering and computer sciences</w:t>
      </w:r>
      <w:r w:rsidR="007178EB">
        <w:t xml:space="preserve"> (</w:t>
      </w:r>
      <w:proofErr w:type="spellStart"/>
      <w:r w:rsidR="007178EB">
        <w:t>Sikora</w:t>
      </w:r>
      <w:proofErr w:type="spellEnd"/>
      <w:r w:rsidR="007178EB">
        <w:t xml:space="preserve"> &amp; </w:t>
      </w:r>
      <w:proofErr w:type="spellStart"/>
      <w:r w:rsidR="007178EB">
        <w:t>Pokropek</w:t>
      </w:r>
      <w:proofErr w:type="spellEnd"/>
      <w:r w:rsidR="007178EB">
        <w:t>, 2012)</w:t>
      </w:r>
      <w:r w:rsidR="003869C4" w:rsidRPr="007907F0">
        <w:t>.</w:t>
      </w:r>
      <w:r w:rsidR="00C37B8D">
        <w:t xml:space="preserve"> One potential reason underpinning such discrepancies, beyond associations between science careers and masculinity, concerns the kinds of values that students seek to fulfil in their subject – and career – choices. For instance, </w:t>
      </w:r>
      <w:r w:rsidR="00114372">
        <w:t>students’ physics identity, which strongly predicted career intentions in physics, was closely linked to a desire to pursue a career that involved working with knowledge, skills or products and negatively related to more people-related career motivations</w:t>
      </w:r>
      <w:r w:rsidR="007178EB">
        <w:t xml:space="preserve"> (</w:t>
      </w:r>
      <w:proofErr w:type="spellStart"/>
      <w:r w:rsidR="007178EB">
        <w:t>Hazari</w:t>
      </w:r>
      <w:proofErr w:type="spellEnd"/>
      <w:r w:rsidR="007178EB">
        <w:t xml:space="preserve">, </w:t>
      </w:r>
      <w:proofErr w:type="spellStart"/>
      <w:r w:rsidR="007178EB">
        <w:t>Sonnert</w:t>
      </w:r>
      <w:proofErr w:type="spellEnd"/>
      <w:r w:rsidR="007178EB">
        <w:t>, Sadler, &amp; Shanahan, 2010)</w:t>
      </w:r>
      <w:r w:rsidR="00114372">
        <w:t xml:space="preserve">. </w:t>
      </w:r>
      <w:r w:rsidR="007178EB">
        <w:t xml:space="preserve">Similarly, a study of </w:t>
      </w:r>
      <w:r w:rsidR="007178EB" w:rsidRPr="007907F0">
        <w:rPr>
          <w:color w:val="231F20"/>
        </w:rPr>
        <w:t xml:space="preserve">Slovenian university students </w:t>
      </w:r>
      <w:r w:rsidR="007178EB">
        <w:rPr>
          <w:color w:val="231F20"/>
        </w:rPr>
        <w:t>found that they</w:t>
      </w:r>
      <w:r w:rsidR="007178EB" w:rsidRPr="007907F0">
        <w:rPr>
          <w:color w:val="231F20"/>
        </w:rPr>
        <w:t xml:space="preserve"> wanted to do something interesting and fulfilling using their talents and abilities, with female STEM students favouring inter-personal career priorities (i.e. helping other people, contributing to society and protecting the environment) more than males</w:t>
      </w:r>
      <w:r w:rsidR="007178EB">
        <w:rPr>
          <w:color w:val="231F20"/>
        </w:rPr>
        <w:t xml:space="preserve"> (</w:t>
      </w:r>
      <w:proofErr w:type="spellStart"/>
      <w:r w:rsidR="007178EB" w:rsidRPr="007907F0">
        <w:t>Ceri</w:t>
      </w:r>
      <w:r w:rsidR="000F659B">
        <w:t>nsek</w:t>
      </w:r>
      <w:proofErr w:type="spellEnd"/>
      <w:r w:rsidR="000F659B">
        <w:t xml:space="preserve"> et al.</w:t>
      </w:r>
      <w:r w:rsidR="007178EB">
        <w:t xml:space="preserve">, </w:t>
      </w:r>
      <w:r w:rsidR="006D1493">
        <w:rPr>
          <w:noProof/>
        </w:rPr>
        <w:t>2013</w:t>
      </w:r>
      <w:r w:rsidR="007178EB" w:rsidRPr="007907F0">
        <w:rPr>
          <w:noProof/>
        </w:rPr>
        <w:t>)</w:t>
      </w:r>
      <w:r w:rsidR="007178EB" w:rsidRPr="007907F0">
        <w:rPr>
          <w:color w:val="231F20"/>
        </w:rPr>
        <w:t xml:space="preserve">. </w:t>
      </w:r>
      <w:r w:rsidR="007178EB">
        <w:t>Put differently, it is possible that the differential values that male and female students seek in a future occupation at least partly underpin the gender discrepancy in subject choice, given the link between subject choice and career aspirations</w:t>
      </w:r>
      <w:r w:rsidR="009656C5">
        <w:t xml:space="preserve"> (Jones, Howe, &amp; </w:t>
      </w:r>
      <w:proofErr w:type="spellStart"/>
      <w:r w:rsidR="009656C5">
        <w:t>Rua</w:t>
      </w:r>
      <w:proofErr w:type="spellEnd"/>
      <w:r w:rsidR="009656C5">
        <w:t>, 2000)</w:t>
      </w:r>
      <w:r w:rsidR="007178EB">
        <w:t xml:space="preserve">. </w:t>
      </w:r>
    </w:p>
    <w:p w:rsidR="00CA0D49" w:rsidRDefault="00334EC3" w:rsidP="00F4562A">
      <w:pPr>
        <w:pStyle w:val="BodyText"/>
        <w:spacing w:line="276" w:lineRule="auto"/>
      </w:pPr>
      <w:r>
        <w:t xml:space="preserve">Other factors that have been explored as related to gendered choice of science concern the curriculum and students’ self-concept or self-efficacy in </w:t>
      </w:r>
      <w:r w:rsidRPr="00334EC3">
        <w:t>science. It has also been argued that curricular content in science is unbalanced, favouring boys’ interests (</w:t>
      </w:r>
      <w:proofErr w:type="spellStart"/>
      <w:r w:rsidRPr="00334EC3">
        <w:t>Brotman</w:t>
      </w:r>
      <w:proofErr w:type="spellEnd"/>
      <w:r w:rsidRPr="00334EC3">
        <w:t xml:space="preserve"> &amp; Moore, 2008; </w:t>
      </w:r>
      <w:r w:rsidR="00CA0D49">
        <w:t>Haussler &amp; Ho</w:t>
      </w:r>
      <w:r w:rsidRPr="00334EC3">
        <w:t xml:space="preserve">ffmann, 2002) and would benefit from a more human-related focus (Krogh &amp; Thomsen, 2005) that considered ethical factors and how science was relevant to </w:t>
      </w:r>
      <w:r w:rsidR="000F659B">
        <w:t>students’</w:t>
      </w:r>
      <w:r w:rsidRPr="00334EC3">
        <w:t xml:space="preserve"> lives (Haste 2004).</w:t>
      </w:r>
      <w:r>
        <w:t xml:space="preserve"> This situation is also likely to be exacerbated by the way in which the nature and culture of science are portrayed in the classroom (</w:t>
      </w:r>
      <w:proofErr w:type="spellStart"/>
      <w:r>
        <w:t>Brotman</w:t>
      </w:r>
      <w:proofErr w:type="spellEnd"/>
      <w:r>
        <w:t xml:space="preserve"> &amp; Moore, 2008). </w:t>
      </w:r>
      <w:r w:rsidR="00CA0D49">
        <w:t>At the same time, attempts to reform the curriculum to better align with girls’ interests have met with mixed success. While some studies have found that curricular interventions have improved girls’ interest and achievement in science (e.g. Haussler &amp; Ho</w:t>
      </w:r>
      <w:r w:rsidR="00CA0D49" w:rsidRPr="00334EC3">
        <w:t>ffmann, 2002</w:t>
      </w:r>
      <w:r w:rsidR="00CA0D49">
        <w:t xml:space="preserve">), </w:t>
      </w:r>
      <w:proofErr w:type="spellStart"/>
      <w:r w:rsidR="00CA0D49" w:rsidRPr="007907F0">
        <w:t>Carlone’s</w:t>
      </w:r>
      <w:proofErr w:type="spellEnd"/>
      <w:r w:rsidR="00CA0D49" w:rsidRPr="007907F0">
        <w:t xml:space="preserve"> </w:t>
      </w:r>
      <w:r w:rsidR="00CA0D49" w:rsidRPr="007907F0">
        <w:rPr>
          <w:noProof/>
        </w:rPr>
        <w:t>(2004)</w:t>
      </w:r>
      <w:r w:rsidR="00CA0D49" w:rsidRPr="007907F0">
        <w:t xml:space="preserve"> ethnographic study of girls’ cultural production of science in a reform-based physics class found that the girls were most concerned about maintaining their ‘good student’ identities and resisted prom</w:t>
      </w:r>
      <w:r w:rsidR="00CA0D49">
        <w:t>oted science learner identities.</w:t>
      </w:r>
    </w:p>
    <w:p w:rsidR="00334EC3" w:rsidRPr="00334EC3" w:rsidRDefault="00334EC3" w:rsidP="00F4562A">
      <w:pPr>
        <w:pStyle w:val="BodyText"/>
        <w:spacing w:line="276" w:lineRule="auto"/>
      </w:pPr>
      <w:r>
        <w:t xml:space="preserve">In addition to classroom experiences in science which are more aligned with boys’ interests and portray a masculine view of science, gendered subject choice is also likely to be impacted by students’ self-concept in science. Students with strong self-concepts of their </w:t>
      </w:r>
      <w:r>
        <w:lastRenderedPageBreak/>
        <w:t>abilities in science are more likely to pursue science once it is no longer compulsory and</w:t>
      </w:r>
      <w:r w:rsidR="00E22290">
        <w:t xml:space="preserve"> to</w:t>
      </w:r>
      <w:r>
        <w:t xml:space="preserve"> aspire to science-related careers (Halpern et al., 2007). However, girls often have less positive self-concepts in science than boys (DeWitt et al., </w:t>
      </w:r>
      <w:r w:rsidR="001247BD">
        <w:t>2013), although this can vary within areas of science (</w:t>
      </w:r>
      <w:proofErr w:type="spellStart"/>
      <w:r w:rsidR="001247BD">
        <w:t>Britner</w:t>
      </w:r>
      <w:proofErr w:type="spellEnd"/>
      <w:r w:rsidR="001247BD">
        <w:t>, 2008).</w:t>
      </w:r>
      <w:r w:rsidR="001E311A">
        <w:t xml:space="preserve"> Moreover, girls’ self-concepts in science may also be affected by the extent to which they receive recognition of their science achievements or encouragement to pursue science from teachers, family and friends, with research finding that females often receive less recognition and encouragement than males (</w:t>
      </w:r>
      <w:proofErr w:type="spellStart"/>
      <w:r w:rsidR="001E311A">
        <w:t>Carlone</w:t>
      </w:r>
      <w:proofErr w:type="spellEnd"/>
      <w:r w:rsidR="001E311A">
        <w:t xml:space="preserve"> &amp; Johnson, 2007; </w:t>
      </w:r>
      <w:proofErr w:type="spellStart"/>
      <w:r w:rsidR="001E311A">
        <w:t>Hazari</w:t>
      </w:r>
      <w:proofErr w:type="spellEnd"/>
      <w:r w:rsidR="001E311A">
        <w:t xml:space="preserve"> et al., 2010; </w:t>
      </w:r>
      <w:proofErr w:type="spellStart"/>
      <w:r w:rsidR="001E311A">
        <w:t>Mujtaba</w:t>
      </w:r>
      <w:proofErr w:type="spellEnd"/>
      <w:r w:rsidR="001E311A">
        <w:t xml:space="preserve"> &amp; Reiss, 2012). </w:t>
      </w:r>
    </w:p>
    <w:p w:rsidR="00525A27" w:rsidRPr="007907F0" w:rsidRDefault="006B103B" w:rsidP="00F4562A">
      <w:pPr>
        <w:pStyle w:val="BodyText"/>
        <w:spacing w:line="276" w:lineRule="auto"/>
      </w:pPr>
      <w:r>
        <w:t>In addition to work on self-concept in science, other studies have focused on more psychological factors as potentially underpinning gender discrepancies in subject choice. For instance, a s</w:t>
      </w:r>
      <w:r w:rsidR="001E311A">
        <w:t>tudy exploring</w:t>
      </w:r>
      <w:r w:rsidR="00525A27" w:rsidRPr="007907F0">
        <w:t xml:space="preserve"> </w:t>
      </w:r>
      <w:r w:rsidR="005D5AA2" w:rsidRPr="007907F0">
        <w:t>girls’</w:t>
      </w:r>
      <w:r w:rsidR="00525A27" w:rsidRPr="007907F0">
        <w:t xml:space="preserve"> decisions about whether or not to pursue science via the lens of cognitive preferences </w:t>
      </w:r>
      <w:r w:rsidR="00FA60BF">
        <w:t>found that a</w:t>
      </w:r>
      <w:r w:rsidR="00525A27" w:rsidRPr="007907F0">
        <w:t xml:space="preserve"> large proportion of the girls who chose not to enrol</w:t>
      </w:r>
      <w:r w:rsidR="00FA60BF">
        <w:t xml:space="preserve"> in science</w:t>
      </w:r>
      <w:r w:rsidR="00525A27" w:rsidRPr="007907F0">
        <w:t>, but who were capable – a</w:t>
      </w:r>
      <w:r w:rsidR="00FA60BF">
        <w:t xml:space="preserve">s identified by their teachers </w:t>
      </w:r>
      <w:r w:rsidR="00FA60BF" w:rsidRPr="007907F0">
        <w:t>–</w:t>
      </w:r>
      <w:r w:rsidR="00525A27" w:rsidRPr="007907F0">
        <w:t xml:space="preserve"> held cognitive preferences for ‘feeling’ and ‘judging’ and negative preferences for ‘intuition’ and ‘thinking’. The cognitive preference differences between the girls who accepted teacher recommendations and those </w:t>
      </w:r>
      <w:r w:rsidR="00E22290">
        <w:t>who</w:t>
      </w:r>
      <w:r w:rsidR="00525A27" w:rsidRPr="007907F0">
        <w:t xml:space="preserve"> did not is indicative of a perceived mismatch between the curricula of these subjects and the needs of these students</w:t>
      </w:r>
      <w:r w:rsidR="00FA60BF">
        <w:t xml:space="preserve">, which may lead them to avoid post-compulsory science </w:t>
      </w:r>
      <w:r w:rsidR="00525A27" w:rsidRPr="007907F0">
        <w:t xml:space="preserve">(Malone </w:t>
      </w:r>
      <w:r w:rsidR="000F659B">
        <w:t>&amp;</w:t>
      </w:r>
      <w:r w:rsidR="00525A27" w:rsidRPr="007907F0">
        <w:t xml:space="preserve"> Cavanagh, 1997). </w:t>
      </w:r>
    </w:p>
    <w:p w:rsidR="003912AB" w:rsidRPr="007907F0" w:rsidRDefault="003912AB" w:rsidP="00F4562A">
      <w:pPr>
        <w:pStyle w:val="BodyText"/>
        <w:spacing w:line="276" w:lineRule="auto"/>
      </w:pPr>
      <w:r w:rsidRPr="007907F0">
        <w:t xml:space="preserve">A </w:t>
      </w:r>
      <w:r w:rsidR="00FA60BF">
        <w:t xml:space="preserve">more </w:t>
      </w:r>
      <w:r w:rsidRPr="007907F0">
        <w:t>recent study (</w:t>
      </w:r>
      <w:proofErr w:type="spellStart"/>
      <w:r w:rsidRPr="007907F0">
        <w:t>Zeyer</w:t>
      </w:r>
      <w:proofErr w:type="spellEnd"/>
      <w:r w:rsidRPr="007907F0">
        <w:t xml:space="preserve"> &amp; Wolf, 2010) is based upon</w:t>
      </w:r>
      <w:r w:rsidR="00FA60BF">
        <w:t xml:space="preserve"> a body of work that characteris</w:t>
      </w:r>
      <w:r w:rsidRPr="007907F0">
        <w:t xml:space="preserve">es individuals as being either primarily empathizers, </w:t>
      </w:r>
      <w:proofErr w:type="spellStart"/>
      <w:r w:rsidRPr="007907F0">
        <w:t>systemizers</w:t>
      </w:r>
      <w:proofErr w:type="spellEnd"/>
      <w:r w:rsidRPr="007907F0">
        <w:t xml:space="preserve">, or an equal balance of both. </w:t>
      </w:r>
      <w:r w:rsidRPr="007907F0">
        <w:rPr>
          <w:i/>
          <w:iCs/>
        </w:rPr>
        <w:t>Systemizing</w:t>
      </w:r>
      <w:r w:rsidRPr="007907F0">
        <w:t xml:space="preserve"> describes the ability to understand the world in terms of a system, whereas </w:t>
      </w:r>
      <w:r w:rsidRPr="007907F0">
        <w:rPr>
          <w:i/>
          <w:iCs/>
        </w:rPr>
        <w:t>empathizing</w:t>
      </w:r>
      <w:r w:rsidRPr="007907F0">
        <w:t xml:space="preserve"> is the ability to identify and perceive the mental states of others. In this study, the authors examined whether gender played a role in determining motivation for science learning or whether the personality attributes of either </w:t>
      </w:r>
      <w:proofErr w:type="spellStart"/>
      <w:r w:rsidRPr="007907F0">
        <w:t>systemizer</w:t>
      </w:r>
      <w:proofErr w:type="spellEnd"/>
      <w:r w:rsidRPr="007907F0">
        <w:t xml:space="preserve"> or empathizer were more significant. </w:t>
      </w:r>
      <w:r w:rsidR="00FA60BF">
        <w:t>Analyses reflected</w:t>
      </w:r>
      <w:r w:rsidRPr="007907F0">
        <w:t xml:space="preserve"> no statistically significant difference in the motivational levels between male and female students to learn science. However, there were highly significant differences between </w:t>
      </w:r>
      <w:r w:rsidR="00FA60BF">
        <w:t>personality attributes, with female students being more likely to be empathizers. This discrepancy between genders</w:t>
      </w:r>
      <w:r w:rsidRPr="007907F0">
        <w:t xml:space="preserve"> has interesting implications, the authors assert, for student engagement with system-rich disciplines such as the physical sciences</w:t>
      </w:r>
      <w:r w:rsidR="00FA60BF">
        <w:t xml:space="preserve">, with </w:t>
      </w:r>
      <w:proofErr w:type="spellStart"/>
      <w:r w:rsidR="00FA60BF">
        <w:t>systematizers</w:t>
      </w:r>
      <w:proofErr w:type="spellEnd"/>
      <w:r w:rsidR="00FA60BF">
        <w:t xml:space="preserve"> possibly having a </w:t>
      </w:r>
      <w:r w:rsidRPr="007907F0">
        <w:t xml:space="preserve">greater </w:t>
      </w:r>
      <w:r w:rsidRPr="00FA60BF">
        <w:rPr>
          <w:i/>
        </w:rPr>
        <w:t>motivation</w:t>
      </w:r>
      <w:r w:rsidRPr="007907F0">
        <w:t xml:space="preserve"> to learn science than </w:t>
      </w:r>
      <w:r w:rsidR="00FA60BF">
        <w:t>empathizers</w:t>
      </w:r>
      <w:r w:rsidRPr="007907F0">
        <w:t xml:space="preserve">. Thus, although gender </w:t>
      </w:r>
      <w:r w:rsidR="00FA60BF">
        <w:t xml:space="preserve">alone was not found to be </w:t>
      </w:r>
      <w:r w:rsidRPr="007907F0">
        <w:t>significant in determining motiva</w:t>
      </w:r>
      <w:r w:rsidR="00FA60BF">
        <w:t>tion level for science learning</w:t>
      </w:r>
      <w:r w:rsidRPr="007907F0">
        <w:t xml:space="preserve">, the authors argue that the secondary correlation – that male students are more likely to </w:t>
      </w:r>
      <w:r w:rsidR="00FA60BF">
        <w:t xml:space="preserve">be </w:t>
      </w:r>
      <w:proofErr w:type="spellStart"/>
      <w:r w:rsidR="00FA60BF">
        <w:t>systematizers</w:t>
      </w:r>
      <w:proofErr w:type="spellEnd"/>
      <w:r w:rsidRPr="007907F0">
        <w:t xml:space="preserve"> – may help to explain the observed gender differences in the choices of male and female students regarding </w:t>
      </w:r>
      <w:r w:rsidR="00FA60BF">
        <w:t>STEM</w:t>
      </w:r>
      <w:r w:rsidRPr="007907F0">
        <w:t xml:space="preserve"> study and careers. </w:t>
      </w:r>
    </w:p>
    <w:p w:rsidR="00525A27" w:rsidRPr="007907F0" w:rsidRDefault="00525A27" w:rsidP="00F4562A">
      <w:pPr>
        <w:pStyle w:val="Heading1"/>
        <w:spacing w:before="120" w:after="120"/>
      </w:pPr>
      <w:bookmarkStart w:id="20" w:name="_Toc380956831"/>
      <w:bookmarkEnd w:id="15"/>
      <w:bookmarkEnd w:id="16"/>
      <w:r w:rsidRPr="007907F0">
        <w:t>Conclusions</w:t>
      </w:r>
      <w:bookmarkEnd w:id="20"/>
    </w:p>
    <w:p w:rsidR="00525A27" w:rsidRPr="00CA0C24" w:rsidRDefault="00525A27" w:rsidP="00F4562A">
      <w:pPr>
        <w:pStyle w:val="BodyText"/>
        <w:spacing w:line="276" w:lineRule="auto"/>
      </w:pPr>
      <w:r w:rsidRPr="007907F0">
        <w:t xml:space="preserve">The goal of this chapter was to provide an overview of what the research literature has to say about attitudes, interest and </w:t>
      </w:r>
      <w:r w:rsidR="00E4772E">
        <w:t>factors influencing subject</w:t>
      </w:r>
      <w:r w:rsidRPr="007907F0">
        <w:t xml:space="preserve"> choice</w:t>
      </w:r>
      <w:r w:rsidR="00E4772E">
        <w:t xml:space="preserve"> in STEM</w:t>
      </w:r>
      <w:r w:rsidRPr="007907F0">
        <w:t xml:space="preserve">. The message from the </w:t>
      </w:r>
      <w:r w:rsidRPr="00CA0C24">
        <w:t xml:space="preserve">literature is “that we are not going to find one single factor which is universally influential; different students are persuaded by quite different factors” </w:t>
      </w:r>
      <w:r w:rsidRPr="00CA0C24">
        <w:rPr>
          <w:noProof/>
        </w:rPr>
        <w:t>(Woolnough, 1994</w:t>
      </w:r>
      <w:r w:rsidR="00CA0C24">
        <w:rPr>
          <w:noProof/>
        </w:rPr>
        <w:t>,</w:t>
      </w:r>
      <w:r w:rsidRPr="00CA0C24">
        <w:rPr>
          <w:noProof/>
        </w:rPr>
        <w:t xml:space="preserve"> p.672)</w:t>
      </w:r>
      <w:r w:rsidRPr="00CA0C24">
        <w:t xml:space="preserve"> and “many different factors contribute to children’s decisions, and these factors are inter-related among themselves” making it “difficult to disentangle the effect of any one variable” </w:t>
      </w:r>
      <w:r w:rsidRPr="00CA0C24">
        <w:rPr>
          <w:noProof/>
        </w:rPr>
        <w:t xml:space="preserve">(Kelly, </w:t>
      </w:r>
      <w:r w:rsidRPr="00CA0C24">
        <w:rPr>
          <w:noProof/>
        </w:rPr>
        <w:lastRenderedPageBreak/>
        <w:t>1988</w:t>
      </w:r>
      <w:r w:rsidR="00CA0C24">
        <w:rPr>
          <w:noProof/>
        </w:rPr>
        <w:t>,</w:t>
      </w:r>
      <w:r w:rsidRPr="00CA0C24">
        <w:rPr>
          <w:noProof/>
        </w:rPr>
        <w:t xml:space="preserve"> p.18)</w:t>
      </w:r>
      <w:r w:rsidRPr="00CA0C24">
        <w:t xml:space="preserve">. </w:t>
      </w:r>
      <w:r w:rsidR="000D1B99">
        <w:t xml:space="preserve">Twenty years after the </w:t>
      </w:r>
      <w:proofErr w:type="spellStart"/>
      <w:r w:rsidR="000D1B99">
        <w:t>Woolnough</w:t>
      </w:r>
      <w:proofErr w:type="spellEnd"/>
      <w:r w:rsidR="000D1B99">
        <w:t xml:space="preserve"> article, and even longer since Kelly, </w:t>
      </w:r>
      <w:r w:rsidR="00E22290">
        <w:t>the</w:t>
      </w:r>
      <w:r w:rsidR="000D1B99">
        <w:t xml:space="preserve"> research reviewed in this chapter highlights that this is indeed</w:t>
      </w:r>
      <w:r w:rsidR="00E22290">
        <w:t xml:space="preserve"> still</w:t>
      </w:r>
      <w:r w:rsidR="000D1B99">
        <w:t xml:space="preserve"> very much the case. </w:t>
      </w:r>
    </w:p>
    <w:p w:rsidR="00525A27" w:rsidRDefault="00525A27" w:rsidP="00F4562A">
      <w:pPr>
        <w:pStyle w:val="BodyText"/>
        <w:spacing w:line="276" w:lineRule="auto"/>
      </w:pPr>
      <w:r w:rsidRPr="007907F0">
        <w:t xml:space="preserve">In this chapter we </w:t>
      </w:r>
      <w:r w:rsidR="000D1B99">
        <w:t>have explored a myriad of factors that have been proposed as impacting on STEM subject choice and ensuing enrolment behaviou</w:t>
      </w:r>
      <w:r w:rsidR="000F659B">
        <w:t>r. STEM choice and enrolment have</w:t>
      </w:r>
      <w:r w:rsidR="000D1B99">
        <w:t xml:space="preserve"> been examined in a number of ways, drawing on both qualitative and quantitative methods in an attempt to unpick and understand this phenomenon more deeply. </w:t>
      </w:r>
      <w:r w:rsidR="00017270">
        <w:t>Much of this work has used student attitudes to science as a starting point, given the links between attitudes and choice. Other work has focused on psychological constructs underpinning the act of choosing, such as identity (also a construct in sociology)</w:t>
      </w:r>
      <w:r w:rsidR="000D1B99">
        <w:t xml:space="preserve"> </w:t>
      </w:r>
      <w:r w:rsidR="00017270">
        <w:t xml:space="preserve">and interest. </w:t>
      </w:r>
      <w:r w:rsidR="003216A6">
        <w:t xml:space="preserve">Taken together, research conducted over the years has consistently identified a number of factors related to school (pedagogy/teaching, curriculum, type of school, teachers), family background (parental support and resources), and individual characteristics (age, attainment and, critically, gender), as well as widely-held </w:t>
      </w:r>
      <w:r w:rsidR="009F4FF3">
        <w:t>images of science and scientists, as influencing STEM choice.</w:t>
      </w:r>
    </w:p>
    <w:p w:rsidR="00525A27" w:rsidRDefault="00017270" w:rsidP="00F4562A">
      <w:pPr>
        <w:pStyle w:val="BodyText"/>
        <w:spacing w:line="276" w:lineRule="auto"/>
      </w:pPr>
      <w:r>
        <w:t>Given the complexity of these factors in and of themselves, as well as their interrelationships, it is perhaps not surprising that attempts to integrate the findings from this enormous body of research have been relatively limited. Of those that have, a number have originated in motivational psychology, rather than science education, suggesting that theorisation in this area has further room for development. Studies such as the IRIS project have a role to play in this theorisation but even then, they face challenges in achieving a truly broad view of the landscape. Nevertheless, doing so is critical if we are going to make significant progress in developing interventions with the potential to address the multifaceted issues around post-compulsory STEM choice</w:t>
      </w:r>
      <w:r w:rsidR="003216A6">
        <w:t>, including the seemingly intractable one of gender.</w:t>
      </w:r>
      <w:r>
        <w:t xml:space="preserve"> </w:t>
      </w:r>
      <w:r w:rsidR="003216A6">
        <w:t>Thus, w</w:t>
      </w:r>
      <w:r w:rsidR="00525A27" w:rsidRPr="007907F0">
        <w:t>hile the response of young people to STEM courses and careers remains a policy priority across many nations the search for insights into the factors affecting participation, attitudes, interest and choice will continue.</w:t>
      </w:r>
    </w:p>
    <w:p w:rsidR="00525A27" w:rsidRPr="00E55DAB" w:rsidRDefault="00525A27" w:rsidP="00F4562A">
      <w:pPr>
        <w:autoSpaceDE w:val="0"/>
        <w:autoSpaceDN w:val="0"/>
        <w:adjustRightInd w:val="0"/>
        <w:spacing w:before="120" w:after="120"/>
        <w:jc w:val="both"/>
        <w:rPr>
          <w:b/>
          <w:sz w:val="24"/>
          <w:szCs w:val="24"/>
        </w:rPr>
      </w:pPr>
    </w:p>
    <w:p w:rsidR="00525A27" w:rsidRDefault="00E367F2" w:rsidP="00F4562A">
      <w:pPr>
        <w:pStyle w:val="BodyText"/>
        <w:spacing w:line="276" w:lineRule="auto"/>
      </w:pPr>
      <w:r>
        <w:t xml:space="preserve"> </w:t>
      </w:r>
    </w:p>
    <w:p w:rsidR="00941DBF" w:rsidRDefault="00525A27" w:rsidP="00F4562A">
      <w:pPr>
        <w:pStyle w:val="Heading1"/>
        <w:spacing w:before="120" w:after="120"/>
      </w:pPr>
      <w:r>
        <w:br w:type="page"/>
      </w:r>
      <w:bookmarkStart w:id="21" w:name="_Toc380956833"/>
      <w:r w:rsidR="00941DBF" w:rsidRPr="00BF47FD">
        <w:lastRenderedPageBreak/>
        <w:t>References</w:t>
      </w:r>
      <w:bookmarkEnd w:id="21"/>
    </w:p>
    <w:p w:rsidR="00941DBF" w:rsidRPr="00F4562A" w:rsidRDefault="00941DBF" w:rsidP="00F4562A">
      <w:pPr>
        <w:pStyle w:val="BodyText"/>
        <w:snapToGrid w:val="0"/>
        <w:spacing w:after="40" w:line="240" w:lineRule="auto"/>
        <w:ind w:left="567" w:hanging="567"/>
        <w:rPr>
          <w:noProof/>
          <w:sz w:val="20"/>
          <w:szCs w:val="20"/>
        </w:rPr>
      </w:pPr>
      <w:bookmarkStart w:id="22" w:name="_ENREF_1"/>
      <w:r w:rsidRPr="00F4562A">
        <w:rPr>
          <w:noProof/>
          <w:sz w:val="20"/>
          <w:szCs w:val="20"/>
        </w:rPr>
        <w:t>Adamuti</w:t>
      </w:r>
      <w:r w:rsidRPr="00F4562A">
        <w:rPr>
          <w:rFonts w:ascii="Cambria Math" w:hAnsi="Cambria Math" w:cs="Cambria Math"/>
          <w:noProof/>
          <w:sz w:val="20"/>
          <w:szCs w:val="20"/>
        </w:rPr>
        <w:t>‐</w:t>
      </w:r>
      <w:r w:rsidR="000F659B" w:rsidRPr="00F4562A">
        <w:rPr>
          <w:noProof/>
          <w:sz w:val="20"/>
          <w:szCs w:val="20"/>
        </w:rPr>
        <w:t>Trache, M., &amp; Andres, L</w:t>
      </w:r>
      <w:r w:rsidRPr="00F4562A">
        <w:rPr>
          <w:noProof/>
          <w:sz w:val="20"/>
          <w:szCs w:val="20"/>
        </w:rPr>
        <w:t>. (2008). Emba</w:t>
      </w:r>
      <w:r w:rsidR="000F659B" w:rsidRPr="00F4562A">
        <w:rPr>
          <w:noProof/>
          <w:sz w:val="20"/>
          <w:szCs w:val="20"/>
        </w:rPr>
        <w:t>rking on and p</w:t>
      </w:r>
      <w:r w:rsidRPr="00F4562A">
        <w:rPr>
          <w:noProof/>
          <w:sz w:val="20"/>
          <w:szCs w:val="20"/>
        </w:rPr>
        <w:t xml:space="preserve">ersisting in </w:t>
      </w:r>
      <w:r w:rsidR="000F659B" w:rsidRPr="00F4562A">
        <w:rPr>
          <w:noProof/>
          <w:sz w:val="20"/>
          <w:szCs w:val="20"/>
        </w:rPr>
        <w:t>scientific f</w:t>
      </w:r>
      <w:r w:rsidRPr="00F4562A">
        <w:rPr>
          <w:noProof/>
          <w:sz w:val="20"/>
          <w:szCs w:val="20"/>
        </w:rPr>
        <w:t xml:space="preserve">ields of </w:t>
      </w:r>
      <w:r w:rsidR="000F659B" w:rsidRPr="00F4562A">
        <w:rPr>
          <w:noProof/>
          <w:sz w:val="20"/>
          <w:szCs w:val="20"/>
        </w:rPr>
        <w:t>s</w:t>
      </w:r>
      <w:r w:rsidRPr="00F4562A">
        <w:rPr>
          <w:noProof/>
          <w:sz w:val="20"/>
          <w:szCs w:val="20"/>
        </w:rPr>
        <w:t xml:space="preserve">tudy: Cultural capital, gender, and curriculum along the science pipeline. </w:t>
      </w:r>
      <w:r w:rsidRPr="00F4562A">
        <w:rPr>
          <w:i/>
          <w:noProof/>
          <w:sz w:val="20"/>
          <w:szCs w:val="20"/>
        </w:rPr>
        <w:t>International Journal of Science Education, 30</w:t>
      </w:r>
      <w:r w:rsidRPr="00F4562A">
        <w:rPr>
          <w:noProof/>
          <w:sz w:val="20"/>
          <w:szCs w:val="20"/>
        </w:rPr>
        <w:t xml:space="preserve">(12), 1557-1584. </w:t>
      </w:r>
      <w:bookmarkEnd w:id="22"/>
    </w:p>
    <w:p w:rsidR="00941DBF" w:rsidRPr="00F4562A" w:rsidRDefault="000F659B" w:rsidP="00F4562A">
      <w:pPr>
        <w:pStyle w:val="BodyText"/>
        <w:snapToGrid w:val="0"/>
        <w:spacing w:after="40" w:line="240" w:lineRule="auto"/>
        <w:ind w:left="567" w:hanging="567"/>
        <w:rPr>
          <w:noProof/>
          <w:sz w:val="20"/>
          <w:szCs w:val="20"/>
        </w:rPr>
      </w:pPr>
      <w:bookmarkStart w:id="23" w:name="_ENREF_2"/>
      <w:r w:rsidRPr="00F4562A">
        <w:rPr>
          <w:noProof/>
          <w:sz w:val="20"/>
          <w:szCs w:val="20"/>
        </w:rPr>
        <w:t>Aikenhead, G.S. (2001). Student</w:t>
      </w:r>
      <w:r w:rsidR="00941DBF" w:rsidRPr="00F4562A">
        <w:rPr>
          <w:noProof/>
          <w:sz w:val="20"/>
          <w:szCs w:val="20"/>
        </w:rPr>
        <w:t>s</w:t>
      </w:r>
      <w:r w:rsidRPr="00F4562A">
        <w:rPr>
          <w:noProof/>
          <w:sz w:val="20"/>
          <w:szCs w:val="20"/>
        </w:rPr>
        <w:t>’</w:t>
      </w:r>
      <w:r w:rsidR="00941DBF" w:rsidRPr="00F4562A">
        <w:rPr>
          <w:noProof/>
          <w:sz w:val="20"/>
          <w:szCs w:val="20"/>
        </w:rPr>
        <w:t xml:space="preserve"> ease in crossing cultural borders into school science. </w:t>
      </w:r>
      <w:r w:rsidR="00941DBF" w:rsidRPr="00F4562A">
        <w:rPr>
          <w:i/>
          <w:noProof/>
          <w:sz w:val="20"/>
          <w:szCs w:val="20"/>
        </w:rPr>
        <w:t>Science Education, 85</w:t>
      </w:r>
      <w:r w:rsidR="00941DBF" w:rsidRPr="00F4562A">
        <w:rPr>
          <w:noProof/>
          <w:sz w:val="20"/>
          <w:szCs w:val="20"/>
        </w:rPr>
        <w:t xml:space="preserve">(2), 180-188. </w:t>
      </w:r>
      <w:bookmarkEnd w:id="23"/>
    </w:p>
    <w:p w:rsidR="000F659B" w:rsidRPr="00F4562A" w:rsidRDefault="000F659B" w:rsidP="00F4562A">
      <w:pPr>
        <w:pStyle w:val="BodyText"/>
        <w:snapToGrid w:val="0"/>
        <w:spacing w:after="40" w:line="240" w:lineRule="auto"/>
        <w:ind w:left="567" w:hanging="567"/>
        <w:rPr>
          <w:noProof/>
          <w:sz w:val="20"/>
          <w:szCs w:val="20"/>
        </w:rPr>
      </w:pPr>
      <w:bookmarkStart w:id="24" w:name="_ENREF_3"/>
      <w:r w:rsidRPr="00F4562A">
        <w:rPr>
          <w:noProof/>
          <w:sz w:val="20"/>
          <w:szCs w:val="20"/>
        </w:rPr>
        <w:t xml:space="preserve">Ainley, M. (2007). Being and feeling interested: transient state, mood, and disposition. In P. A. Schutz &amp; R. Pekrun (Eds.), </w:t>
      </w:r>
      <w:r w:rsidRPr="00F4562A">
        <w:rPr>
          <w:i/>
          <w:noProof/>
          <w:sz w:val="20"/>
          <w:szCs w:val="20"/>
        </w:rPr>
        <w:t>Emotions in Education</w:t>
      </w:r>
      <w:r w:rsidRPr="00F4562A">
        <w:rPr>
          <w:noProof/>
          <w:sz w:val="20"/>
          <w:szCs w:val="20"/>
        </w:rPr>
        <w:t>. New York: Elsevier.</w:t>
      </w:r>
      <w:bookmarkEnd w:id="24"/>
    </w:p>
    <w:p w:rsidR="00AD0C69" w:rsidRPr="00F4562A" w:rsidRDefault="00AD0C69" w:rsidP="00F4562A">
      <w:pPr>
        <w:pStyle w:val="BodyText"/>
        <w:snapToGrid w:val="0"/>
        <w:spacing w:after="40" w:line="240" w:lineRule="auto"/>
        <w:ind w:left="567" w:hanging="567"/>
        <w:rPr>
          <w:noProof/>
          <w:sz w:val="20"/>
          <w:szCs w:val="20"/>
        </w:rPr>
      </w:pPr>
      <w:bookmarkStart w:id="25" w:name="_ENREF_4"/>
      <w:r w:rsidRPr="00F4562A">
        <w:rPr>
          <w:noProof/>
          <w:sz w:val="20"/>
          <w:szCs w:val="20"/>
        </w:rPr>
        <w:t>Ainley, J., Kos, J., &amp; Nicolas,</w:t>
      </w:r>
      <w:r w:rsidR="000F659B" w:rsidRPr="00F4562A">
        <w:rPr>
          <w:noProof/>
          <w:sz w:val="20"/>
          <w:szCs w:val="20"/>
        </w:rPr>
        <w:t xml:space="preserve"> M. (2008). </w:t>
      </w:r>
      <w:r w:rsidR="000F659B" w:rsidRPr="00F4562A">
        <w:rPr>
          <w:i/>
          <w:noProof/>
          <w:sz w:val="20"/>
          <w:szCs w:val="20"/>
        </w:rPr>
        <w:t>Particiaption in sci</w:t>
      </w:r>
      <w:r w:rsidRPr="00F4562A">
        <w:rPr>
          <w:i/>
          <w:noProof/>
          <w:sz w:val="20"/>
          <w:szCs w:val="20"/>
        </w:rPr>
        <w:t>ence, mathematics and technology in Australian e</w:t>
      </w:r>
      <w:r w:rsidR="000F659B" w:rsidRPr="00F4562A">
        <w:rPr>
          <w:i/>
          <w:noProof/>
          <w:sz w:val="20"/>
          <w:szCs w:val="20"/>
        </w:rPr>
        <w:t>ducation</w:t>
      </w:r>
      <w:r w:rsidR="000F659B" w:rsidRPr="00F4562A">
        <w:rPr>
          <w:noProof/>
          <w:sz w:val="20"/>
          <w:szCs w:val="20"/>
        </w:rPr>
        <w:t>. Camberwell, VIC: Aust</w:t>
      </w:r>
      <w:r w:rsidRPr="00F4562A">
        <w:rPr>
          <w:noProof/>
          <w:sz w:val="20"/>
          <w:szCs w:val="20"/>
        </w:rPr>
        <w:t>ralian Council of Educational Research (ACER)</w:t>
      </w:r>
      <w:r w:rsidR="000F659B" w:rsidRPr="00F4562A">
        <w:rPr>
          <w:noProof/>
          <w:sz w:val="20"/>
          <w:szCs w:val="20"/>
        </w:rPr>
        <w:t>.</w:t>
      </w:r>
    </w:p>
    <w:p w:rsidR="00941DBF" w:rsidRPr="00F4562A" w:rsidRDefault="00941DBF" w:rsidP="00F4562A">
      <w:pPr>
        <w:pStyle w:val="BodyText"/>
        <w:snapToGrid w:val="0"/>
        <w:spacing w:after="40" w:line="240" w:lineRule="auto"/>
        <w:ind w:left="567" w:hanging="567"/>
        <w:rPr>
          <w:noProof/>
          <w:sz w:val="20"/>
          <w:szCs w:val="20"/>
        </w:rPr>
      </w:pPr>
      <w:r w:rsidRPr="00F4562A">
        <w:rPr>
          <w:noProof/>
          <w:sz w:val="20"/>
          <w:szCs w:val="20"/>
        </w:rPr>
        <w:t>Ainley, M. , &amp; Ainley, J. (2011</w:t>
      </w:r>
      <w:r w:rsidR="000F659B" w:rsidRPr="00F4562A">
        <w:rPr>
          <w:noProof/>
          <w:sz w:val="20"/>
          <w:szCs w:val="20"/>
        </w:rPr>
        <w:t>a</w:t>
      </w:r>
      <w:r w:rsidRPr="00F4562A">
        <w:rPr>
          <w:noProof/>
          <w:sz w:val="20"/>
          <w:szCs w:val="20"/>
        </w:rPr>
        <w:t xml:space="preserve">). A Cultural </w:t>
      </w:r>
      <w:r w:rsidR="000F659B" w:rsidRPr="00F4562A">
        <w:rPr>
          <w:noProof/>
          <w:sz w:val="20"/>
          <w:szCs w:val="20"/>
        </w:rPr>
        <w:t>perspective on the structure of student interest in s</w:t>
      </w:r>
      <w:r w:rsidRPr="00F4562A">
        <w:rPr>
          <w:noProof/>
          <w:sz w:val="20"/>
          <w:szCs w:val="20"/>
        </w:rPr>
        <w:t xml:space="preserve">cience. </w:t>
      </w:r>
      <w:r w:rsidRPr="00F4562A">
        <w:rPr>
          <w:i/>
          <w:noProof/>
          <w:sz w:val="20"/>
          <w:szCs w:val="20"/>
        </w:rPr>
        <w:t>International Journal of Science Education, 33</w:t>
      </w:r>
      <w:r w:rsidRPr="00F4562A">
        <w:rPr>
          <w:noProof/>
          <w:sz w:val="20"/>
          <w:szCs w:val="20"/>
        </w:rPr>
        <w:t xml:space="preserve">(1), 51-71. </w:t>
      </w:r>
      <w:bookmarkEnd w:id="25"/>
    </w:p>
    <w:p w:rsidR="00941DBF" w:rsidRPr="00F4562A" w:rsidRDefault="00941DBF" w:rsidP="00F4562A">
      <w:pPr>
        <w:pStyle w:val="BodyText"/>
        <w:snapToGrid w:val="0"/>
        <w:spacing w:after="40" w:line="240" w:lineRule="auto"/>
        <w:ind w:left="567" w:hanging="567"/>
        <w:rPr>
          <w:noProof/>
          <w:sz w:val="20"/>
          <w:szCs w:val="20"/>
        </w:rPr>
      </w:pPr>
      <w:r w:rsidRPr="00F4562A">
        <w:rPr>
          <w:noProof/>
          <w:sz w:val="20"/>
          <w:szCs w:val="20"/>
        </w:rPr>
        <w:t>Ainley, M. , &amp; Ainley, J. (2011</w:t>
      </w:r>
      <w:r w:rsidR="000F659B" w:rsidRPr="00F4562A">
        <w:rPr>
          <w:noProof/>
          <w:sz w:val="20"/>
          <w:szCs w:val="20"/>
        </w:rPr>
        <w:t>b</w:t>
      </w:r>
      <w:r w:rsidRPr="00F4562A">
        <w:rPr>
          <w:noProof/>
          <w:sz w:val="20"/>
          <w:szCs w:val="20"/>
        </w:rPr>
        <w:t xml:space="preserve">). Student engagement with science in early adolescece: The contribution of enjoyment to students’ continuing interest in learning about sciences, </w:t>
      </w:r>
      <w:r w:rsidRPr="00F4562A">
        <w:rPr>
          <w:i/>
          <w:noProof/>
          <w:sz w:val="20"/>
          <w:szCs w:val="20"/>
        </w:rPr>
        <w:t>Contemporary Educational Psychology</w:t>
      </w:r>
      <w:r w:rsidRPr="00F4562A">
        <w:rPr>
          <w:noProof/>
          <w:sz w:val="20"/>
          <w:szCs w:val="20"/>
        </w:rPr>
        <w:t xml:space="preserve">, </w:t>
      </w:r>
      <w:r w:rsidRPr="00F4562A">
        <w:rPr>
          <w:i/>
          <w:noProof/>
          <w:sz w:val="20"/>
          <w:szCs w:val="20"/>
        </w:rPr>
        <w:t>36</w:t>
      </w:r>
      <w:r w:rsidRPr="00F4562A">
        <w:rPr>
          <w:noProof/>
          <w:sz w:val="20"/>
          <w:szCs w:val="20"/>
        </w:rPr>
        <w:t>(1), 4-12</w:t>
      </w:r>
    </w:p>
    <w:p w:rsidR="00941DBF" w:rsidRPr="00F4562A" w:rsidRDefault="00941DBF" w:rsidP="00F4562A">
      <w:pPr>
        <w:pStyle w:val="BodyText"/>
        <w:snapToGrid w:val="0"/>
        <w:spacing w:after="40" w:line="240" w:lineRule="auto"/>
        <w:ind w:left="567" w:hanging="567"/>
        <w:rPr>
          <w:sz w:val="20"/>
          <w:szCs w:val="20"/>
        </w:rPr>
      </w:pPr>
      <w:proofErr w:type="spellStart"/>
      <w:r w:rsidRPr="00F4562A">
        <w:rPr>
          <w:sz w:val="20"/>
          <w:szCs w:val="20"/>
        </w:rPr>
        <w:t>Ajzen</w:t>
      </w:r>
      <w:proofErr w:type="spellEnd"/>
      <w:r w:rsidRPr="00F4562A">
        <w:rPr>
          <w:sz w:val="20"/>
          <w:szCs w:val="20"/>
        </w:rPr>
        <w:t>, I. (2001)</w:t>
      </w:r>
      <w:r w:rsidR="000F659B" w:rsidRPr="00F4562A">
        <w:rPr>
          <w:sz w:val="20"/>
          <w:szCs w:val="20"/>
        </w:rPr>
        <w:t>.</w:t>
      </w:r>
      <w:r w:rsidRPr="00F4562A">
        <w:rPr>
          <w:sz w:val="20"/>
          <w:szCs w:val="20"/>
        </w:rPr>
        <w:t xml:space="preserve"> Nature and operation of attitudes. </w:t>
      </w:r>
      <w:r w:rsidRPr="00F4562A">
        <w:rPr>
          <w:i/>
          <w:sz w:val="20"/>
          <w:szCs w:val="20"/>
        </w:rPr>
        <w:t>Annual Review of Psychology</w:t>
      </w:r>
      <w:r w:rsidRPr="00F4562A">
        <w:rPr>
          <w:sz w:val="20"/>
          <w:szCs w:val="20"/>
        </w:rPr>
        <w:t xml:space="preserve">, </w:t>
      </w:r>
      <w:r w:rsidRPr="00F4562A">
        <w:rPr>
          <w:i/>
          <w:sz w:val="20"/>
          <w:szCs w:val="20"/>
        </w:rPr>
        <w:t>52</w:t>
      </w:r>
      <w:r w:rsidRPr="00F4562A">
        <w:rPr>
          <w:sz w:val="20"/>
          <w:szCs w:val="20"/>
        </w:rPr>
        <w:t>, 27-58</w:t>
      </w:r>
    </w:p>
    <w:p w:rsidR="00941DBF" w:rsidRPr="00F4562A" w:rsidRDefault="00941DBF" w:rsidP="00F4562A">
      <w:pPr>
        <w:snapToGrid w:val="0"/>
        <w:spacing w:before="120" w:after="40" w:line="240" w:lineRule="auto"/>
        <w:ind w:left="567" w:hanging="567"/>
        <w:rPr>
          <w:rStyle w:val="Emphasis"/>
          <w:rFonts w:ascii="Times New Roman" w:hAnsi="Times New Roman" w:cs="Times New Roman"/>
          <w:i w:val="0"/>
          <w:sz w:val="20"/>
          <w:szCs w:val="20"/>
        </w:rPr>
      </w:pPr>
      <w:proofErr w:type="spellStart"/>
      <w:r w:rsidRPr="00F4562A">
        <w:rPr>
          <w:rStyle w:val="Emphasis"/>
          <w:rFonts w:ascii="Times New Roman" w:hAnsi="Times New Roman" w:cs="Times New Roman"/>
          <w:i w:val="0"/>
          <w:sz w:val="20"/>
          <w:szCs w:val="20"/>
        </w:rPr>
        <w:t>Allport</w:t>
      </w:r>
      <w:proofErr w:type="spellEnd"/>
      <w:r w:rsidRPr="00F4562A">
        <w:rPr>
          <w:rStyle w:val="Emphasis"/>
          <w:rFonts w:ascii="Times New Roman" w:hAnsi="Times New Roman" w:cs="Times New Roman"/>
          <w:i w:val="0"/>
          <w:sz w:val="20"/>
          <w:szCs w:val="20"/>
        </w:rPr>
        <w:t>, G. W. (1946)</w:t>
      </w:r>
      <w:r w:rsidR="000F659B" w:rsidRPr="00F4562A">
        <w:rPr>
          <w:rStyle w:val="Emphasis"/>
          <w:rFonts w:ascii="Times New Roman" w:hAnsi="Times New Roman" w:cs="Times New Roman"/>
          <w:i w:val="0"/>
          <w:sz w:val="20"/>
          <w:szCs w:val="20"/>
        </w:rPr>
        <w:t>.</w:t>
      </w:r>
      <w:r w:rsidRPr="00F4562A">
        <w:rPr>
          <w:rStyle w:val="Emphasis"/>
          <w:rFonts w:ascii="Times New Roman" w:hAnsi="Times New Roman" w:cs="Times New Roman"/>
          <w:i w:val="0"/>
          <w:sz w:val="20"/>
          <w:szCs w:val="20"/>
        </w:rPr>
        <w:t xml:space="preserve"> Effect: A </w:t>
      </w:r>
      <w:r w:rsidR="000F659B" w:rsidRPr="00F4562A">
        <w:rPr>
          <w:rStyle w:val="Emphasis"/>
          <w:rFonts w:ascii="Times New Roman" w:hAnsi="Times New Roman" w:cs="Times New Roman"/>
          <w:i w:val="0"/>
          <w:sz w:val="20"/>
          <w:szCs w:val="20"/>
        </w:rPr>
        <w:t>secondary principle of learning.</w:t>
      </w:r>
      <w:r w:rsidRPr="00F4562A">
        <w:rPr>
          <w:rStyle w:val="Emphasis"/>
          <w:rFonts w:ascii="Times New Roman" w:hAnsi="Times New Roman" w:cs="Times New Roman"/>
          <w:i w:val="0"/>
          <w:sz w:val="20"/>
          <w:szCs w:val="20"/>
        </w:rPr>
        <w:t xml:space="preserve"> </w:t>
      </w:r>
      <w:r w:rsidRPr="00F4562A">
        <w:rPr>
          <w:rStyle w:val="Emphasis"/>
          <w:rFonts w:ascii="Times New Roman" w:hAnsi="Times New Roman" w:cs="Times New Roman"/>
          <w:sz w:val="20"/>
          <w:szCs w:val="20"/>
        </w:rPr>
        <w:t>Psychological Review</w:t>
      </w:r>
      <w:r w:rsidRPr="00F4562A">
        <w:rPr>
          <w:rStyle w:val="Emphasis"/>
          <w:rFonts w:ascii="Times New Roman" w:hAnsi="Times New Roman" w:cs="Times New Roman"/>
          <w:i w:val="0"/>
          <w:sz w:val="20"/>
          <w:szCs w:val="20"/>
        </w:rPr>
        <w:t xml:space="preserve">, </w:t>
      </w:r>
      <w:r w:rsidRPr="00F4562A">
        <w:rPr>
          <w:rStyle w:val="Emphasis"/>
          <w:rFonts w:ascii="Times New Roman" w:hAnsi="Times New Roman" w:cs="Times New Roman"/>
          <w:sz w:val="20"/>
          <w:szCs w:val="20"/>
        </w:rPr>
        <w:t>53</w:t>
      </w:r>
      <w:r w:rsidRPr="00F4562A">
        <w:rPr>
          <w:rStyle w:val="Emphasis"/>
          <w:rFonts w:ascii="Times New Roman" w:hAnsi="Times New Roman" w:cs="Times New Roman"/>
          <w:i w:val="0"/>
          <w:sz w:val="20"/>
          <w:szCs w:val="20"/>
        </w:rPr>
        <w:t>(6), 335-347</w:t>
      </w:r>
      <w:r w:rsidR="000F659B" w:rsidRPr="00F4562A">
        <w:rPr>
          <w:rStyle w:val="Emphasis"/>
          <w:rFonts w:ascii="Times New Roman" w:hAnsi="Times New Roman" w:cs="Times New Roman"/>
          <w:i w:val="0"/>
          <w:sz w:val="20"/>
          <w:szCs w:val="20"/>
        </w:rPr>
        <w:t>.</w:t>
      </w:r>
    </w:p>
    <w:p w:rsidR="00941DBF" w:rsidRPr="00F4562A" w:rsidRDefault="00941DBF" w:rsidP="00F4562A">
      <w:pPr>
        <w:snapToGrid w:val="0"/>
        <w:spacing w:before="120" w:after="40" w:line="240" w:lineRule="auto"/>
        <w:ind w:left="567" w:hanging="567"/>
        <w:rPr>
          <w:rFonts w:ascii="Times New Roman" w:hAnsi="Times New Roman" w:cs="Times New Roman"/>
          <w:noProof/>
          <w:sz w:val="20"/>
          <w:szCs w:val="20"/>
        </w:rPr>
      </w:pPr>
      <w:r w:rsidRPr="00F4562A">
        <w:rPr>
          <w:rFonts w:ascii="Times New Roman" w:hAnsi="Times New Roman" w:cs="Times New Roman"/>
          <w:noProof/>
          <w:sz w:val="20"/>
          <w:szCs w:val="20"/>
        </w:rPr>
        <w:t>Archer, L., Hollingworth, S.</w:t>
      </w:r>
      <w:r w:rsidR="000F659B" w:rsidRPr="00F4562A">
        <w:rPr>
          <w:rFonts w:ascii="Times New Roman" w:hAnsi="Times New Roman" w:cs="Times New Roman"/>
          <w:noProof/>
          <w:sz w:val="20"/>
          <w:szCs w:val="20"/>
        </w:rPr>
        <w:t>,</w:t>
      </w:r>
      <w:r w:rsidRPr="00F4562A">
        <w:rPr>
          <w:rFonts w:ascii="Times New Roman" w:hAnsi="Times New Roman" w:cs="Times New Roman"/>
          <w:noProof/>
          <w:sz w:val="20"/>
          <w:szCs w:val="20"/>
        </w:rPr>
        <w:t xml:space="preserve"> &amp; Halsall, A. (2007)</w:t>
      </w:r>
      <w:r w:rsidR="000F659B" w:rsidRPr="00F4562A">
        <w:rPr>
          <w:rFonts w:ascii="Times New Roman" w:hAnsi="Times New Roman" w:cs="Times New Roman"/>
          <w:noProof/>
          <w:sz w:val="20"/>
          <w:szCs w:val="20"/>
        </w:rPr>
        <w:t>.</w:t>
      </w:r>
      <w:r w:rsidRPr="00F4562A">
        <w:rPr>
          <w:rFonts w:ascii="Times New Roman" w:hAnsi="Times New Roman" w:cs="Times New Roman"/>
          <w:noProof/>
          <w:sz w:val="20"/>
          <w:szCs w:val="20"/>
        </w:rPr>
        <w:t xml:space="preserve"> ‘University’s not for me – I’m a Nike person’: Urban, working-class young people’s  negotiations of </w:t>
      </w:r>
      <w:r w:rsidR="000F659B" w:rsidRPr="00F4562A">
        <w:rPr>
          <w:rFonts w:ascii="Times New Roman" w:hAnsi="Times New Roman" w:cs="Times New Roman"/>
          <w:noProof/>
          <w:sz w:val="20"/>
          <w:szCs w:val="20"/>
        </w:rPr>
        <w:t>‘style’, identity and education.</w:t>
      </w:r>
      <w:r w:rsidRPr="00F4562A">
        <w:rPr>
          <w:rFonts w:ascii="Times New Roman" w:hAnsi="Times New Roman" w:cs="Times New Roman"/>
          <w:noProof/>
          <w:sz w:val="20"/>
          <w:szCs w:val="20"/>
        </w:rPr>
        <w:t xml:space="preserve"> </w:t>
      </w:r>
      <w:r w:rsidRPr="00F4562A">
        <w:rPr>
          <w:rFonts w:ascii="Times New Roman" w:hAnsi="Times New Roman" w:cs="Times New Roman"/>
          <w:i/>
          <w:noProof/>
          <w:sz w:val="20"/>
          <w:szCs w:val="20"/>
        </w:rPr>
        <w:t>Sociology</w:t>
      </w:r>
      <w:r w:rsidRPr="00F4562A">
        <w:rPr>
          <w:rFonts w:ascii="Times New Roman" w:hAnsi="Times New Roman" w:cs="Times New Roman"/>
          <w:noProof/>
          <w:sz w:val="20"/>
          <w:szCs w:val="20"/>
        </w:rPr>
        <w:t xml:space="preserve">, </w:t>
      </w:r>
      <w:r w:rsidRPr="00F4562A">
        <w:rPr>
          <w:rFonts w:ascii="Times New Roman" w:hAnsi="Times New Roman" w:cs="Times New Roman"/>
          <w:i/>
          <w:noProof/>
          <w:sz w:val="20"/>
          <w:szCs w:val="20"/>
        </w:rPr>
        <w:t>41</w:t>
      </w:r>
      <w:r w:rsidRPr="00F4562A">
        <w:rPr>
          <w:rFonts w:ascii="Times New Roman" w:hAnsi="Times New Roman" w:cs="Times New Roman"/>
          <w:noProof/>
          <w:sz w:val="20"/>
          <w:szCs w:val="20"/>
        </w:rPr>
        <w:t>, 219-237</w:t>
      </w:r>
      <w:r w:rsidR="000F659B" w:rsidRPr="00F4562A">
        <w:rPr>
          <w:rFonts w:ascii="Times New Roman" w:hAnsi="Times New Roman" w:cs="Times New Roman"/>
          <w:noProof/>
          <w:sz w:val="20"/>
          <w:szCs w:val="20"/>
        </w:rPr>
        <w:t>.</w:t>
      </w:r>
    </w:p>
    <w:p w:rsidR="000F659B" w:rsidRPr="00F4562A" w:rsidRDefault="000F659B" w:rsidP="00F4562A">
      <w:pPr>
        <w:pStyle w:val="BodyText"/>
        <w:snapToGrid w:val="0"/>
        <w:spacing w:after="40" w:line="240" w:lineRule="auto"/>
        <w:ind w:left="567" w:hanging="567"/>
        <w:rPr>
          <w:rStyle w:val="Emphasis"/>
          <w:i w:val="0"/>
          <w:iCs w:val="0"/>
          <w:noProof/>
          <w:sz w:val="20"/>
          <w:szCs w:val="20"/>
        </w:rPr>
      </w:pPr>
      <w:bookmarkStart w:id="26" w:name="_ENREF_6"/>
      <w:r w:rsidRPr="00F4562A">
        <w:rPr>
          <w:noProof/>
          <w:sz w:val="20"/>
          <w:szCs w:val="20"/>
        </w:rPr>
        <w:t xml:space="preserve">Archer, L., DeWitt, J., Osborne, J., Dillon, J., Willis, B., &amp; Wong, B.. (2010). “Doing” science versus “being” a scientist: Examining 10/11-year-old schoolchildren's constructions of science through the lens of identity. </w:t>
      </w:r>
      <w:r w:rsidRPr="00F4562A">
        <w:rPr>
          <w:i/>
          <w:noProof/>
          <w:sz w:val="20"/>
          <w:szCs w:val="20"/>
        </w:rPr>
        <w:t>Science Education, 94</w:t>
      </w:r>
      <w:r w:rsidRPr="00F4562A">
        <w:rPr>
          <w:noProof/>
          <w:sz w:val="20"/>
          <w:szCs w:val="20"/>
        </w:rPr>
        <w:t>(4), 617-639.</w:t>
      </w:r>
      <w:bookmarkEnd w:id="26"/>
    </w:p>
    <w:p w:rsidR="00941DBF" w:rsidRPr="00F4562A" w:rsidRDefault="00941DBF" w:rsidP="00F4562A">
      <w:pPr>
        <w:pStyle w:val="BodyText"/>
        <w:snapToGrid w:val="0"/>
        <w:spacing w:after="40" w:line="240" w:lineRule="auto"/>
        <w:ind w:left="567" w:hanging="567"/>
        <w:rPr>
          <w:noProof/>
          <w:sz w:val="20"/>
          <w:szCs w:val="20"/>
        </w:rPr>
      </w:pPr>
      <w:bookmarkStart w:id="27" w:name="_ENREF_5"/>
      <w:r w:rsidRPr="00F4562A">
        <w:rPr>
          <w:noProof/>
          <w:sz w:val="20"/>
          <w:szCs w:val="20"/>
        </w:rPr>
        <w:t xml:space="preserve">Archer, L., DeWitt, J., Osborne, J., Dillon, J., Willis, </w:t>
      </w:r>
      <w:r w:rsidR="000F659B" w:rsidRPr="00F4562A">
        <w:rPr>
          <w:noProof/>
          <w:sz w:val="20"/>
          <w:szCs w:val="20"/>
        </w:rPr>
        <w:t>B., &amp; Wong, B. (2012). Science aspirations, c</w:t>
      </w:r>
      <w:r w:rsidRPr="00F4562A">
        <w:rPr>
          <w:noProof/>
          <w:sz w:val="20"/>
          <w:szCs w:val="20"/>
        </w:rPr>
        <w:t xml:space="preserve">apital, and </w:t>
      </w:r>
      <w:r w:rsidR="000F659B" w:rsidRPr="00F4562A">
        <w:rPr>
          <w:noProof/>
          <w:sz w:val="20"/>
          <w:szCs w:val="20"/>
        </w:rPr>
        <w:t>family habitus: How families shape children's engagement and identification with s</w:t>
      </w:r>
      <w:r w:rsidRPr="00F4562A">
        <w:rPr>
          <w:noProof/>
          <w:sz w:val="20"/>
          <w:szCs w:val="20"/>
        </w:rPr>
        <w:t xml:space="preserve">cience. </w:t>
      </w:r>
      <w:r w:rsidRPr="00F4562A">
        <w:rPr>
          <w:i/>
          <w:noProof/>
          <w:sz w:val="20"/>
          <w:szCs w:val="20"/>
        </w:rPr>
        <w:t>American Educational Research Journal, 49</w:t>
      </w:r>
      <w:r w:rsidRPr="00F4562A">
        <w:rPr>
          <w:noProof/>
          <w:sz w:val="20"/>
          <w:szCs w:val="20"/>
        </w:rPr>
        <w:t xml:space="preserve">(5), 881-908. </w:t>
      </w:r>
      <w:bookmarkEnd w:id="27"/>
    </w:p>
    <w:p w:rsidR="00941DBF" w:rsidRPr="00F4562A" w:rsidRDefault="00941DBF" w:rsidP="00F4562A">
      <w:pPr>
        <w:pStyle w:val="BodyText"/>
        <w:snapToGrid w:val="0"/>
        <w:spacing w:after="40" w:line="240" w:lineRule="auto"/>
        <w:ind w:left="567" w:hanging="567"/>
        <w:rPr>
          <w:noProof/>
          <w:sz w:val="20"/>
          <w:szCs w:val="20"/>
        </w:rPr>
      </w:pPr>
      <w:bookmarkStart w:id="28" w:name="_ENREF_7"/>
      <w:r w:rsidRPr="00F4562A">
        <w:rPr>
          <w:noProof/>
          <w:sz w:val="20"/>
          <w:szCs w:val="20"/>
        </w:rPr>
        <w:t>Archer, L</w:t>
      </w:r>
      <w:r w:rsidR="000F659B" w:rsidRPr="00F4562A">
        <w:rPr>
          <w:noProof/>
          <w:sz w:val="20"/>
          <w:szCs w:val="20"/>
        </w:rPr>
        <w:t>.</w:t>
      </w:r>
      <w:r w:rsidRPr="00F4562A">
        <w:rPr>
          <w:noProof/>
          <w:sz w:val="20"/>
          <w:szCs w:val="20"/>
        </w:rPr>
        <w:t>, DeWitt, J</w:t>
      </w:r>
      <w:r w:rsidR="000F659B" w:rsidRPr="00F4562A">
        <w:rPr>
          <w:noProof/>
          <w:sz w:val="20"/>
          <w:szCs w:val="20"/>
        </w:rPr>
        <w:t>.</w:t>
      </w:r>
      <w:r w:rsidRPr="00F4562A">
        <w:rPr>
          <w:noProof/>
          <w:sz w:val="20"/>
          <w:szCs w:val="20"/>
        </w:rPr>
        <w:t>, Osborne, J</w:t>
      </w:r>
      <w:r w:rsidR="000F659B" w:rsidRPr="00F4562A">
        <w:rPr>
          <w:noProof/>
          <w:sz w:val="20"/>
          <w:szCs w:val="20"/>
        </w:rPr>
        <w:t>.</w:t>
      </w:r>
      <w:r w:rsidRPr="00F4562A">
        <w:rPr>
          <w:noProof/>
          <w:sz w:val="20"/>
          <w:szCs w:val="20"/>
        </w:rPr>
        <w:t>, Dillon, J</w:t>
      </w:r>
      <w:r w:rsidR="000F659B" w:rsidRPr="00F4562A">
        <w:rPr>
          <w:noProof/>
          <w:sz w:val="20"/>
          <w:szCs w:val="20"/>
        </w:rPr>
        <w:t>.</w:t>
      </w:r>
      <w:r w:rsidRPr="00F4562A">
        <w:rPr>
          <w:noProof/>
          <w:sz w:val="20"/>
          <w:szCs w:val="20"/>
        </w:rPr>
        <w:t>, Willis, B</w:t>
      </w:r>
      <w:r w:rsidR="000F659B" w:rsidRPr="00F4562A">
        <w:rPr>
          <w:noProof/>
          <w:sz w:val="20"/>
          <w:szCs w:val="20"/>
        </w:rPr>
        <w:t>.</w:t>
      </w:r>
      <w:r w:rsidRPr="00F4562A">
        <w:rPr>
          <w:noProof/>
          <w:sz w:val="20"/>
          <w:szCs w:val="20"/>
        </w:rPr>
        <w:t>, &amp; Wong, B</w:t>
      </w:r>
      <w:r w:rsidR="000F659B" w:rsidRPr="00F4562A">
        <w:rPr>
          <w:noProof/>
          <w:sz w:val="20"/>
          <w:szCs w:val="20"/>
        </w:rPr>
        <w:t>.</w:t>
      </w:r>
      <w:r w:rsidRPr="00F4562A">
        <w:rPr>
          <w:noProof/>
          <w:sz w:val="20"/>
          <w:szCs w:val="20"/>
        </w:rPr>
        <w:t xml:space="preserve">. (2013). ‘Not girly, not sexy, not glamorous’: primary school girls’ and parents’ constructions of science aspirations1. </w:t>
      </w:r>
      <w:r w:rsidRPr="00F4562A">
        <w:rPr>
          <w:i/>
          <w:noProof/>
          <w:sz w:val="20"/>
          <w:szCs w:val="20"/>
        </w:rPr>
        <w:t>Pedagogy, Culture &amp; Society, 21</w:t>
      </w:r>
      <w:r w:rsidRPr="00F4562A">
        <w:rPr>
          <w:noProof/>
          <w:sz w:val="20"/>
          <w:szCs w:val="20"/>
        </w:rPr>
        <w:t xml:space="preserve">(1), 171-194. </w:t>
      </w:r>
      <w:bookmarkEnd w:id="28"/>
    </w:p>
    <w:p w:rsidR="000F659B" w:rsidRPr="00F4562A" w:rsidRDefault="000F659B" w:rsidP="00F4562A">
      <w:pPr>
        <w:pStyle w:val="BodyText"/>
        <w:snapToGrid w:val="0"/>
        <w:spacing w:after="40" w:line="240" w:lineRule="auto"/>
        <w:ind w:left="567" w:hanging="567"/>
        <w:rPr>
          <w:noProof/>
          <w:sz w:val="20"/>
          <w:szCs w:val="20"/>
        </w:rPr>
      </w:pPr>
      <w:bookmarkStart w:id="29" w:name="_ENREF_8"/>
      <w:r w:rsidRPr="00F4562A">
        <w:rPr>
          <w:noProof/>
          <w:sz w:val="20"/>
          <w:szCs w:val="20"/>
        </w:rPr>
        <w:t xml:space="preserve">Archer, L., DeWitt, J., &amp; Wong, B. (2014). Spheres of influence: what shapes young people’s aspirations at age 12/13 and what are the implications for education policy? </w:t>
      </w:r>
      <w:r w:rsidRPr="00F4562A">
        <w:rPr>
          <w:i/>
          <w:noProof/>
          <w:sz w:val="20"/>
          <w:szCs w:val="20"/>
        </w:rPr>
        <w:t>Journal of Education Policy</w:t>
      </w:r>
      <w:r w:rsidRPr="00F4562A">
        <w:rPr>
          <w:noProof/>
          <w:sz w:val="20"/>
          <w:szCs w:val="20"/>
        </w:rPr>
        <w:t xml:space="preserve">, </w:t>
      </w:r>
      <w:bookmarkEnd w:id="29"/>
      <w:r w:rsidRPr="00F4562A">
        <w:rPr>
          <w:i/>
          <w:noProof/>
          <w:sz w:val="20"/>
          <w:szCs w:val="20"/>
        </w:rPr>
        <w:t>29</w:t>
      </w:r>
      <w:r w:rsidRPr="00F4562A">
        <w:rPr>
          <w:noProof/>
          <w:sz w:val="20"/>
          <w:szCs w:val="20"/>
        </w:rPr>
        <w:t>(1), 58-85.</w:t>
      </w:r>
    </w:p>
    <w:p w:rsidR="00A0579D" w:rsidRPr="00F4562A" w:rsidRDefault="00A0579D" w:rsidP="00F4562A">
      <w:pPr>
        <w:pStyle w:val="BodyText"/>
        <w:snapToGrid w:val="0"/>
        <w:spacing w:after="40" w:line="240" w:lineRule="auto"/>
        <w:ind w:left="567" w:hanging="567"/>
        <w:rPr>
          <w:noProof/>
          <w:sz w:val="20"/>
          <w:szCs w:val="20"/>
        </w:rPr>
      </w:pPr>
      <w:r w:rsidRPr="00F4562A">
        <w:rPr>
          <w:noProof/>
          <w:sz w:val="20"/>
          <w:szCs w:val="20"/>
        </w:rPr>
        <w:t xml:space="preserve">Atherton, G., Cymbir, E., Roberts, K., Page, L., &amp; Remedios, R. (2009). </w:t>
      </w:r>
      <w:r w:rsidRPr="00F4562A">
        <w:rPr>
          <w:i/>
          <w:noProof/>
          <w:sz w:val="20"/>
          <w:szCs w:val="20"/>
        </w:rPr>
        <w:t>How young people formulate their views about the future</w:t>
      </w:r>
      <w:r w:rsidRPr="00F4562A">
        <w:rPr>
          <w:noProof/>
          <w:sz w:val="20"/>
          <w:szCs w:val="20"/>
        </w:rPr>
        <w:t>. Department for Children, Schools and Families: London.</w:t>
      </w:r>
    </w:p>
    <w:p w:rsidR="001558CA" w:rsidRPr="00F4562A" w:rsidRDefault="001558CA" w:rsidP="00F4562A">
      <w:pPr>
        <w:pStyle w:val="BodyText"/>
        <w:snapToGrid w:val="0"/>
        <w:spacing w:after="40" w:line="240" w:lineRule="auto"/>
        <w:ind w:left="567" w:hanging="567"/>
        <w:rPr>
          <w:noProof/>
          <w:sz w:val="20"/>
          <w:szCs w:val="20"/>
        </w:rPr>
      </w:pPr>
      <w:r w:rsidRPr="00F4562A">
        <w:rPr>
          <w:noProof/>
          <w:sz w:val="20"/>
          <w:szCs w:val="20"/>
        </w:rPr>
        <w:t xml:space="preserve">Ayalon, H. (1995). Math as a gatekeeper: Ethnic and gender inequality in course taking of the sciences in Israel. </w:t>
      </w:r>
      <w:r w:rsidRPr="00F4562A">
        <w:rPr>
          <w:i/>
          <w:noProof/>
          <w:sz w:val="20"/>
          <w:szCs w:val="20"/>
        </w:rPr>
        <w:t>American Journal of Education</w:t>
      </w:r>
      <w:r w:rsidRPr="00F4562A">
        <w:rPr>
          <w:noProof/>
          <w:sz w:val="20"/>
          <w:szCs w:val="20"/>
        </w:rPr>
        <w:t xml:space="preserve">, </w:t>
      </w:r>
      <w:r w:rsidRPr="00F4562A">
        <w:rPr>
          <w:i/>
          <w:noProof/>
          <w:sz w:val="20"/>
          <w:szCs w:val="20"/>
        </w:rPr>
        <w:t>104</w:t>
      </w:r>
      <w:r w:rsidRPr="00F4562A">
        <w:rPr>
          <w:noProof/>
          <w:sz w:val="20"/>
          <w:szCs w:val="20"/>
        </w:rPr>
        <w:t>(1), 34-56.</w:t>
      </w:r>
    </w:p>
    <w:p w:rsidR="00941DBF" w:rsidRPr="00F4562A" w:rsidRDefault="00941DBF" w:rsidP="00F4562A">
      <w:pPr>
        <w:pStyle w:val="BodyText"/>
        <w:snapToGrid w:val="0"/>
        <w:spacing w:after="40" w:line="240" w:lineRule="auto"/>
        <w:ind w:left="567" w:hanging="567"/>
        <w:rPr>
          <w:noProof/>
          <w:sz w:val="20"/>
          <w:szCs w:val="20"/>
        </w:rPr>
      </w:pPr>
      <w:bookmarkStart w:id="30" w:name="_ENREF_9"/>
      <w:r w:rsidRPr="00F4562A">
        <w:rPr>
          <w:noProof/>
          <w:sz w:val="20"/>
          <w:szCs w:val="20"/>
        </w:rPr>
        <w:t xml:space="preserve">Baker, D., &amp; Leary, R. (1995). Letting girls speak out about science. </w:t>
      </w:r>
      <w:r w:rsidRPr="00F4562A">
        <w:rPr>
          <w:i/>
          <w:noProof/>
          <w:sz w:val="20"/>
          <w:szCs w:val="20"/>
        </w:rPr>
        <w:t>Journal of Research in Science Teaching, 32</w:t>
      </w:r>
      <w:r w:rsidRPr="00F4562A">
        <w:rPr>
          <w:noProof/>
          <w:sz w:val="20"/>
          <w:szCs w:val="20"/>
        </w:rPr>
        <w:t xml:space="preserve">(1), 3-27. </w:t>
      </w:r>
      <w:bookmarkEnd w:id="30"/>
    </w:p>
    <w:p w:rsidR="00941DBF" w:rsidRPr="00F4562A" w:rsidRDefault="00941DBF" w:rsidP="00F4562A">
      <w:pPr>
        <w:pStyle w:val="BodyText"/>
        <w:snapToGrid w:val="0"/>
        <w:spacing w:after="40" w:line="240" w:lineRule="auto"/>
        <w:ind w:left="567" w:hanging="567"/>
        <w:rPr>
          <w:noProof/>
          <w:sz w:val="20"/>
          <w:szCs w:val="20"/>
        </w:rPr>
      </w:pPr>
      <w:r w:rsidRPr="00F4562A">
        <w:rPr>
          <w:noProof/>
          <w:sz w:val="20"/>
          <w:szCs w:val="20"/>
        </w:rPr>
        <w:t>Ball, S.J., Maguire, M. &amp; Macrae, S. (2000)</w:t>
      </w:r>
      <w:r w:rsidR="006D1493" w:rsidRPr="00F4562A">
        <w:rPr>
          <w:noProof/>
          <w:sz w:val="20"/>
          <w:szCs w:val="20"/>
        </w:rPr>
        <w:t>.</w:t>
      </w:r>
      <w:r w:rsidRPr="00F4562A">
        <w:rPr>
          <w:noProof/>
          <w:sz w:val="20"/>
          <w:szCs w:val="20"/>
        </w:rPr>
        <w:t xml:space="preserve"> </w:t>
      </w:r>
      <w:r w:rsidRPr="00F4562A">
        <w:rPr>
          <w:i/>
          <w:noProof/>
          <w:sz w:val="20"/>
          <w:szCs w:val="20"/>
        </w:rPr>
        <w:t>Choice, pathway</w:t>
      </w:r>
      <w:r w:rsidR="006D1493" w:rsidRPr="00F4562A">
        <w:rPr>
          <w:i/>
          <w:noProof/>
          <w:sz w:val="20"/>
          <w:szCs w:val="20"/>
        </w:rPr>
        <w:t>s and transitions post-16. New y</w:t>
      </w:r>
      <w:r w:rsidRPr="00F4562A">
        <w:rPr>
          <w:i/>
          <w:noProof/>
          <w:sz w:val="20"/>
          <w:szCs w:val="20"/>
        </w:rPr>
        <w:t>outh, new economies in the global city</w:t>
      </w:r>
      <w:r w:rsidRPr="00F4562A">
        <w:rPr>
          <w:noProof/>
          <w:sz w:val="20"/>
          <w:szCs w:val="20"/>
        </w:rPr>
        <w:t>. London: Routledge Falmer</w:t>
      </w:r>
      <w:r w:rsidR="006D1493" w:rsidRPr="00F4562A">
        <w:rPr>
          <w:noProof/>
          <w:sz w:val="20"/>
          <w:szCs w:val="20"/>
        </w:rPr>
        <w:t>.</w:t>
      </w:r>
    </w:p>
    <w:p w:rsidR="00941DBF" w:rsidRPr="00F4562A" w:rsidRDefault="00941DBF" w:rsidP="00F4562A">
      <w:pPr>
        <w:pStyle w:val="BodyText"/>
        <w:snapToGrid w:val="0"/>
        <w:spacing w:after="40" w:line="240" w:lineRule="auto"/>
        <w:ind w:left="567" w:hanging="567"/>
        <w:rPr>
          <w:rFonts w:eastAsiaTheme="minorHAnsi"/>
          <w:sz w:val="20"/>
          <w:szCs w:val="20"/>
          <w:lang w:eastAsia="en-US"/>
        </w:rPr>
      </w:pPr>
      <w:r w:rsidRPr="00F4562A">
        <w:rPr>
          <w:rFonts w:eastAsiaTheme="minorHAnsi"/>
          <w:sz w:val="20"/>
          <w:szCs w:val="20"/>
          <w:lang w:eastAsia="en-US"/>
        </w:rPr>
        <w:t xml:space="preserve">Bandura, A. (1986). </w:t>
      </w:r>
      <w:r w:rsidRPr="00F4562A">
        <w:rPr>
          <w:rFonts w:eastAsiaTheme="minorHAnsi"/>
          <w:i/>
          <w:iCs/>
          <w:sz w:val="20"/>
          <w:szCs w:val="20"/>
          <w:lang w:eastAsia="en-US"/>
        </w:rPr>
        <w:t>Social foundations of thought and action: A social cognitive theory</w:t>
      </w:r>
      <w:r w:rsidRPr="00F4562A">
        <w:rPr>
          <w:rFonts w:eastAsiaTheme="minorHAnsi"/>
          <w:sz w:val="20"/>
          <w:szCs w:val="20"/>
          <w:lang w:eastAsia="en-US"/>
        </w:rPr>
        <w:t>. Englewood Cliffs, NJ: Prentice Hall.</w:t>
      </w:r>
    </w:p>
    <w:p w:rsidR="00941DBF" w:rsidRPr="00F4562A" w:rsidRDefault="006D1493" w:rsidP="00F4562A">
      <w:pPr>
        <w:pStyle w:val="BodyText"/>
        <w:snapToGrid w:val="0"/>
        <w:spacing w:after="40" w:line="240" w:lineRule="auto"/>
        <w:ind w:left="567" w:hanging="567"/>
        <w:rPr>
          <w:noProof/>
          <w:sz w:val="20"/>
          <w:szCs w:val="20"/>
        </w:rPr>
      </w:pPr>
      <w:bookmarkStart w:id="31" w:name="_ENREF_10"/>
      <w:r w:rsidRPr="00F4562A">
        <w:rPr>
          <w:noProof/>
          <w:sz w:val="20"/>
          <w:szCs w:val="20"/>
        </w:rPr>
        <w:t>Barmby, P., Kind, P.</w:t>
      </w:r>
      <w:r w:rsidR="00941DBF" w:rsidRPr="00F4562A">
        <w:rPr>
          <w:noProof/>
          <w:sz w:val="20"/>
          <w:szCs w:val="20"/>
        </w:rPr>
        <w:t>M., &amp; Jones, K</w:t>
      </w:r>
      <w:r w:rsidRPr="00F4562A">
        <w:rPr>
          <w:noProof/>
          <w:sz w:val="20"/>
          <w:szCs w:val="20"/>
        </w:rPr>
        <w:t>.. (2008). Examining changing a</w:t>
      </w:r>
      <w:r w:rsidR="00941DBF" w:rsidRPr="00F4562A">
        <w:rPr>
          <w:noProof/>
          <w:sz w:val="20"/>
          <w:szCs w:val="20"/>
        </w:rPr>
        <w:t xml:space="preserve">ttitudes in </w:t>
      </w:r>
      <w:r w:rsidRPr="00F4562A">
        <w:rPr>
          <w:noProof/>
          <w:sz w:val="20"/>
          <w:szCs w:val="20"/>
        </w:rPr>
        <w:t>secondary school s</w:t>
      </w:r>
      <w:r w:rsidR="00941DBF" w:rsidRPr="00F4562A">
        <w:rPr>
          <w:noProof/>
          <w:sz w:val="20"/>
          <w:szCs w:val="20"/>
        </w:rPr>
        <w:t xml:space="preserve">cience. </w:t>
      </w:r>
      <w:r w:rsidR="00941DBF" w:rsidRPr="00F4562A">
        <w:rPr>
          <w:i/>
          <w:noProof/>
          <w:sz w:val="20"/>
          <w:szCs w:val="20"/>
        </w:rPr>
        <w:t>International Journal of Science Education, 30</w:t>
      </w:r>
      <w:r w:rsidR="00941DBF" w:rsidRPr="00F4562A">
        <w:rPr>
          <w:noProof/>
          <w:sz w:val="20"/>
          <w:szCs w:val="20"/>
        </w:rPr>
        <w:t xml:space="preserve">(8), 1075-1093. </w:t>
      </w:r>
      <w:bookmarkEnd w:id="31"/>
    </w:p>
    <w:p w:rsidR="00941DBF" w:rsidRPr="00F4562A" w:rsidRDefault="00941DBF" w:rsidP="00F4562A">
      <w:pPr>
        <w:pStyle w:val="BodyText"/>
        <w:snapToGrid w:val="0"/>
        <w:spacing w:after="40" w:line="240" w:lineRule="auto"/>
        <w:ind w:left="567" w:hanging="567"/>
        <w:rPr>
          <w:noProof/>
          <w:sz w:val="20"/>
          <w:szCs w:val="20"/>
        </w:rPr>
      </w:pPr>
      <w:bookmarkStart w:id="32" w:name="_ENREF_11"/>
      <w:r w:rsidRPr="00F4562A">
        <w:rPr>
          <w:noProof/>
          <w:sz w:val="20"/>
          <w:szCs w:val="20"/>
        </w:rPr>
        <w:t>Barnes, G., McInerney, D.M., &amp; Marsh, H.W. (2005). Exploring sex differences in science enrolment intentions: an application of the Genderal Model o</w:t>
      </w:r>
      <w:r w:rsidR="006D1493" w:rsidRPr="00F4562A">
        <w:rPr>
          <w:noProof/>
          <w:sz w:val="20"/>
          <w:szCs w:val="20"/>
        </w:rPr>
        <w:t>f</w:t>
      </w:r>
      <w:r w:rsidRPr="00F4562A">
        <w:rPr>
          <w:noProof/>
          <w:sz w:val="20"/>
          <w:szCs w:val="20"/>
        </w:rPr>
        <w:t xml:space="preserve"> Academic Choice. </w:t>
      </w:r>
      <w:r w:rsidRPr="00F4562A">
        <w:rPr>
          <w:i/>
          <w:noProof/>
          <w:sz w:val="20"/>
          <w:szCs w:val="20"/>
        </w:rPr>
        <w:t>The Australian Educational Researcher, 32</w:t>
      </w:r>
      <w:r w:rsidRPr="00F4562A">
        <w:rPr>
          <w:noProof/>
          <w:sz w:val="20"/>
          <w:szCs w:val="20"/>
        </w:rPr>
        <w:t xml:space="preserve">(2), 1-23. </w:t>
      </w:r>
      <w:bookmarkEnd w:id="32"/>
    </w:p>
    <w:p w:rsidR="00941DBF" w:rsidRPr="00F4562A" w:rsidRDefault="00941DBF" w:rsidP="00F4562A">
      <w:pPr>
        <w:pStyle w:val="BodyText"/>
        <w:snapToGrid w:val="0"/>
        <w:spacing w:after="40" w:line="240" w:lineRule="auto"/>
        <w:ind w:left="567" w:hanging="567"/>
        <w:rPr>
          <w:noProof/>
          <w:sz w:val="20"/>
          <w:szCs w:val="20"/>
        </w:rPr>
      </w:pPr>
      <w:bookmarkStart w:id="33" w:name="_ENREF_13"/>
      <w:r w:rsidRPr="00F4562A">
        <w:rPr>
          <w:noProof/>
          <w:sz w:val="20"/>
          <w:szCs w:val="20"/>
        </w:rPr>
        <w:t>Bennett, J</w:t>
      </w:r>
      <w:r w:rsidR="006D1493" w:rsidRPr="00F4562A">
        <w:rPr>
          <w:noProof/>
          <w:sz w:val="20"/>
          <w:szCs w:val="20"/>
        </w:rPr>
        <w:t>.</w:t>
      </w:r>
      <w:r w:rsidRPr="00F4562A">
        <w:rPr>
          <w:noProof/>
          <w:sz w:val="20"/>
          <w:szCs w:val="20"/>
        </w:rPr>
        <w:t>, &amp; Hogarth, S</w:t>
      </w:r>
      <w:r w:rsidR="006D1493" w:rsidRPr="00F4562A">
        <w:rPr>
          <w:noProof/>
          <w:sz w:val="20"/>
          <w:szCs w:val="20"/>
        </w:rPr>
        <w:t>.. (2009). Would you want to talk to a scientist at a p</w:t>
      </w:r>
      <w:r w:rsidRPr="00F4562A">
        <w:rPr>
          <w:noProof/>
          <w:sz w:val="20"/>
          <w:szCs w:val="20"/>
        </w:rPr>
        <w:t xml:space="preserve">arty? High school students’ attitudes to school science and to science. </w:t>
      </w:r>
      <w:r w:rsidRPr="00F4562A">
        <w:rPr>
          <w:i/>
          <w:noProof/>
          <w:sz w:val="20"/>
          <w:szCs w:val="20"/>
        </w:rPr>
        <w:t>International Journal of Science Education, 31</w:t>
      </w:r>
      <w:r w:rsidRPr="00F4562A">
        <w:rPr>
          <w:noProof/>
          <w:sz w:val="20"/>
          <w:szCs w:val="20"/>
        </w:rPr>
        <w:t xml:space="preserve">(14), 1975-1998. </w:t>
      </w:r>
      <w:bookmarkEnd w:id="33"/>
    </w:p>
    <w:p w:rsidR="00941DBF" w:rsidRPr="00F4562A" w:rsidRDefault="00941DBF" w:rsidP="00F4562A">
      <w:pPr>
        <w:pStyle w:val="BodyText"/>
        <w:snapToGrid w:val="0"/>
        <w:spacing w:after="40" w:line="240" w:lineRule="auto"/>
        <w:ind w:left="567" w:hanging="567"/>
        <w:rPr>
          <w:noProof/>
          <w:sz w:val="20"/>
          <w:szCs w:val="20"/>
        </w:rPr>
      </w:pPr>
      <w:bookmarkStart w:id="34" w:name="_ENREF_14"/>
      <w:r w:rsidRPr="00F4562A">
        <w:rPr>
          <w:noProof/>
          <w:sz w:val="20"/>
          <w:szCs w:val="20"/>
        </w:rPr>
        <w:lastRenderedPageBreak/>
        <w:t>Ben</w:t>
      </w:r>
      <w:r w:rsidR="006D1493" w:rsidRPr="00F4562A">
        <w:rPr>
          <w:noProof/>
          <w:sz w:val="20"/>
          <w:szCs w:val="20"/>
        </w:rPr>
        <w:t>nett, J.</w:t>
      </w:r>
      <w:r w:rsidRPr="00F4562A">
        <w:rPr>
          <w:noProof/>
          <w:sz w:val="20"/>
          <w:szCs w:val="20"/>
        </w:rPr>
        <w:t>, Lubben, F</w:t>
      </w:r>
      <w:r w:rsidR="006D1493" w:rsidRPr="00F4562A">
        <w:rPr>
          <w:noProof/>
          <w:sz w:val="20"/>
          <w:szCs w:val="20"/>
        </w:rPr>
        <w:t>.</w:t>
      </w:r>
      <w:r w:rsidRPr="00F4562A">
        <w:rPr>
          <w:noProof/>
          <w:sz w:val="20"/>
          <w:szCs w:val="20"/>
        </w:rPr>
        <w:t>, &amp; Hampden-Thompson, G</w:t>
      </w:r>
      <w:r w:rsidR="006D1493" w:rsidRPr="00F4562A">
        <w:rPr>
          <w:noProof/>
          <w:sz w:val="20"/>
          <w:szCs w:val="20"/>
        </w:rPr>
        <w:t>.. (2013). Schools that make a difference to post-compulsory uptake of physical science s</w:t>
      </w:r>
      <w:r w:rsidRPr="00F4562A">
        <w:rPr>
          <w:noProof/>
          <w:sz w:val="20"/>
          <w:szCs w:val="20"/>
        </w:rPr>
        <w:t xml:space="preserve">ubjects: Some comparative case studies in England. </w:t>
      </w:r>
      <w:r w:rsidRPr="00F4562A">
        <w:rPr>
          <w:i/>
          <w:noProof/>
          <w:sz w:val="20"/>
          <w:szCs w:val="20"/>
        </w:rPr>
        <w:t>International Journal of Science Education, 35</w:t>
      </w:r>
      <w:r w:rsidRPr="00F4562A">
        <w:rPr>
          <w:noProof/>
          <w:sz w:val="20"/>
          <w:szCs w:val="20"/>
        </w:rPr>
        <w:t xml:space="preserve">(4), 663-689. </w:t>
      </w:r>
      <w:bookmarkEnd w:id="34"/>
    </w:p>
    <w:p w:rsidR="00941DBF" w:rsidRPr="00F4562A" w:rsidRDefault="00941DBF" w:rsidP="00F4562A">
      <w:pPr>
        <w:pStyle w:val="BodyText"/>
        <w:snapToGrid w:val="0"/>
        <w:spacing w:after="40" w:line="240" w:lineRule="auto"/>
        <w:ind w:left="567" w:hanging="567"/>
        <w:rPr>
          <w:noProof/>
          <w:sz w:val="20"/>
          <w:szCs w:val="20"/>
        </w:rPr>
      </w:pPr>
      <w:bookmarkStart w:id="35" w:name="_ENREF_15"/>
      <w:r w:rsidRPr="00F4562A">
        <w:rPr>
          <w:noProof/>
          <w:sz w:val="20"/>
          <w:szCs w:val="20"/>
        </w:rPr>
        <w:t xml:space="preserve">Blickenstaff, J.C. (2005). Women and science careers: leaky pipeline or gender filter? </w:t>
      </w:r>
      <w:r w:rsidRPr="00F4562A">
        <w:rPr>
          <w:i/>
          <w:noProof/>
          <w:sz w:val="20"/>
          <w:szCs w:val="20"/>
        </w:rPr>
        <w:t>Gender and Education, 17</w:t>
      </w:r>
      <w:r w:rsidRPr="00F4562A">
        <w:rPr>
          <w:noProof/>
          <w:sz w:val="20"/>
          <w:szCs w:val="20"/>
        </w:rPr>
        <w:t xml:space="preserve">(4), 369-386. </w:t>
      </w:r>
      <w:bookmarkEnd w:id="35"/>
    </w:p>
    <w:p w:rsidR="00941DBF" w:rsidRPr="00F4562A" w:rsidRDefault="00941DBF" w:rsidP="00F4562A">
      <w:pPr>
        <w:pStyle w:val="BodyText"/>
        <w:snapToGrid w:val="0"/>
        <w:spacing w:after="40" w:line="240" w:lineRule="auto"/>
        <w:ind w:left="567" w:hanging="567"/>
        <w:rPr>
          <w:noProof/>
          <w:sz w:val="20"/>
          <w:szCs w:val="20"/>
        </w:rPr>
      </w:pPr>
      <w:r w:rsidRPr="00F4562A">
        <w:rPr>
          <w:noProof/>
          <w:sz w:val="20"/>
          <w:szCs w:val="20"/>
        </w:rPr>
        <w:t>Blenkinsop, S. McCrone, T., Wade, P. &amp; Morris, M. (2006)</w:t>
      </w:r>
      <w:r w:rsidR="006D1493" w:rsidRPr="00F4562A">
        <w:rPr>
          <w:noProof/>
          <w:sz w:val="20"/>
          <w:szCs w:val="20"/>
        </w:rPr>
        <w:t>.</w:t>
      </w:r>
      <w:r w:rsidRPr="00F4562A">
        <w:rPr>
          <w:noProof/>
          <w:sz w:val="20"/>
          <w:szCs w:val="20"/>
        </w:rPr>
        <w:t xml:space="preserve"> How do young people make choices at 14 and 16? Slough, UK: National  Found</w:t>
      </w:r>
      <w:r w:rsidR="006D1493" w:rsidRPr="00F4562A">
        <w:rPr>
          <w:noProof/>
          <w:sz w:val="20"/>
          <w:szCs w:val="20"/>
        </w:rPr>
        <w:t>ation for Educational Research.</w:t>
      </w:r>
    </w:p>
    <w:p w:rsidR="00991157" w:rsidRPr="00F4562A" w:rsidRDefault="00991157" w:rsidP="00F4562A">
      <w:pPr>
        <w:pStyle w:val="BodyText"/>
        <w:snapToGrid w:val="0"/>
        <w:spacing w:after="40" w:line="240" w:lineRule="auto"/>
        <w:ind w:left="567" w:hanging="567"/>
        <w:rPr>
          <w:noProof/>
          <w:sz w:val="20"/>
          <w:szCs w:val="20"/>
        </w:rPr>
      </w:pPr>
      <w:bookmarkStart w:id="36" w:name="_ENREF_16"/>
      <w:r w:rsidRPr="00F4562A">
        <w:rPr>
          <w:noProof/>
          <w:sz w:val="20"/>
          <w:szCs w:val="20"/>
        </w:rPr>
        <w:t>Bøe, M</w:t>
      </w:r>
      <w:r w:rsidR="006D1493" w:rsidRPr="00F4562A">
        <w:rPr>
          <w:noProof/>
          <w:sz w:val="20"/>
          <w:szCs w:val="20"/>
        </w:rPr>
        <w:t>.</w:t>
      </w:r>
      <w:r w:rsidRPr="00F4562A">
        <w:rPr>
          <w:noProof/>
          <w:sz w:val="20"/>
          <w:szCs w:val="20"/>
        </w:rPr>
        <w:t xml:space="preserve"> V</w:t>
      </w:r>
      <w:r w:rsidR="006D1493" w:rsidRPr="00F4562A">
        <w:rPr>
          <w:noProof/>
          <w:sz w:val="20"/>
          <w:szCs w:val="20"/>
        </w:rPr>
        <w:t>.,</w:t>
      </w:r>
      <w:r w:rsidRPr="00F4562A">
        <w:rPr>
          <w:noProof/>
          <w:sz w:val="20"/>
          <w:szCs w:val="20"/>
        </w:rPr>
        <w:t xml:space="preserve"> &amp; Henriksen, E</w:t>
      </w:r>
      <w:r w:rsidR="006D1493" w:rsidRPr="00F4562A">
        <w:rPr>
          <w:noProof/>
          <w:sz w:val="20"/>
          <w:szCs w:val="20"/>
        </w:rPr>
        <w:t>.</w:t>
      </w:r>
      <w:r w:rsidRPr="00F4562A">
        <w:rPr>
          <w:noProof/>
          <w:sz w:val="20"/>
          <w:szCs w:val="20"/>
        </w:rPr>
        <w:t xml:space="preserve"> K</w:t>
      </w:r>
      <w:r w:rsidR="006D1493" w:rsidRPr="00F4562A">
        <w:rPr>
          <w:noProof/>
          <w:sz w:val="20"/>
          <w:szCs w:val="20"/>
        </w:rPr>
        <w:t>.</w:t>
      </w:r>
      <w:r w:rsidRPr="00F4562A">
        <w:rPr>
          <w:noProof/>
          <w:sz w:val="20"/>
          <w:szCs w:val="20"/>
        </w:rPr>
        <w:t>, (2013)</w:t>
      </w:r>
      <w:r w:rsidR="006D1493" w:rsidRPr="00F4562A">
        <w:rPr>
          <w:noProof/>
          <w:sz w:val="20"/>
          <w:szCs w:val="20"/>
        </w:rPr>
        <w:t>.</w:t>
      </w:r>
      <w:r w:rsidRPr="00F4562A">
        <w:rPr>
          <w:noProof/>
          <w:sz w:val="20"/>
          <w:szCs w:val="20"/>
        </w:rPr>
        <w:t xml:space="preserve"> Love it or Leave it: Norweigan </w:t>
      </w:r>
      <w:r w:rsidR="006D1493" w:rsidRPr="00F4562A">
        <w:rPr>
          <w:noProof/>
          <w:sz w:val="20"/>
          <w:szCs w:val="20"/>
        </w:rPr>
        <w:t>students’ motivations and e</w:t>
      </w:r>
      <w:r w:rsidRPr="00F4562A">
        <w:rPr>
          <w:noProof/>
          <w:sz w:val="20"/>
          <w:szCs w:val="20"/>
        </w:rPr>
        <w:t xml:space="preserve">xpectations for </w:t>
      </w:r>
      <w:r w:rsidR="006D1493" w:rsidRPr="00F4562A">
        <w:rPr>
          <w:noProof/>
          <w:sz w:val="20"/>
          <w:szCs w:val="20"/>
        </w:rPr>
        <w:t>postcompulsory physics.</w:t>
      </w:r>
      <w:r w:rsidRPr="00F4562A">
        <w:rPr>
          <w:noProof/>
          <w:sz w:val="20"/>
          <w:szCs w:val="20"/>
        </w:rPr>
        <w:t xml:space="preserve"> </w:t>
      </w:r>
      <w:r w:rsidRPr="00F4562A">
        <w:rPr>
          <w:i/>
          <w:noProof/>
          <w:sz w:val="20"/>
          <w:szCs w:val="20"/>
        </w:rPr>
        <w:t>Science Education</w:t>
      </w:r>
      <w:r w:rsidRPr="00F4562A">
        <w:rPr>
          <w:noProof/>
          <w:sz w:val="20"/>
          <w:szCs w:val="20"/>
        </w:rPr>
        <w:t xml:space="preserve">, </w:t>
      </w:r>
      <w:r w:rsidRPr="00F4562A">
        <w:rPr>
          <w:i/>
          <w:noProof/>
          <w:sz w:val="20"/>
          <w:szCs w:val="20"/>
        </w:rPr>
        <w:t>97</w:t>
      </w:r>
      <w:r w:rsidRPr="00F4562A">
        <w:rPr>
          <w:noProof/>
          <w:sz w:val="20"/>
          <w:szCs w:val="20"/>
        </w:rPr>
        <w:t>(4) 550-573</w:t>
      </w:r>
      <w:r w:rsidR="006D1493" w:rsidRPr="00F4562A">
        <w:rPr>
          <w:noProof/>
          <w:sz w:val="20"/>
          <w:szCs w:val="20"/>
        </w:rPr>
        <w:t>.</w:t>
      </w:r>
    </w:p>
    <w:p w:rsidR="00941DBF" w:rsidRPr="00F4562A" w:rsidRDefault="00941DBF" w:rsidP="00F4562A">
      <w:pPr>
        <w:pStyle w:val="BodyText"/>
        <w:snapToGrid w:val="0"/>
        <w:spacing w:after="40" w:line="240" w:lineRule="auto"/>
        <w:ind w:left="567" w:hanging="567"/>
        <w:rPr>
          <w:noProof/>
          <w:sz w:val="20"/>
          <w:szCs w:val="20"/>
        </w:rPr>
      </w:pPr>
      <w:r w:rsidRPr="00F4562A">
        <w:rPr>
          <w:noProof/>
          <w:sz w:val="20"/>
          <w:szCs w:val="20"/>
        </w:rPr>
        <w:t>Bøe, M</w:t>
      </w:r>
      <w:r w:rsidR="006D1493" w:rsidRPr="00F4562A">
        <w:rPr>
          <w:noProof/>
          <w:sz w:val="20"/>
          <w:szCs w:val="20"/>
        </w:rPr>
        <w:t>.</w:t>
      </w:r>
      <w:r w:rsidRPr="00F4562A">
        <w:rPr>
          <w:noProof/>
          <w:sz w:val="20"/>
          <w:szCs w:val="20"/>
        </w:rPr>
        <w:t>V</w:t>
      </w:r>
      <w:r w:rsidR="006D1493" w:rsidRPr="00F4562A">
        <w:rPr>
          <w:noProof/>
          <w:sz w:val="20"/>
          <w:szCs w:val="20"/>
        </w:rPr>
        <w:t>.</w:t>
      </w:r>
      <w:r w:rsidRPr="00F4562A">
        <w:rPr>
          <w:noProof/>
          <w:sz w:val="20"/>
          <w:szCs w:val="20"/>
        </w:rPr>
        <w:t>, Henriksen, E</w:t>
      </w:r>
      <w:r w:rsidR="006D1493" w:rsidRPr="00F4562A">
        <w:rPr>
          <w:noProof/>
          <w:sz w:val="20"/>
          <w:szCs w:val="20"/>
        </w:rPr>
        <w:t>.</w:t>
      </w:r>
      <w:r w:rsidRPr="00F4562A">
        <w:rPr>
          <w:noProof/>
          <w:sz w:val="20"/>
          <w:szCs w:val="20"/>
        </w:rPr>
        <w:t xml:space="preserve"> K</w:t>
      </w:r>
      <w:r w:rsidR="006D1493" w:rsidRPr="00F4562A">
        <w:rPr>
          <w:noProof/>
          <w:sz w:val="20"/>
          <w:szCs w:val="20"/>
        </w:rPr>
        <w:t>.</w:t>
      </w:r>
      <w:r w:rsidRPr="00F4562A">
        <w:rPr>
          <w:noProof/>
          <w:sz w:val="20"/>
          <w:szCs w:val="20"/>
        </w:rPr>
        <w:t>, Lyons, T</w:t>
      </w:r>
      <w:r w:rsidR="006D1493" w:rsidRPr="00F4562A">
        <w:rPr>
          <w:noProof/>
          <w:sz w:val="20"/>
          <w:szCs w:val="20"/>
        </w:rPr>
        <w:t>.</w:t>
      </w:r>
      <w:r w:rsidRPr="00F4562A">
        <w:rPr>
          <w:noProof/>
          <w:sz w:val="20"/>
          <w:szCs w:val="20"/>
        </w:rPr>
        <w:t>, &amp; Schreiner, C</w:t>
      </w:r>
      <w:r w:rsidR="006D1493" w:rsidRPr="00F4562A">
        <w:rPr>
          <w:noProof/>
          <w:sz w:val="20"/>
          <w:szCs w:val="20"/>
        </w:rPr>
        <w:t>.</w:t>
      </w:r>
      <w:r w:rsidRPr="00F4562A">
        <w:rPr>
          <w:noProof/>
          <w:sz w:val="20"/>
          <w:szCs w:val="20"/>
        </w:rPr>
        <w:t xml:space="preserve"> (2011). Participat</w:t>
      </w:r>
      <w:r w:rsidR="006D1493" w:rsidRPr="00F4562A">
        <w:rPr>
          <w:noProof/>
          <w:sz w:val="20"/>
          <w:szCs w:val="20"/>
        </w:rPr>
        <w:t>ion in science and technology: Y</w:t>
      </w:r>
      <w:r w:rsidRPr="00F4562A">
        <w:rPr>
          <w:noProof/>
          <w:sz w:val="20"/>
          <w:szCs w:val="20"/>
        </w:rPr>
        <w:t>oung people’s achievement</w:t>
      </w:r>
      <w:r w:rsidRPr="00F4562A">
        <w:rPr>
          <w:rFonts w:ascii="Cambria Math" w:hAnsi="Cambria Math" w:cs="Cambria Math"/>
          <w:noProof/>
          <w:sz w:val="20"/>
          <w:szCs w:val="20"/>
        </w:rPr>
        <w:t>‐</w:t>
      </w:r>
      <w:r w:rsidRPr="00F4562A">
        <w:rPr>
          <w:noProof/>
          <w:sz w:val="20"/>
          <w:szCs w:val="20"/>
        </w:rPr>
        <w:t>related choices in late</w:t>
      </w:r>
      <w:r w:rsidRPr="00F4562A">
        <w:rPr>
          <w:rFonts w:ascii="Cambria Math" w:hAnsi="Cambria Math" w:cs="Cambria Math"/>
          <w:noProof/>
          <w:sz w:val="20"/>
          <w:szCs w:val="20"/>
        </w:rPr>
        <w:t>‐</w:t>
      </w:r>
      <w:r w:rsidRPr="00F4562A">
        <w:rPr>
          <w:noProof/>
          <w:sz w:val="20"/>
          <w:szCs w:val="20"/>
        </w:rPr>
        <w:t xml:space="preserve">modern societies. </w:t>
      </w:r>
      <w:r w:rsidRPr="00F4562A">
        <w:rPr>
          <w:i/>
          <w:noProof/>
          <w:sz w:val="20"/>
          <w:szCs w:val="20"/>
        </w:rPr>
        <w:t>Studies in Science Education, 47</w:t>
      </w:r>
      <w:r w:rsidRPr="00F4562A">
        <w:rPr>
          <w:noProof/>
          <w:sz w:val="20"/>
          <w:szCs w:val="20"/>
        </w:rPr>
        <w:t xml:space="preserve">(1), 37-72. </w:t>
      </w:r>
      <w:bookmarkEnd w:id="36"/>
    </w:p>
    <w:p w:rsidR="009C7D9C" w:rsidRPr="00F4562A" w:rsidRDefault="009C7D9C" w:rsidP="00F4562A">
      <w:pPr>
        <w:pStyle w:val="BodyText"/>
        <w:snapToGrid w:val="0"/>
        <w:spacing w:after="40" w:line="240" w:lineRule="auto"/>
        <w:ind w:left="567" w:hanging="567"/>
        <w:rPr>
          <w:noProof/>
          <w:sz w:val="20"/>
          <w:szCs w:val="20"/>
        </w:rPr>
      </w:pPr>
      <w:r w:rsidRPr="00F4562A">
        <w:rPr>
          <w:noProof/>
          <w:sz w:val="20"/>
          <w:szCs w:val="20"/>
        </w:rPr>
        <w:t xml:space="preserve">Britner, S. L. (2008). Motivation in high school science students: A comparison of gender differences in life, physical, and earth science classes. </w:t>
      </w:r>
      <w:r w:rsidRPr="00F4562A">
        <w:rPr>
          <w:i/>
          <w:noProof/>
          <w:sz w:val="20"/>
          <w:szCs w:val="20"/>
        </w:rPr>
        <w:t>Journal of Research in Science Teaching</w:t>
      </w:r>
      <w:r w:rsidRPr="00F4562A">
        <w:rPr>
          <w:noProof/>
          <w:sz w:val="20"/>
          <w:szCs w:val="20"/>
        </w:rPr>
        <w:t xml:space="preserve">, </w:t>
      </w:r>
      <w:r w:rsidRPr="00F4562A">
        <w:rPr>
          <w:i/>
          <w:noProof/>
          <w:sz w:val="20"/>
          <w:szCs w:val="20"/>
        </w:rPr>
        <w:t>45</w:t>
      </w:r>
      <w:r w:rsidRPr="00F4562A">
        <w:rPr>
          <w:noProof/>
          <w:sz w:val="20"/>
          <w:szCs w:val="20"/>
        </w:rPr>
        <w:t>(8), 955-970.</w:t>
      </w:r>
    </w:p>
    <w:p w:rsidR="00941DBF" w:rsidRPr="00F4562A" w:rsidRDefault="00941DBF" w:rsidP="00F4562A">
      <w:pPr>
        <w:pStyle w:val="BodyText"/>
        <w:snapToGrid w:val="0"/>
        <w:spacing w:after="40" w:line="240" w:lineRule="auto"/>
        <w:ind w:left="567" w:hanging="567"/>
        <w:rPr>
          <w:noProof/>
          <w:sz w:val="20"/>
          <w:szCs w:val="20"/>
        </w:rPr>
      </w:pPr>
      <w:bookmarkStart w:id="37" w:name="_ENREF_17"/>
      <w:r w:rsidRPr="00F4562A">
        <w:rPr>
          <w:noProof/>
          <w:sz w:val="20"/>
          <w:szCs w:val="20"/>
        </w:rPr>
        <w:t>Brotman, J</w:t>
      </w:r>
      <w:r w:rsidR="006D1493" w:rsidRPr="00F4562A">
        <w:rPr>
          <w:noProof/>
          <w:sz w:val="20"/>
          <w:szCs w:val="20"/>
        </w:rPr>
        <w:t>.</w:t>
      </w:r>
      <w:r w:rsidRPr="00F4562A">
        <w:rPr>
          <w:noProof/>
          <w:sz w:val="20"/>
          <w:szCs w:val="20"/>
        </w:rPr>
        <w:t>S., &amp; Moore, F</w:t>
      </w:r>
      <w:r w:rsidR="006D1493" w:rsidRPr="00F4562A">
        <w:rPr>
          <w:noProof/>
          <w:sz w:val="20"/>
          <w:szCs w:val="20"/>
        </w:rPr>
        <w:t>.</w:t>
      </w:r>
      <w:r w:rsidRPr="00F4562A">
        <w:rPr>
          <w:noProof/>
          <w:sz w:val="20"/>
          <w:szCs w:val="20"/>
        </w:rPr>
        <w:t xml:space="preserve">M. (2008). Girls and science: A review of four themes in the science education literature. </w:t>
      </w:r>
      <w:r w:rsidRPr="00F4562A">
        <w:rPr>
          <w:i/>
          <w:noProof/>
          <w:sz w:val="20"/>
          <w:szCs w:val="20"/>
        </w:rPr>
        <w:t>Journal of Research in Science Teaching, 45</w:t>
      </w:r>
      <w:r w:rsidRPr="00F4562A">
        <w:rPr>
          <w:noProof/>
          <w:sz w:val="20"/>
          <w:szCs w:val="20"/>
        </w:rPr>
        <w:t xml:space="preserve">(9), 971-1002. </w:t>
      </w:r>
      <w:bookmarkEnd w:id="37"/>
    </w:p>
    <w:p w:rsidR="00941DBF" w:rsidRPr="00F4562A" w:rsidRDefault="00941DBF" w:rsidP="00F4562A">
      <w:pPr>
        <w:pStyle w:val="BodyText"/>
        <w:snapToGrid w:val="0"/>
        <w:spacing w:after="40" w:line="240" w:lineRule="auto"/>
        <w:ind w:left="567" w:hanging="567"/>
        <w:rPr>
          <w:noProof/>
          <w:sz w:val="20"/>
          <w:szCs w:val="20"/>
        </w:rPr>
      </w:pPr>
      <w:r w:rsidRPr="00F4562A">
        <w:rPr>
          <w:sz w:val="20"/>
          <w:szCs w:val="20"/>
          <w:lang w:val="de-DE"/>
        </w:rPr>
        <w:t xml:space="preserve">Buccheri, G., Gürber, N.A. &amp; Brühwiler, C. (2011). </w:t>
      </w:r>
      <w:r w:rsidRPr="00F4562A">
        <w:rPr>
          <w:sz w:val="20"/>
          <w:szCs w:val="20"/>
        </w:rPr>
        <w:t xml:space="preserve">The impact of gender on interest in science topics and the choice of scientific and technical vocations. </w:t>
      </w:r>
      <w:r w:rsidRPr="00F4562A">
        <w:rPr>
          <w:i/>
          <w:iCs/>
          <w:sz w:val="20"/>
          <w:szCs w:val="20"/>
        </w:rPr>
        <w:t>International Journal of Science Education, 33</w:t>
      </w:r>
      <w:r w:rsidRPr="00F4562A">
        <w:rPr>
          <w:sz w:val="20"/>
          <w:szCs w:val="20"/>
        </w:rPr>
        <w:t>(1), 159–178.</w:t>
      </w:r>
    </w:p>
    <w:p w:rsidR="00941DBF" w:rsidRPr="00F4562A" w:rsidRDefault="00941DBF" w:rsidP="00F4562A">
      <w:pPr>
        <w:pStyle w:val="BodyText"/>
        <w:snapToGrid w:val="0"/>
        <w:spacing w:after="40" w:line="240" w:lineRule="auto"/>
        <w:ind w:left="567" w:hanging="567"/>
        <w:rPr>
          <w:noProof/>
          <w:sz w:val="20"/>
          <w:szCs w:val="20"/>
        </w:rPr>
      </w:pPr>
      <w:bookmarkStart w:id="38" w:name="_ENREF_18"/>
      <w:r w:rsidRPr="00F4562A">
        <w:rPr>
          <w:noProof/>
          <w:sz w:val="20"/>
          <w:szCs w:val="20"/>
        </w:rPr>
        <w:t>Buck, G</w:t>
      </w:r>
      <w:r w:rsidR="006D1493" w:rsidRPr="00F4562A">
        <w:rPr>
          <w:noProof/>
          <w:sz w:val="20"/>
          <w:szCs w:val="20"/>
        </w:rPr>
        <w:t>.</w:t>
      </w:r>
      <w:r w:rsidRPr="00F4562A">
        <w:rPr>
          <w:noProof/>
          <w:sz w:val="20"/>
          <w:szCs w:val="20"/>
        </w:rPr>
        <w:t xml:space="preserve">A., </w:t>
      </w:r>
      <w:r w:rsidR="006D1493" w:rsidRPr="00F4562A">
        <w:rPr>
          <w:noProof/>
          <w:sz w:val="20"/>
          <w:szCs w:val="20"/>
        </w:rPr>
        <w:t xml:space="preserve">Plano </w:t>
      </w:r>
      <w:r w:rsidRPr="00F4562A">
        <w:rPr>
          <w:noProof/>
          <w:sz w:val="20"/>
          <w:szCs w:val="20"/>
        </w:rPr>
        <w:t>Clark, V</w:t>
      </w:r>
      <w:r w:rsidR="006D1493" w:rsidRPr="00F4562A">
        <w:rPr>
          <w:noProof/>
          <w:sz w:val="20"/>
          <w:szCs w:val="20"/>
        </w:rPr>
        <w:t>.</w:t>
      </w:r>
      <w:r w:rsidRPr="00F4562A">
        <w:rPr>
          <w:noProof/>
          <w:sz w:val="20"/>
          <w:szCs w:val="20"/>
        </w:rPr>
        <w:t xml:space="preserve"> L.</w:t>
      </w:r>
      <w:r w:rsidR="006D1493" w:rsidRPr="00F4562A">
        <w:rPr>
          <w:noProof/>
          <w:sz w:val="20"/>
          <w:szCs w:val="20"/>
        </w:rPr>
        <w:t>,</w:t>
      </w:r>
      <w:r w:rsidRPr="00F4562A">
        <w:rPr>
          <w:noProof/>
          <w:sz w:val="20"/>
          <w:szCs w:val="20"/>
        </w:rPr>
        <w:t xml:space="preserve"> Leslie-Pelecky, D</w:t>
      </w:r>
      <w:r w:rsidR="006D1493" w:rsidRPr="00F4562A">
        <w:rPr>
          <w:noProof/>
          <w:sz w:val="20"/>
          <w:szCs w:val="20"/>
        </w:rPr>
        <w:t>.</w:t>
      </w:r>
      <w:r w:rsidRPr="00F4562A">
        <w:rPr>
          <w:noProof/>
          <w:sz w:val="20"/>
          <w:szCs w:val="20"/>
        </w:rPr>
        <w:t>, Lu, Y</w:t>
      </w:r>
      <w:r w:rsidR="006D1493" w:rsidRPr="00F4562A">
        <w:rPr>
          <w:noProof/>
          <w:sz w:val="20"/>
          <w:szCs w:val="20"/>
        </w:rPr>
        <w:t>.</w:t>
      </w:r>
      <w:r w:rsidRPr="00F4562A">
        <w:rPr>
          <w:noProof/>
          <w:sz w:val="20"/>
          <w:szCs w:val="20"/>
        </w:rPr>
        <w:t xml:space="preserve">, &amp; Cerda-Lizarraga, P. (2008). Examining the cognitive processes used by adolescent girls and women scientists in identifying science role models: A feminist approach. </w:t>
      </w:r>
      <w:r w:rsidRPr="00F4562A">
        <w:rPr>
          <w:i/>
          <w:noProof/>
          <w:sz w:val="20"/>
          <w:szCs w:val="20"/>
        </w:rPr>
        <w:t>Science Education, 92</w:t>
      </w:r>
      <w:r w:rsidRPr="00F4562A">
        <w:rPr>
          <w:noProof/>
          <w:sz w:val="20"/>
          <w:szCs w:val="20"/>
        </w:rPr>
        <w:t xml:space="preserve">(4), 688-707. </w:t>
      </w:r>
      <w:bookmarkEnd w:id="38"/>
    </w:p>
    <w:p w:rsidR="00941DBF" w:rsidRPr="00F4562A" w:rsidRDefault="00941DBF" w:rsidP="00F4562A">
      <w:pPr>
        <w:pStyle w:val="BodyText"/>
        <w:snapToGrid w:val="0"/>
        <w:spacing w:after="40" w:line="240" w:lineRule="auto"/>
        <w:ind w:left="567" w:hanging="567"/>
        <w:rPr>
          <w:noProof/>
          <w:sz w:val="20"/>
          <w:szCs w:val="20"/>
        </w:rPr>
      </w:pPr>
      <w:bookmarkStart w:id="39" w:name="_ENREF_19"/>
      <w:r w:rsidRPr="00F4562A">
        <w:rPr>
          <w:noProof/>
          <w:sz w:val="20"/>
          <w:szCs w:val="20"/>
        </w:rPr>
        <w:t xml:space="preserve">Bull, A., Gilbert, J., Barwick, H., Hipkins, R., &amp; Baker, R. (2010). </w:t>
      </w:r>
      <w:r w:rsidRPr="00F4562A">
        <w:rPr>
          <w:i/>
          <w:noProof/>
          <w:sz w:val="20"/>
          <w:szCs w:val="20"/>
        </w:rPr>
        <w:t>Inspired by science: a pa</w:t>
      </w:r>
      <w:r w:rsidR="006D1493" w:rsidRPr="00F4562A">
        <w:rPr>
          <w:i/>
          <w:noProof/>
          <w:sz w:val="20"/>
          <w:szCs w:val="20"/>
        </w:rPr>
        <w:t>per commissioned by the Royal So</w:t>
      </w:r>
      <w:r w:rsidRPr="00F4562A">
        <w:rPr>
          <w:i/>
          <w:noProof/>
          <w:sz w:val="20"/>
          <w:szCs w:val="20"/>
        </w:rPr>
        <w:t>ciety and the Prim</w:t>
      </w:r>
      <w:r w:rsidR="006D1493" w:rsidRPr="00F4562A">
        <w:rPr>
          <w:i/>
          <w:noProof/>
          <w:sz w:val="20"/>
          <w:szCs w:val="20"/>
        </w:rPr>
        <w:t>e</w:t>
      </w:r>
      <w:r w:rsidRPr="00F4562A">
        <w:rPr>
          <w:i/>
          <w:noProof/>
          <w:sz w:val="20"/>
          <w:szCs w:val="20"/>
        </w:rPr>
        <w:t xml:space="preserve"> Minister's Chief Science Advisor</w:t>
      </w:r>
      <w:r w:rsidRPr="00F4562A">
        <w:rPr>
          <w:noProof/>
          <w:sz w:val="20"/>
          <w:szCs w:val="20"/>
        </w:rPr>
        <w:t>. Wellington, New Zealand: New Zealand Council for Educational Research.</w:t>
      </w:r>
      <w:bookmarkEnd w:id="39"/>
    </w:p>
    <w:p w:rsidR="00941DBF" w:rsidRPr="00F4562A" w:rsidRDefault="00941DBF" w:rsidP="00F4562A">
      <w:pPr>
        <w:pStyle w:val="BodyText"/>
        <w:snapToGrid w:val="0"/>
        <w:spacing w:after="40" w:line="240" w:lineRule="auto"/>
        <w:ind w:left="567" w:hanging="567"/>
        <w:rPr>
          <w:noProof/>
          <w:sz w:val="20"/>
          <w:szCs w:val="20"/>
        </w:rPr>
      </w:pPr>
      <w:bookmarkStart w:id="40" w:name="_ENREF_20"/>
      <w:r w:rsidRPr="00F4562A">
        <w:rPr>
          <w:noProof/>
          <w:sz w:val="20"/>
          <w:szCs w:val="20"/>
        </w:rPr>
        <w:t xml:space="preserve">Burton, L. (1990). </w:t>
      </w:r>
      <w:r w:rsidRPr="00F4562A">
        <w:rPr>
          <w:i/>
          <w:noProof/>
          <w:sz w:val="20"/>
          <w:szCs w:val="20"/>
        </w:rPr>
        <w:t>Gender and mathematics: An international perspective</w:t>
      </w:r>
      <w:r w:rsidRPr="00F4562A">
        <w:rPr>
          <w:noProof/>
          <w:sz w:val="20"/>
          <w:szCs w:val="20"/>
        </w:rPr>
        <w:t>. London: Cassell Educational.</w:t>
      </w:r>
      <w:bookmarkEnd w:id="40"/>
    </w:p>
    <w:p w:rsidR="006958FE" w:rsidRPr="00F4562A" w:rsidRDefault="006958FE" w:rsidP="00F4562A">
      <w:pPr>
        <w:pStyle w:val="BodyText"/>
        <w:snapToGrid w:val="0"/>
        <w:spacing w:after="40" w:line="240" w:lineRule="auto"/>
        <w:ind w:left="567" w:hanging="567"/>
        <w:rPr>
          <w:noProof/>
          <w:sz w:val="20"/>
          <w:szCs w:val="20"/>
        </w:rPr>
      </w:pPr>
      <w:r w:rsidRPr="00F4562A">
        <w:rPr>
          <w:noProof/>
          <w:sz w:val="20"/>
          <w:szCs w:val="20"/>
        </w:rPr>
        <w:t xml:space="preserve">Byrne, E. (1993). </w:t>
      </w:r>
      <w:r w:rsidRPr="00F4562A">
        <w:rPr>
          <w:i/>
          <w:noProof/>
          <w:sz w:val="20"/>
          <w:szCs w:val="20"/>
        </w:rPr>
        <w:t>Women and science: The snark syndrome</w:t>
      </w:r>
      <w:r w:rsidRPr="00F4562A">
        <w:rPr>
          <w:noProof/>
          <w:sz w:val="20"/>
          <w:szCs w:val="20"/>
        </w:rPr>
        <w:t>. Bristol, PA: Falmer Press.</w:t>
      </w:r>
    </w:p>
    <w:p w:rsidR="005F3E44" w:rsidRPr="00F4562A" w:rsidRDefault="005F3E44" w:rsidP="00F4562A">
      <w:pPr>
        <w:pStyle w:val="BodyText"/>
        <w:snapToGrid w:val="0"/>
        <w:spacing w:after="40" w:line="240" w:lineRule="auto"/>
        <w:ind w:left="567" w:hanging="567"/>
        <w:rPr>
          <w:noProof/>
          <w:sz w:val="20"/>
          <w:szCs w:val="20"/>
        </w:rPr>
      </w:pPr>
      <w:r w:rsidRPr="00F4562A">
        <w:rPr>
          <w:noProof/>
          <w:sz w:val="20"/>
          <w:szCs w:val="20"/>
        </w:rPr>
        <w:t xml:space="preserve">Calabrese Barton, A. (1998). Teaching science with homeless children: Pedagogy, representation, and identity. </w:t>
      </w:r>
      <w:r w:rsidRPr="00F4562A">
        <w:rPr>
          <w:i/>
          <w:noProof/>
          <w:sz w:val="20"/>
          <w:szCs w:val="20"/>
        </w:rPr>
        <w:t>Journal of Research in Science Teaching</w:t>
      </w:r>
      <w:r w:rsidRPr="00F4562A">
        <w:rPr>
          <w:noProof/>
          <w:sz w:val="20"/>
          <w:szCs w:val="20"/>
        </w:rPr>
        <w:t xml:space="preserve">, </w:t>
      </w:r>
      <w:r w:rsidRPr="00F4562A">
        <w:rPr>
          <w:i/>
          <w:noProof/>
          <w:sz w:val="20"/>
          <w:szCs w:val="20"/>
        </w:rPr>
        <w:t>35</w:t>
      </w:r>
      <w:r w:rsidRPr="00F4562A">
        <w:rPr>
          <w:noProof/>
          <w:sz w:val="20"/>
          <w:szCs w:val="20"/>
        </w:rPr>
        <w:t>(4), 379-394.</w:t>
      </w:r>
    </w:p>
    <w:p w:rsidR="006D1493" w:rsidRPr="00F4562A" w:rsidRDefault="006D1493" w:rsidP="00F4562A">
      <w:pPr>
        <w:pStyle w:val="BodyText"/>
        <w:snapToGrid w:val="0"/>
        <w:spacing w:after="40" w:line="240" w:lineRule="auto"/>
        <w:ind w:left="567" w:hanging="567"/>
        <w:rPr>
          <w:noProof/>
          <w:sz w:val="20"/>
          <w:szCs w:val="20"/>
        </w:rPr>
      </w:pPr>
      <w:bookmarkStart w:id="41" w:name="_ENREF_12"/>
      <w:r w:rsidRPr="00F4562A">
        <w:rPr>
          <w:noProof/>
          <w:sz w:val="20"/>
          <w:szCs w:val="20"/>
        </w:rPr>
        <w:t xml:space="preserve">Calabrese Barton, A., &amp; Tan, E. (2009). Funds of knowledge and discourses and hybrid space. </w:t>
      </w:r>
      <w:r w:rsidRPr="00F4562A">
        <w:rPr>
          <w:i/>
          <w:noProof/>
          <w:sz w:val="20"/>
          <w:szCs w:val="20"/>
        </w:rPr>
        <w:t>Journal of Research in Science Teaching, 46</w:t>
      </w:r>
      <w:r w:rsidRPr="00F4562A">
        <w:rPr>
          <w:noProof/>
          <w:sz w:val="20"/>
          <w:szCs w:val="20"/>
        </w:rPr>
        <w:t xml:space="preserve">(1), 50-73. </w:t>
      </w:r>
      <w:bookmarkEnd w:id="41"/>
    </w:p>
    <w:p w:rsidR="00941DBF" w:rsidRPr="00F4562A" w:rsidRDefault="00941DBF" w:rsidP="00F4562A">
      <w:pPr>
        <w:pStyle w:val="BodyText"/>
        <w:snapToGrid w:val="0"/>
        <w:spacing w:after="40" w:line="240" w:lineRule="auto"/>
        <w:ind w:left="567" w:hanging="567"/>
        <w:rPr>
          <w:noProof/>
          <w:sz w:val="20"/>
          <w:szCs w:val="20"/>
        </w:rPr>
      </w:pPr>
      <w:bookmarkStart w:id="42" w:name="_ENREF_21"/>
      <w:r w:rsidRPr="00F4562A">
        <w:rPr>
          <w:noProof/>
          <w:sz w:val="20"/>
          <w:szCs w:val="20"/>
        </w:rPr>
        <w:t xml:space="preserve">Carlone, H.B. (2003). (Re)producing good science students: Girls’ participation in high school physics. </w:t>
      </w:r>
      <w:r w:rsidRPr="00F4562A">
        <w:rPr>
          <w:i/>
          <w:noProof/>
          <w:sz w:val="20"/>
          <w:szCs w:val="20"/>
        </w:rPr>
        <w:t>Journal of Women and Minorities in Science and Engineering, 9</w:t>
      </w:r>
      <w:r w:rsidRPr="00F4562A">
        <w:rPr>
          <w:noProof/>
          <w:sz w:val="20"/>
          <w:szCs w:val="20"/>
        </w:rPr>
        <w:t xml:space="preserve">(1), 17-34. </w:t>
      </w:r>
      <w:bookmarkEnd w:id="42"/>
    </w:p>
    <w:p w:rsidR="00941DBF" w:rsidRPr="00F4562A" w:rsidRDefault="00941DBF" w:rsidP="00F4562A">
      <w:pPr>
        <w:pStyle w:val="BodyText"/>
        <w:snapToGrid w:val="0"/>
        <w:spacing w:after="40" w:line="240" w:lineRule="auto"/>
        <w:ind w:left="567" w:hanging="567"/>
        <w:rPr>
          <w:noProof/>
          <w:sz w:val="20"/>
          <w:szCs w:val="20"/>
        </w:rPr>
      </w:pPr>
      <w:bookmarkStart w:id="43" w:name="_ENREF_22"/>
      <w:r w:rsidRPr="00F4562A">
        <w:rPr>
          <w:noProof/>
          <w:sz w:val="20"/>
          <w:szCs w:val="20"/>
        </w:rPr>
        <w:t>Carlone, H</w:t>
      </w:r>
      <w:r w:rsidR="006D1493" w:rsidRPr="00F4562A">
        <w:rPr>
          <w:noProof/>
          <w:sz w:val="20"/>
          <w:szCs w:val="20"/>
        </w:rPr>
        <w:t>.</w:t>
      </w:r>
      <w:r w:rsidRPr="00F4562A">
        <w:rPr>
          <w:noProof/>
          <w:sz w:val="20"/>
          <w:szCs w:val="20"/>
        </w:rPr>
        <w:t xml:space="preserve"> B. (2004). The cultural production of science in reform-based physics: Girls' access, participation, and resistance. </w:t>
      </w:r>
      <w:r w:rsidRPr="00F4562A">
        <w:rPr>
          <w:i/>
          <w:noProof/>
          <w:sz w:val="20"/>
          <w:szCs w:val="20"/>
        </w:rPr>
        <w:t>Journal of Research in Science Teaching, 41</w:t>
      </w:r>
      <w:r w:rsidRPr="00F4562A">
        <w:rPr>
          <w:noProof/>
          <w:sz w:val="20"/>
          <w:szCs w:val="20"/>
        </w:rPr>
        <w:t xml:space="preserve">(4), 392-414. </w:t>
      </w:r>
      <w:bookmarkEnd w:id="43"/>
    </w:p>
    <w:p w:rsidR="009300A8" w:rsidRPr="00F4562A" w:rsidRDefault="009300A8" w:rsidP="00F4562A">
      <w:pPr>
        <w:pStyle w:val="BodyText"/>
        <w:snapToGrid w:val="0"/>
        <w:spacing w:after="40" w:line="240" w:lineRule="auto"/>
        <w:ind w:left="567" w:hanging="567"/>
        <w:rPr>
          <w:noProof/>
          <w:sz w:val="20"/>
          <w:szCs w:val="20"/>
        </w:rPr>
      </w:pPr>
      <w:r w:rsidRPr="00F4562A">
        <w:rPr>
          <w:noProof/>
          <w:sz w:val="20"/>
          <w:szCs w:val="20"/>
        </w:rPr>
        <w:t xml:space="preserve">Carlone, H. B, &amp;. Johnson, A. (2007). Understanding the science experiences of successful women of color: Science identity as an analytic lens. </w:t>
      </w:r>
      <w:r w:rsidRPr="00F4562A">
        <w:rPr>
          <w:i/>
          <w:noProof/>
          <w:sz w:val="20"/>
          <w:szCs w:val="20"/>
        </w:rPr>
        <w:t>Journal of Research in Science Teaching</w:t>
      </w:r>
      <w:r w:rsidRPr="00F4562A">
        <w:rPr>
          <w:noProof/>
          <w:sz w:val="20"/>
          <w:szCs w:val="20"/>
        </w:rPr>
        <w:t xml:space="preserve">, </w:t>
      </w:r>
      <w:r w:rsidRPr="00F4562A">
        <w:rPr>
          <w:i/>
          <w:noProof/>
          <w:sz w:val="20"/>
          <w:szCs w:val="20"/>
        </w:rPr>
        <w:t>44</w:t>
      </w:r>
      <w:r w:rsidRPr="00F4562A">
        <w:rPr>
          <w:noProof/>
          <w:sz w:val="20"/>
          <w:szCs w:val="20"/>
        </w:rPr>
        <w:t>(8), 1187-1218.</w:t>
      </w:r>
    </w:p>
    <w:p w:rsidR="00941DBF" w:rsidRPr="00F4562A" w:rsidRDefault="00941DBF" w:rsidP="00F4562A">
      <w:pPr>
        <w:pStyle w:val="BodyText"/>
        <w:snapToGrid w:val="0"/>
        <w:spacing w:after="40" w:line="240" w:lineRule="auto"/>
        <w:ind w:left="567" w:hanging="567"/>
        <w:rPr>
          <w:noProof/>
          <w:sz w:val="20"/>
          <w:szCs w:val="20"/>
        </w:rPr>
      </w:pPr>
      <w:bookmarkStart w:id="44" w:name="_ENREF_23"/>
      <w:r w:rsidRPr="00F4562A">
        <w:rPr>
          <w:noProof/>
          <w:sz w:val="20"/>
          <w:szCs w:val="20"/>
        </w:rPr>
        <w:t>Cerini, B., Murray, I., &amp; Reiss, M. (2004). Student review of the science curriculum. London: Planet Science.</w:t>
      </w:r>
      <w:bookmarkEnd w:id="44"/>
    </w:p>
    <w:p w:rsidR="00941DBF" w:rsidRPr="00F4562A" w:rsidRDefault="00941DBF" w:rsidP="00F4562A">
      <w:pPr>
        <w:pStyle w:val="BodyText"/>
        <w:snapToGrid w:val="0"/>
        <w:spacing w:after="40" w:line="240" w:lineRule="auto"/>
        <w:ind w:left="567" w:hanging="567"/>
        <w:rPr>
          <w:noProof/>
          <w:sz w:val="20"/>
          <w:szCs w:val="20"/>
        </w:rPr>
      </w:pPr>
      <w:bookmarkStart w:id="45" w:name="_ENREF_24"/>
      <w:r w:rsidRPr="00F4562A">
        <w:rPr>
          <w:noProof/>
          <w:sz w:val="20"/>
          <w:szCs w:val="20"/>
        </w:rPr>
        <w:t>Cerinsek, G</w:t>
      </w:r>
      <w:r w:rsidR="006D1493" w:rsidRPr="00F4562A">
        <w:rPr>
          <w:noProof/>
          <w:sz w:val="20"/>
          <w:szCs w:val="20"/>
        </w:rPr>
        <w:t>.</w:t>
      </w:r>
      <w:r w:rsidRPr="00F4562A">
        <w:rPr>
          <w:noProof/>
          <w:sz w:val="20"/>
          <w:szCs w:val="20"/>
        </w:rPr>
        <w:t>, Hribar, T</w:t>
      </w:r>
      <w:r w:rsidR="006D1493" w:rsidRPr="00F4562A">
        <w:rPr>
          <w:noProof/>
          <w:sz w:val="20"/>
          <w:szCs w:val="20"/>
        </w:rPr>
        <w:t>.</w:t>
      </w:r>
      <w:r w:rsidRPr="00F4562A">
        <w:rPr>
          <w:noProof/>
          <w:sz w:val="20"/>
          <w:szCs w:val="20"/>
        </w:rPr>
        <w:t>, Glodez, N</w:t>
      </w:r>
      <w:r w:rsidR="006D1493" w:rsidRPr="00F4562A">
        <w:rPr>
          <w:noProof/>
          <w:sz w:val="20"/>
          <w:szCs w:val="20"/>
        </w:rPr>
        <w:t>.</w:t>
      </w:r>
      <w:r w:rsidRPr="00F4562A">
        <w:rPr>
          <w:noProof/>
          <w:sz w:val="20"/>
          <w:szCs w:val="20"/>
        </w:rPr>
        <w:t>, &amp; Dolinsek, S</w:t>
      </w:r>
      <w:r w:rsidR="006D1493" w:rsidRPr="00F4562A">
        <w:rPr>
          <w:noProof/>
          <w:sz w:val="20"/>
          <w:szCs w:val="20"/>
        </w:rPr>
        <w:t>. (2013). Which are my future career priorities and w</w:t>
      </w:r>
      <w:r w:rsidRPr="00F4562A">
        <w:rPr>
          <w:noProof/>
          <w:sz w:val="20"/>
          <w:szCs w:val="20"/>
        </w:rPr>
        <w:t xml:space="preserve">hat </w:t>
      </w:r>
      <w:r w:rsidR="006D1493" w:rsidRPr="00F4562A">
        <w:rPr>
          <w:noProof/>
          <w:sz w:val="20"/>
          <w:szCs w:val="20"/>
        </w:rPr>
        <w:t>influenced my c</w:t>
      </w:r>
      <w:r w:rsidRPr="00F4562A">
        <w:rPr>
          <w:noProof/>
          <w:sz w:val="20"/>
          <w:szCs w:val="20"/>
        </w:rPr>
        <w:t xml:space="preserve">hoice of </w:t>
      </w:r>
      <w:r w:rsidR="006D1493" w:rsidRPr="00F4562A">
        <w:rPr>
          <w:noProof/>
          <w:sz w:val="20"/>
          <w:szCs w:val="20"/>
        </w:rPr>
        <w:t>studying science, technology, engineering or m</w:t>
      </w:r>
      <w:r w:rsidRPr="00F4562A">
        <w:rPr>
          <w:noProof/>
          <w:sz w:val="20"/>
          <w:szCs w:val="20"/>
        </w:rPr>
        <w:t>athematic</w:t>
      </w:r>
      <w:r w:rsidR="006D1493" w:rsidRPr="00F4562A">
        <w:rPr>
          <w:noProof/>
          <w:sz w:val="20"/>
          <w:szCs w:val="20"/>
        </w:rPr>
        <w:t>s? Some insights on educational c</w:t>
      </w:r>
      <w:r w:rsidRPr="00F4562A">
        <w:rPr>
          <w:noProof/>
          <w:sz w:val="20"/>
          <w:szCs w:val="20"/>
        </w:rPr>
        <w:t>hoice</w:t>
      </w:r>
      <w:r w:rsidR="006D1493" w:rsidRPr="00F4562A">
        <w:rPr>
          <w:noProof/>
          <w:sz w:val="20"/>
          <w:szCs w:val="20"/>
        </w:rPr>
        <w:t xml:space="preserve"> – </w:t>
      </w:r>
      <w:r w:rsidRPr="00F4562A">
        <w:rPr>
          <w:noProof/>
          <w:sz w:val="20"/>
          <w:szCs w:val="20"/>
        </w:rPr>
        <w:t xml:space="preserve">Case of Slovenia. </w:t>
      </w:r>
      <w:r w:rsidRPr="00F4562A">
        <w:rPr>
          <w:i/>
          <w:noProof/>
          <w:sz w:val="20"/>
          <w:szCs w:val="20"/>
        </w:rPr>
        <w:t>International Journal of Science Education</w:t>
      </w:r>
      <w:r w:rsidRPr="00F4562A">
        <w:rPr>
          <w:noProof/>
          <w:sz w:val="20"/>
          <w:szCs w:val="20"/>
        </w:rPr>
        <w:t xml:space="preserve">, </w:t>
      </w:r>
      <w:r w:rsidR="006D1493" w:rsidRPr="00F4562A">
        <w:rPr>
          <w:i/>
          <w:noProof/>
          <w:sz w:val="20"/>
          <w:szCs w:val="20"/>
        </w:rPr>
        <w:t>35</w:t>
      </w:r>
      <w:r w:rsidR="006D1493" w:rsidRPr="00F4562A">
        <w:rPr>
          <w:noProof/>
          <w:sz w:val="20"/>
          <w:szCs w:val="20"/>
        </w:rPr>
        <w:t>(17), 2999-3025.</w:t>
      </w:r>
      <w:r w:rsidRPr="00F4562A">
        <w:rPr>
          <w:noProof/>
          <w:sz w:val="20"/>
          <w:szCs w:val="20"/>
        </w:rPr>
        <w:t xml:space="preserve"> </w:t>
      </w:r>
      <w:bookmarkEnd w:id="45"/>
    </w:p>
    <w:p w:rsidR="00941DBF" w:rsidRPr="00F4562A" w:rsidRDefault="00941DBF" w:rsidP="00F4562A">
      <w:pPr>
        <w:pStyle w:val="BodyText"/>
        <w:snapToGrid w:val="0"/>
        <w:spacing w:after="40" w:line="240" w:lineRule="auto"/>
        <w:ind w:left="567" w:hanging="567"/>
        <w:rPr>
          <w:noProof/>
          <w:sz w:val="20"/>
          <w:szCs w:val="20"/>
        </w:rPr>
      </w:pPr>
      <w:bookmarkStart w:id="46" w:name="_ENREF_25"/>
      <w:r w:rsidRPr="00F4562A">
        <w:rPr>
          <w:noProof/>
          <w:sz w:val="20"/>
          <w:szCs w:val="20"/>
        </w:rPr>
        <w:t xml:space="preserve">Cleaves, Anna. (2005). The formation of science choices in secondary school. </w:t>
      </w:r>
      <w:r w:rsidRPr="00F4562A">
        <w:rPr>
          <w:i/>
          <w:noProof/>
          <w:sz w:val="20"/>
          <w:szCs w:val="20"/>
        </w:rPr>
        <w:t>International Journal of Science Education, 27</w:t>
      </w:r>
      <w:r w:rsidRPr="00F4562A">
        <w:rPr>
          <w:noProof/>
          <w:sz w:val="20"/>
          <w:szCs w:val="20"/>
        </w:rPr>
        <w:t xml:space="preserve">(4), 471-386. </w:t>
      </w:r>
      <w:bookmarkEnd w:id="46"/>
    </w:p>
    <w:p w:rsidR="00941DBF" w:rsidRPr="00F4562A" w:rsidRDefault="00941DBF" w:rsidP="00F4562A">
      <w:pPr>
        <w:pStyle w:val="BodyText"/>
        <w:snapToGrid w:val="0"/>
        <w:spacing w:after="40" w:line="240" w:lineRule="auto"/>
        <w:ind w:left="567" w:hanging="567"/>
        <w:rPr>
          <w:noProof/>
          <w:sz w:val="20"/>
          <w:szCs w:val="20"/>
        </w:rPr>
      </w:pPr>
      <w:bookmarkStart w:id="47" w:name="_ENREF_26"/>
      <w:r w:rsidRPr="00F4562A">
        <w:rPr>
          <w:noProof/>
          <w:sz w:val="20"/>
          <w:szCs w:val="20"/>
        </w:rPr>
        <w:t xml:space="preserve">Colley, A., &amp; Comber, C. (2003). School subject preferences: age and gender diferences revisited. </w:t>
      </w:r>
      <w:r w:rsidRPr="00F4562A">
        <w:rPr>
          <w:i/>
          <w:noProof/>
          <w:sz w:val="20"/>
          <w:szCs w:val="20"/>
        </w:rPr>
        <w:t>Educational Studies, 29</w:t>
      </w:r>
      <w:r w:rsidRPr="00F4562A">
        <w:rPr>
          <w:noProof/>
          <w:sz w:val="20"/>
          <w:szCs w:val="20"/>
        </w:rPr>
        <w:t xml:space="preserve">(1), 59-67. </w:t>
      </w:r>
    </w:p>
    <w:p w:rsidR="00145209" w:rsidRPr="00F4562A" w:rsidRDefault="00145209" w:rsidP="00F4562A">
      <w:pPr>
        <w:pStyle w:val="BodyText"/>
        <w:snapToGrid w:val="0"/>
        <w:spacing w:after="40" w:line="240" w:lineRule="auto"/>
        <w:ind w:left="567" w:hanging="567"/>
        <w:rPr>
          <w:noProof/>
          <w:sz w:val="20"/>
          <w:szCs w:val="20"/>
        </w:rPr>
      </w:pPr>
      <w:r w:rsidRPr="00F4562A">
        <w:rPr>
          <w:noProof/>
          <w:sz w:val="20"/>
          <w:szCs w:val="20"/>
        </w:rPr>
        <w:t xml:space="preserve">Collings, J., &amp; Smithers. A. (1984). Person orientation and science choice. </w:t>
      </w:r>
      <w:r w:rsidRPr="00F4562A">
        <w:rPr>
          <w:i/>
          <w:noProof/>
          <w:sz w:val="20"/>
          <w:szCs w:val="20"/>
        </w:rPr>
        <w:t>European Journal of Science Education</w:t>
      </w:r>
      <w:r w:rsidRPr="00F4562A">
        <w:rPr>
          <w:noProof/>
          <w:sz w:val="20"/>
          <w:szCs w:val="20"/>
        </w:rPr>
        <w:t xml:space="preserve">, </w:t>
      </w:r>
      <w:r w:rsidRPr="00F4562A">
        <w:rPr>
          <w:i/>
          <w:noProof/>
          <w:sz w:val="20"/>
          <w:szCs w:val="20"/>
        </w:rPr>
        <w:t>6</w:t>
      </w:r>
      <w:r w:rsidRPr="00F4562A">
        <w:rPr>
          <w:noProof/>
          <w:sz w:val="20"/>
          <w:szCs w:val="20"/>
        </w:rPr>
        <w:t>(1), 55-65.</w:t>
      </w:r>
    </w:p>
    <w:bookmarkEnd w:id="47"/>
    <w:p w:rsidR="00941DBF" w:rsidRPr="00F4562A" w:rsidRDefault="00DA551A" w:rsidP="00F4562A">
      <w:pPr>
        <w:snapToGrid w:val="0"/>
        <w:spacing w:before="120" w:after="40" w:line="240" w:lineRule="auto"/>
        <w:ind w:left="567" w:hanging="567"/>
        <w:rPr>
          <w:rStyle w:val="Emphasis"/>
          <w:rFonts w:ascii="Times New Roman" w:hAnsi="Times New Roman" w:cs="Times New Roman"/>
          <w:i w:val="0"/>
          <w:sz w:val="20"/>
          <w:szCs w:val="20"/>
        </w:rPr>
      </w:pPr>
      <w:proofErr w:type="spellStart"/>
      <w:r w:rsidRPr="00F4562A">
        <w:rPr>
          <w:rFonts w:ascii="Times New Roman" w:hAnsi="Times New Roman" w:cs="Times New Roman"/>
          <w:sz w:val="20"/>
          <w:szCs w:val="20"/>
        </w:rPr>
        <w:t>Cȏté</w:t>
      </w:r>
      <w:proofErr w:type="spellEnd"/>
      <w:r w:rsidR="00941DBF" w:rsidRPr="00F4562A">
        <w:rPr>
          <w:rStyle w:val="Emphasis"/>
          <w:rFonts w:ascii="Times New Roman" w:hAnsi="Times New Roman" w:cs="Times New Roman"/>
          <w:i w:val="0"/>
          <w:sz w:val="20"/>
          <w:szCs w:val="20"/>
        </w:rPr>
        <w:t>, J. E. &amp; Levine, C.G. (2002)</w:t>
      </w:r>
      <w:r w:rsidR="00BA5390" w:rsidRPr="00F4562A">
        <w:rPr>
          <w:rStyle w:val="Emphasis"/>
          <w:rFonts w:ascii="Times New Roman" w:hAnsi="Times New Roman" w:cs="Times New Roman"/>
          <w:i w:val="0"/>
          <w:sz w:val="20"/>
          <w:szCs w:val="20"/>
        </w:rPr>
        <w:t>.</w:t>
      </w:r>
      <w:r w:rsidR="00941DBF" w:rsidRPr="00F4562A">
        <w:rPr>
          <w:rStyle w:val="Emphasis"/>
          <w:rFonts w:ascii="Times New Roman" w:hAnsi="Times New Roman" w:cs="Times New Roman"/>
          <w:i w:val="0"/>
          <w:sz w:val="20"/>
          <w:szCs w:val="20"/>
        </w:rPr>
        <w:t xml:space="preserve"> </w:t>
      </w:r>
      <w:r w:rsidR="00941DBF" w:rsidRPr="00F4562A">
        <w:rPr>
          <w:rStyle w:val="Emphasis"/>
          <w:rFonts w:ascii="Times New Roman" w:hAnsi="Times New Roman" w:cs="Times New Roman"/>
          <w:sz w:val="20"/>
          <w:szCs w:val="20"/>
        </w:rPr>
        <w:t>Identity Formation, Agency, and Culture: A Social Psychological Synthesis</w:t>
      </w:r>
      <w:r w:rsidR="00BA5390" w:rsidRPr="00F4562A">
        <w:rPr>
          <w:rStyle w:val="Emphasis"/>
          <w:rFonts w:ascii="Times New Roman" w:hAnsi="Times New Roman" w:cs="Times New Roman"/>
          <w:i w:val="0"/>
          <w:sz w:val="20"/>
          <w:szCs w:val="20"/>
        </w:rPr>
        <w:t>.</w:t>
      </w:r>
      <w:r w:rsidR="00941DBF" w:rsidRPr="00F4562A">
        <w:rPr>
          <w:rStyle w:val="Emphasis"/>
          <w:rFonts w:ascii="Times New Roman" w:hAnsi="Times New Roman" w:cs="Times New Roman"/>
          <w:i w:val="0"/>
          <w:sz w:val="20"/>
          <w:szCs w:val="20"/>
        </w:rPr>
        <w:t xml:space="preserve"> </w:t>
      </w:r>
      <w:r w:rsidR="00C61099" w:rsidRPr="00F4562A">
        <w:rPr>
          <w:rStyle w:val="Emphasis"/>
          <w:rFonts w:ascii="Times New Roman" w:hAnsi="Times New Roman" w:cs="Times New Roman"/>
          <w:i w:val="0"/>
          <w:sz w:val="20"/>
          <w:szCs w:val="20"/>
        </w:rPr>
        <w:t>New York: Psychology Press.</w:t>
      </w:r>
    </w:p>
    <w:p w:rsidR="00941DBF" w:rsidRPr="00F4562A" w:rsidRDefault="00941DBF" w:rsidP="00F4562A">
      <w:pPr>
        <w:pStyle w:val="BodyText"/>
        <w:snapToGrid w:val="0"/>
        <w:spacing w:after="40" w:line="240" w:lineRule="auto"/>
        <w:ind w:left="567" w:hanging="567"/>
        <w:rPr>
          <w:sz w:val="20"/>
          <w:szCs w:val="20"/>
        </w:rPr>
      </w:pPr>
      <w:proofErr w:type="spellStart"/>
      <w:r w:rsidRPr="00F4562A">
        <w:rPr>
          <w:sz w:val="20"/>
          <w:szCs w:val="20"/>
        </w:rPr>
        <w:t>Crano</w:t>
      </w:r>
      <w:proofErr w:type="spellEnd"/>
      <w:r w:rsidRPr="00F4562A">
        <w:rPr>
          <w:sz w:val="20"/>
          <w:szCs w:val="20"/>
        </w:rPr>
        <w:t xml:space="preserve">, W.D. &amp; </w:t>
      </w:r>
      <w:proofErr w:type="spellStart"/>
      <w:r w:rsidRPr="00F4562A">
        <w:rPr>
          <w:sz w:val="20"/>
          <w:szCs w:val="20"/>
        </w:rPr>
        <w:t>Prislin</w:t>
      </w:r>
      <w:proofErr w:type="spellEnd"/>
      <w:r w:rsidRPr="00F4562A">
        <w:rPr>
          <w:sz w:val="20"/>
          <w:szCs w:val="20"/>
        </w:rPr>
        <w:t>, R. (2006) Attitudes and persuasio</w:t>
      </w:r>
      <w:r w:rsidR="00C61099" w:rsidRPr="00F4562A">
        <w:rPr>
          <w:sz w:val="20"/>
          <w:szCs w:val="20"/>
        </w:rPr>
        <w:t>n.</w:t>
      </w:r>
      <w:r w:rsidRPr="00F4562A">
        <w:rPr>
          <w:sz w:val="20"/>
          <w:szCs w:val="20"/>
        </w:rPr>
        <w:t xml:space="preserve"> </w:t>
      </w:r>
      <w:r w:rsidRPr="00F4562A">
        <w:rPr>
          <w:i/>
          <w:sz w:val="20"/>
          <w:szCs w:val="20"/>
        </w:rPr>
        <w:t>Annual Review of Psychology</w:t>
      </w:r>
      <w:r w:rsidRPr="00F4562A">
        <w:rPr>
          <w:sz w:val="20"/>
          <w:szCs w:val="20"/>
        </w:rPr>
        <w:t>,</w:t>
      </w:r>
      <w:r w:rsidR="00C61099" w:rsidRPr="00F4562A">
        <w:rPr>
          <w:sz w:val="20"/>
          <w:szCs w:val="20"/>
        </w:rPr>
        <w:t xml:space="preserve"> </w:t>
      </w:r>
      <w:r w:rsidRPr="00F4562A">
        <w:rPr>
          <w:i/>
          <w:sz w:val="20"/>
          <w:szCs w:val="20"/>
        </w:rPr>
        <w:t>57</w:t>
      </w:r>
      <w:r w:rsidRPr="00F4562A">
        <w:rPr>
          <w:sz w:val="20"/>
          <w:szCs w:val="20"/>
        </w:rPr>
        <w:t>, 345-374</w:t>
      </w:r>
    </w:p>
    <w:p w:rsidR="00941DBF" w:rsidRPr="00F4562A" w:rsidRDefault="00941DBF" w:rsidP="00F4562A">
      <w:pPr>
        <w:autoSpaceDE w:val="0"/>
        <w:autoSpaceDN w:val="0"/>
        <w:adjustRightInd w:val="0"/>
        <w:snapToGrid w:val="0"/>
        <w:spacing w:before="120" w:after="40" w:line="240" w:lineRule="auto"/>
        <w:ind w:left="567" w:hanging="567"/>
        <w:rPr>
          <w:rFonts w:ascii="Times New Roman" w:hAnsi="Times New Roman" w:cs="Times New Roman"/>
          <w:sz w:val="20"/>
          <w:szCs w:val="20"/>
        </w:rPr>
      </w:pPr>
      <w:proofErr w:type="spellStart"/>
      <w:r w:rsidRPr="00F4562A">
        <w:rPr>
          <w:rFonts w:ascii="Times New Roman" w:hAnsi="Times New Roman" w:cs="Times New Roman"/>
          <w:sz w:val="20"/>
          <w:szCs w:val="20"/>
        </w:rPr>
        <w:lastRenderedPageBreak/>
        <w:t>Dalgety</w:t>
      </w:r>
      <w:proofErr w:type="spellEnd"/>
      <w:r w:rsidRPr="00F4562A">
        <w:rPr>
          <w:rFonts w:ascii="Times New Roman" w:hAnsi="Times New Roman" w:cs="Times New Roman"/>
          <w:sz w:val="20"/>
          <w:szCs w:val="20"/>
        </w:rPr>
        <w:t xml:space="preserve">, J., </w:t>
      </w:r>
      <w:r w:rsidRPr="00F4562A">
        <w:rPr>
          <w:rFonts w:ascii="Times New Roman" w:hAnsi="Times New Roman" w:cs="Times New Roman"/>
          <w:color w:val="000000"/>
          <w:sz w:val="20"/>
          <w:szCs w:val="20"/>
        </w:rPr>
        <w:t xml:space="preserve">&amp; </w:t>
      </w:r>
      <w:proofErr w:type="spellStart"/>
      <w:r w:rsidRPr="00F4562A">
        <w:rPr>
          <w:rFonts w:ascii="Times New Roman" w:hAnsi="Times New Roman" w:cs="Times New Roman"/>
          <w:sz w:val="20"/>
          <w:szCs w:val="20"/>
        </w:rPr>
        <w:t>Coll</w:t>
      </w:r>
      <w:proofErr w:type="spellEnd"/>
      <w:r w:rsidRPr="00F4562A">
        <w:rPr>
          <w:rFonts w:ascii="Times New Roman" w:hAnsi="Times New Roman" w:cs="Times New Roman"/>
          <w:sz w:val="20"/>
          <w:szCs w:val="20"/>
        </w:rPr>
        <w:t xml:space="preserve">, R. K. </w:t>
      </w:r>
      <w:r w:rsidRPr="00F4562A">
        <w:rPr>
          <w:rFonts w:ascii="Times New Roman" w:hAnsi="Times New Roman" w:cs="Times New Roman"/>
          <w:color w:val="000000"/>
          <w:sz w:val="20"/>
          <w:szCs w:val="20"/>
        </w:rPr>
        <w:t>(2004)</w:t>
      </w:r>
      <w:r w:rsidR="00C61099" w:rsidRPr="00F4562A">
        <w:rPr>
          <w:rFonts w:ascii="Times New Roman" w:hAnsi="Times New Roman" w:cs="Times New Roman"/>
          <w:color w:val="000000"/>
          <w:sz w:val="20"/>
          <w:szCs w:val="20"/>
        </w:rPr>
        <w:t>.</w:t>
      </w:r>
      <w:r w:rsidRPr="00F4562A">
        <w:rPr>
          <w:rFonts w:ascii="Times New Roman" w:hAnsi="Times New Roman" w:cs="Times New Roman"/>
          <w:color w:val="000000"/>
          <w:sz w:val="20"/>
          <w:szCs w:val="20"/>
        </w:rPr>
        <w:t xml:space="preserve"> The influence of normative beliefs on students’ enrolment choices</w:t>
      </w:r>
      <w:r w:rsidR="00C61099" w:rsidRPr="00F4562A">
        <w:rPr>
          <w:rFonts w:ascii="Times New Roman" w:hAnsi="Times New Roman" w:cs="Times New Roman"/>
          <w:color w:val="000000"/>
          <w:sz w:val="20"/>
          <w:szCs w:val="20"/>
        </w:rPr>
        <w:t>.</w:t>
      </w:r>
      <w:r w:rsidRPr="00F4562A">
        <w:rPr>
          <w:rFonts w:ascii="Times New Roman" w:hAnsi="Times New Roman" w:cs="Times New Roman"/>
          <w:color w:val="000000"/>
          <w:sz w:val="20"/>
          <w:szCs w:val="20"/>
        </w:rPr>
        <w:t xml:space="preserve"> </w:t>
      </w:r>
      <w:r w:rsidRPr="00F4562A">
        <w:rPr>
          <w:rFonts w:ascii="Times New Roman" w:hAnsi="Times New Roman" w:cs="Times New Roman"/>
          <w:i/>
          <w:color w:val="000000"/>
          <w:sz w:val="20"/>
          <w:szCs w:val="20"/>
        </w:rPr>
        <w:t>Research in Science &amp; Technological Education</w:t>
      </w:r>
      <w:r w:rsidRPr="00F4562A">
        <w:rPr>
          <w:rFonts w:ascii="Times New Roman" w:hAnsi="Times New Roman" w:cs="Times New Roman"/>
          <w:color w:val="000000"/>
          <w:sz w:val="20"/>
          <w:szCs w:val="20"/>
        </w:rPr>
        <w:t xml:space="preserve">, </w:t>
      </w:r>
      <w:r w:rsidRPr="00F4562A">
        <w:rPr>
          <w:rFonts w:ascii="Times New Roman" w:hAnsi="Times New Roman" w:cs="Times New Roman"/>
          <w:i/>
          <w:color w:val="000000"/>
          <w:sz w:val="20"/>
          <w:szCs w:val="20"/>
        </w:rPr>
        <w:t>22</w:t>
      </w:r>
      <w:r w:rsidR="00C61099" w:rsidRPr="00F4562A">
        <w:rPr>
          <w:rFonts w:ascii="Times New Roman" w:hAnsi="Times New Roman" w:cs="Times New Roman"/>
          <w:color w:val="000000"/>
          <w:sz w:val="20"/>
          <w:szCs w:val="20"/>
        </w:rPr>
        <w:t>(</w:t>
      </w:r>
      <w:r w:rsidRPr="00F4562A">
        <w:rPr>
          <w:rFonts w:ascii="Times New Roman" w:hAnsi="Times New Roman" w:cs="Times New Roman"/>
          <w:color w:val="000000"/>
          <w:sz w:val="20"/>
          <w:szCs w:val="20"/>
        </w:rPr>
        <w:t>1</w:t>
      </w:r>
      <w:r w:rsidR="00C61099" w:rsidRPr="00F4562A">
        <w:rPr>
          <w:rFonts w:ascii="Times New Roman" w:hAnsi="Times New Roman" w:cs="Times New Roman"/>
          <w:color w:val="000000"/>
          <w:sz w:val="20"/>
          <w:szCs w:val="20"/>
        </w:rPr>
        <w:t xml:space="preserve">), 59-80. </w:t>
      </w:r>
    </w:p>
    <w:p w:rsidR="00941DBF" w:rsidRPr="00F4562A" w:rsidRDefault="00941DBF" w:rsidP="00F4562A">
      <w:pPr>
        <w:autoSpaceDE w:val="0"/>
        <w:autoSpaceDN w:val="0"/>
        <w:adjustRightInd w:val="0"/>
        <w:snapToGrid w:val="0"/>
        <w:spacing w:before="120" w:after="40" w:line="240" w:lineRule="auto"/>
        <w:ind w:left="567" w:hanging="567"/>
        <w:rPr>
          <w:rFonts w:ascii="Times New Roman" w:hAnsi="Times New Roman" w:cs="Times New Roman"/>
          <w:sz w:val="20"/>
          <w:szCs w:val="20"/>
        </w:rPr>
      </w:pPr>
      <w:proofErr w:type="spellStart"/>
      <w:r w:rsidRPr="00F4562A">
        <w:rPr>
          <w:rFonts w:ascii="Times New Roman" w:hAnsi="Times New Roman" w:cs="Times New Roman"/>
          <w:sz w:val="20"/>
          <w:szCs w:val="20"/>
        </w:rPr>
        <w:t>Dalgety</w:t>
      </w:r>
      <w:proofErr w:type="spellEnd"/>
      <w:r w:rsidRPr="00F4562A">
        <w:rPr>
          <w:rFonts w:ascii="Times New Roman" w:hAnsi="Times New Roman" w:cs="Times New Roman"/>
          <w:sz w:val="20"/>
          <w:szCs w:val="20"/>
        </w:rPr>
        <w:t xml:space="preserve">, J., </w:t>
      </w:r>
      <w:proofErr w:type="spellStart"/>
      <w:r w:rsidRPr="00F4562A">
        <w:rPr>
          <w:rFonts w:ascii="Times New Roman" w:hAnsi="Times New Roman" w:cs="Times New Roman"/>
          <w:sz w:val="20"/>
          <w:szCs w:val="20"/>
        </w:rPr>
        <w:t>Coll</w:t>
      </w:r>
      <w:proofErr w:type="spellEnd"/>
      <w:r w:rsidRPr="00F4562A">
        <w:rPr>
          <w:rFonts w:ascii="Times New Roman" w:hAnsi="Times New Roman" w:cs="Times New Roman"/>
          <w:sz w:val="20"/>
          <w:szCs w:val="20"/>
        </w:rPr>
        <w:t>, R. K.</w:t>
      </w:r>
      <w:r w:rsidR="00C61099" w:rsidRPr="00F4562A">
        <w:rPr>
          <w:rFonts w:ascii="Times New Roman" w:hAnsi="Times New Roman" w:cs="Times New Roman"/>
          <w:sz w:val="20"/>
          <w:szCs w:val="20"/>
        </w:rPr>
        <w:t>,</w:t>
      </w:r>
      <w:r w:rsidRPr="00F4562A">
        <w:rPr>
          <w:rFonts w:ascii="Times New Roman" w:hAnsi="Times New Roman" w:cs="Times New Roman"/>
          <w:sz w:val="20"/>
          <w:szCs w:val="20"/>
        </w:rPr>
        <w:t xml:space="preserve"> &amp; Jones, A. (2003) </w:t>
      </w:r>
      <w:proofErr w:type="gramStart"/>
      <w:r w:rsidRPr="00F4562A">
        <w:rPr>
          <w:rFonts w:ascii="Times New Roman" w:hAnsi="Times New Roman" w:cs="Times New Roman"/>
          <w:sz w:val="20"/>
          <w:szCs w:val="20"/>
        </w:rPr>
        <w:t>The</w:t>
      </w:r>
      <w:proofErr w:type="gramEnd"/>
      <w:r w:rsidRPr="00F4562A">
        <w:rPr>
          <w:rFonts w:ascii="Times New Roman" w:hAnsi="Times New Roman" w:cs="Times New Roman"/>
          <w:sz w:val="20"/>
          <w:szCs w:val="20"/>
        </w:rPr>
        <w:t xml:space="preserve"> development of the Chemistry Attitudes and Experiences Questionnaire (CAEQ)</w:t>
      </w:r>
      <w:r w:rsidR="00C61099" w:rsidRPr="00F4562A">
        <w:rPr>
          <w:rFonts w:ascii="Times New Roman" w:hAnsi="Times New Roman" w:cs="Times New Roman"/>
          <w:sz w:val="20"/>
          <w:szCs w:val="20"/>
        </w:rPr>
        <w:t>.</w:t>
      </w:r>
      <w:r w:rsidRPr="00F4562A">
        <w:rPr>
          <w:rFonts w:ascii="Times New Roman" w:hAnsi="Times New Roman" w:cs="Times New Roman"/>
          <w:sz w:val="20"/>
          <w:szCs w:val="20"/>
        </w:rPr>
        <w:t xml:space="preserve"> </w:t>
      </w:r>
      <w:r w:rsidRPr="00F4562A">
        <w:rPr>
          <w:rFonts w:ascii="Times New Roman" w:hAnsi="Times New Roman" w:cs="Times New Roman"/>
          <w:i/>
          <w:iCs/>
          <w:sz w:val="20"/>
          <w:szCs w:val="20"/>
        </w:rPr>
        <w:t xml:space="preserve">Journal of Research in Science Teaching, </w:t>
      </w:r>
      <w:r w:rsidRPr="00F4562A">
        <w:rPr>
          <w:rFonts w:ascii="Times New Roman" w:hAnsi="Times New Roman" w:cs="Times New Roman"/>
          <w:sz w:val="20"/>
          <w:szCs w:val="20"/>
        </w:rPr>
        <w:t>40(5), 649–668.</w:t>
      </w:r>
    </w:p>
    <w:p w:rsidR="00941DBF" w:rsidRPr="00F4562A" w:rsidRDefault="00941DBF" w:rsidP="00F4562A">
      <w:pPr>
        <w:pStyle w:val="BodyText"/>
        <w:snapToGrid w:val="0"/>
        <w:spacing w:after="40" w:line="240" w:lineRule="auto"/>
        <w:ind w:left="567" w:hanging="567"/>
        <w:rPr>
          <w:noProof/>
          <w:sz w:val="20"/>
          <w:szCs w:val="20"/>
        </w:rPr>
      </w:pPr>
      <w:bookmarkStart w:id="48" w:name="_ENREF_28"/>
      <w:r w:rsidRPr="00F4562A">
        <w:rPr>
          <w:noProof/>
          <w:sz w:val="20"/>
          <w:szCs w:val="20"/>
        </w:rPr>
        <w:t>Davies, P</w:t>
      </w:r>
      <w:r w:rsidR="00C61099" w:rsidRPr="00F4562A">
        <w:rPr>
          <w:noProof/>
          <w:sz w:val="20"/>
          <w:szCs w:val="20"/>
        </w:rPr>
        <w:t>.</w:t>
      </w:r>
      <w:r w:rsidRPr="00F4562A">
        <w:rPr>
          <w:noProof/>
          <w:sz w:val="20"/>
          <w:szCs w:val="20"/>
        </w:rPr>
        <w:t>, Telhaj, S</w:t>
      </w:r>
      <w:r w:rsidR="00C61099" w:rsidRPr="00F4562A">
        <w:rPr>
          <w:noProof/>
          <w:sz w:val="20"/>
          <w:szCs w:val="20"/>
        </w:rPr>
        <w:t>.</w:t>
      </w:r>
      <w:r w:rsidRPr="00F4562A">
        <w:rPr>
          <w:noProof/>
          <w:sz w:val="20"/>
          <w:szCs w:val="20"/>
        </w:rPr>
        <w:t>, Hutton, D</w:t>
      </w:r>
      <w:r w:rsidR="00C61099" w:rsidRPr="00F4562A">
        <w:rPr>
          <w:noProof/>
          <w:sz w:val="20"/>
          <w:szCs w:val="20"/>
        </w:rPr>
        <w:t>.</w:t>
      </w:r>
      <w:r w:rsidRPr="00F4562A">
        <w:rPr>
          <w:noProof/>
          <w:sz w:val="20"/>
          <w:szCs w:val="20"/>
        </w:rPr>
        <w:t>, Adnett, N</w:t>
      </w:r>
      <w:r w:rsidR="00C61099" w:rsidRPr="00F4562A">
        <w:rPr>
          <w:noProof/>
          <w:sz w:val="20"/>
          <w:szCs w:val="20"/>
        </w:rPr>
        <w:t>.</w:t>
      </w:r>
      <w:r w:rsidRPr="00F4562A">
        <w:rPr>
          <w:noProof/>
          <w:sz w:val="20"/>
          <w:szCs w:val="20"/>
        </w:rPr>
        <w:t xml:space="preserve">, &amp; Coe, </w:t>
      </w:r>
      <w:r w:rsidR="00C61099" w:rsidRPr="00F4562A">
        <w:rPr>
          <w:noProof/>
          <w:sz w:val="20"/>
          <w:szCs w:val="20"/>
        </w:rPr>
        <w:t>R</w:t>
      </w:r>
      <w:r w:rsidRPr="00F4562A">
        <w:rPr>
          <w:noProof/>
          <w:sz w:val="20"/>
          <w:szCs w:val="20"/>
        </w:rPr>
        <w:t xml:space="preserve">. (2008). Socioeconomic background, gender and subject choice in secondary schooling. </w:t>
      </w:r>
      <w:r w:rsidRPr="00F4562A">
        <w:rPr>
          <w:i/>
          <w:noProof/>
          <w:sz w:val="20"/>
          <w:szCs w:val="20"/>
        </w:rPr>
        <w:t>Educational Research, 50</w:t>
      </w:r>
      <w:r w:rsidRPr="00F4562A">
        <w:rPr>
          <w:noProof/>
          <w:sz w:val="20"/>
          <w:szCs w:val="20"/>
        </w:rPr>
        <w:t xml:space="preserve">(3), 235-248. </w:t>
      </w:r>
      <w:bookmarkEnd w:id="48"/>
    </w:p>
    <w:p w:rsidR="0002136F" w:rsidRPr="00F4562A" w:rsidRDefault="0002136F" w:rsidP="00F4562A">
      <w:pPr>
        <w:pStyle w:val="BodyText"/>
        <w:snapToGrid w:val="0"/>
        <w:spacing w:after="40" w:line="240" w:lineRule="auto"/>
        <w:ind w:left="567" w:hanging="567"/>
        <w:rPr>
          <w:sz w:val="20"/>
          <w:szCs w:val="20"/>
        </w:rPr>
      </w:pPr>
      <w:r w:rsidRPr="00F4562A">
        <w:rPr>
          <w:sz w:val="20"/>
          <w:szCs w:val="20"/>
        </w:rPr>
        <w:t xml:space="preserve">DeWitt, J., Archer, L., &amp; Osborne, J. (2013). Nerdy, brainy and normal: Children’s and parents’ constructions of those who are highly engaged with science. </w:t>
      </w:r>
      <w:r w:rsidRPr="00F4562A">
        <w:rPr>
          <w:i/>
          <w:sz w:val="20"/>
          <w:szCs w:val="20"/>
        </w:rPr>
        <w:t>Research in Science Education</w:t>
      </w:r>
      <w:r w:rsidRPr="00F4562A">
        <w:rPr>
          <w:sz w:val="20"/>
          <w:szCs w:val="20"/>
        </w:rPr>
        <w:t>, 43(4), 1455-1476.</w:t>
      </w:r>
    </w:p>
    <w:p w:rsidR="001247BD" w:rsidRPr="00F4562A" w:rsidRDefault="001247BD" w:rsidP="00F4562A">
      <w:pPr>
        <w:pStyle w:val="BodyText"/>
        <w:snapToGrid w:val="0"/>
        <w:spacing w:after="40" w:line="240" w:lineRule="auto"/>
        <w:ind w:left="567" w:hanging="567"/>
        <w:rPr>
          <w:sz w:val="20"/>
          <w:szCs w:val="20"/>
        </w:rPr>
      </w:pPr>
      <w:r w:rsidRPr="00F4562A">
        <w:rPr>
          <w:sz w:val="20"/>
          <w:szCs w:val="20"/>
        </w:rPr>
        <w:t xml:space="preserve">DeWitt, J., Osborne, J., Archer, L., Dillon, J., Willis, B., &amp; Wong, B.  (2013). Young children’s aspirations in science: The unequivocal, the uncertain and the unthinkable. </w:t>
      </w:r>
      <w:r w:rsidRPr="00F4562A">
        <w:rPr>
          <w:i/>
          <w:sz w:val="20"/>
          <w:szCs w:val="20"/>
        </w:rPr>
        <w:t>International Journal of Science Education</w:t>
      </w:r>
      <w:r w:rsidRPr="00F4562A">
        <w:rPr>
          <w:sz w:val="20"/>
          <w:szCs w:val="20"/>
        </w:rPr>
        <w:t>, 35(6), 1037-1063.</w:t>
      </w:r>
    </w:p>
    <w:p w:rsidR="0060090D" w:rsidRPr="00F4562A" w:rsidRDefault="0060090D" w:rsidP="00F4562A">
      <w:pPr>
        <w:pStyle w:val="BodyText"/>
        <w:snapToGrid w:val="0"/>
        <w:spacing w:after="40" w:line="240" w:lineRule="auto"/>
        <w:ind w:left="567" w:hanging="567"/>
        <w:rPr>
          <w:noProof/>
          <w:sz w:val="20"/>
          <w:szCs w:val="20"/>
        </w:rPr>
      </w:pPr>
      <w:r w:rsidRPr="00F4562A">
        <w:rPr>
          <w:noProof/>
          <w:sz w:val="20"/>
          <w:szCs w:val="20"/>
        </w:rPr>
        <w:t xml:space="preserve">DeWitt, </w:t>
      </w:r>
      <w:r w:rsidR="007B61CC" w:rsidRPr="00F4562A">
        <w:rPr>
          <w:noProof/>
          <w:sz w:val="20"/>
          <w:szCs w:val="20"/>
        </w:rPr>
        <w:t xml:space="preserve">J., </w:t>
      </w:r>
      <w:r w:rsidRPr="00F4562A">
        <w:rPr>
          <w:noProof/>
          <w:sz w:val="20"/>
          <w:szCs w:val="20"/>
        </w:rPr>
        <w:t>Archer</w:t>
      </w:r>
      <w:r w:rsidR="007B61CC" w:rsidRPr="00F4562A">
        <w:rPr>
          <w:noProof/>
          <w:sz w:val="20"/>
          <w:szCs w:val="20"/>
        </w:rPr>
        <w:t>, L.,</w:t>
      </w:r>
      <w:r w:rsidRPr="00F4562A">
        <w:rPr>
          <w:noProof/>
          <w:sz w:val="20"/>
          <w:szCs w:val="20"/>
        </w:rPr>
        <w:t xml:space="preserve"> &amp; Osborne</w:t>
      </w:r>
      <w:r w:rsidR="007B61CC" w:rsidRPr="00F4562A">
        <w:rPr>
          <w:noProof/>
          <w:sz w:val="20"/>
          <w:szCs w:val="20"/>
        </w:rPr>
        <w:t>, J.</w:t>
      </w:r>
      <w:r w:rsidR="00F2184F" w:rsidRPr="00F4562A">
        <w:rPr>
          <w:noProof/>
          <w:sz w:val="20"/>
          <w:szCs w:val="20"/>
        </w:rPr>
        <w:t xml:space="preserve"> (2014).</w:t>
      </w:r>
      <w:r w:rsidRPr="00F4562A">
        <w:rPr>
          <w:noProof/>
          <w:sz w:val="20"/>
          <w:szCs w:val="20"/>
        </w:rPr>
        <w:t xml:space="preserve"> Science</w:t>
      </w:r>
      <w:r w:rsidR="007B61CC" w:rsidRPr="00F4562A">
        <w:rPr>
          <w:noProof/>
          <w:sz w:val="20"/>
          <w:szCs w:val="20"/>
        </w:rPr>
        <w:t>-related aspirations across the primary–s</w:t>
      </w:r>
      <w:r w:rsidRPr="00F4562A">
        <w:rPr>
          <w:noProof/>
          <w:sz w:val="20"/>
          <w:szCs w:val="20"/>
        </w:rPr>
        <w:t>econdary</w:t>
      </w:r>
      <w:r w:rsidR="00C61099" w:rsidRPr="00F4562A">
        <w:rPr>
          <w:noProof/>
          <w:sz w:val="20"/>
          <w:szCs w:val="20"/>
        </w:rPr>
        <w:t xml:space="preserve"> d</w:t>
      </w:r>
      <w:r w:rsidRPr="00F4562A">
        <w:rPr>
          <w:noProof/>
          <w:sz w:val="20"/>
          <w:szCs w:val="20"/>
        </w:rPr>
        <w:t>ivide: Eviden</w:t>
      </w:r>
      <w:r w:rsidR="007B61CC" w:rsidRPr="00F4562A">
        <w:rPr>
          <w:noProof/>
          <w:sz w:val="20"/>
          <w:szCs w:val="20"/>
        </w:rPr>
        <w:t xml:space="preserve">ce from two surveys in England. </w:t>
      </w:r>
      <w:r w:rsidRPr="00F4562A">
        <w:rPr>
          <w:i/>
          <w:noProof/>
          <w:sz w:val="20"/>
          <w:szCs w:val="20"/>
        </w:rPr>
        <w:t>International Journal of Science Education</w:t>
      </w:r>
      <w:r w:rsidRPr="00F4562A">
        <w:rPr>
          <w:noProof/>
          <w:sz w:val="20"/>
          <w:szCs w:val="20"/>
        </w:rPr>
        <w:t>, DOI: 10.1080/09500693.2013.871659</w:t>
      </w:r>
    </w:p>
    <w:p w:rsidR="00941DBF" w:rsidRPr="00F4562A" w:rsidRDefault="00941DBF" w:rsidP="00F4562A">
      <w:pPr>
        <w:autoSpaceDE w:val="0"/>
        <w:autoSpaceDN w:val="0"/>
        <w:adjustRightInd w:val="0"/>
        <w:snapToGrid w:val="0"/>
        <w:spacing w:before="120" w:after="40" w:line="240" w:lineRule="auto"/>
        <w:ind w:left="567" w:hanging="567"/>
        <w:rPr>
          <w:rFonts w:ascii="Times New Roman" w:hAnsi="Times New Roman" w:cs="Times New Roman"/>
          <w:sz w:val="20"/>
          <w:szCs w:val="20"/>
        </w:rPr>
      </w:pPr>
      <w:proofErr w:type="spellStart"/>
      <w:r w:rsidRPr="00F4562A">
        <w:rPr>
          <w:rFonts w:ascii="Times New Roman" w:hAnsi="Times New Roman" w:cs="Times New Roman"/>
          <w:sz w:val="20"/>
          <w:szCs w:val="20"/>
        </w:rPr>
        <w:t>Ehle</w:t>
      </w:r>
      <w:proofErr w:type="spellEnd"/>
      <w:r w:rsidRPr="00F4562A">
        <w:rPr>
          <w:rFonts w:ascii="Times New Roman" w:hAnsi="Times New Roman" w:cs="Times New Roman"/>
          <w:sz w:val="20"/>
          <w:szCs w:val="20"/>
        </w:rPr>
        <w:t>, M.J. (1989). Self-Perception and Learning</w:t>
      </w:r>
      <w:r w:rsidRPr="00F4562A">
        <w:rPr>
          <w:rFonts w:ascii="Times New Roman" w:hAnsi="Times New Roman" w:cs="Times New Roman"/>
          <w:i/>
          <w:iCs/>
          <w:sz w:val="20"/>
          <w:szCs w:val="20"/>
        </w:rPr>
        <w:t>. Education and Society</w:t>
      </w:r>
      <w:r w:rsidR="00BE5BBE" w:rsidRPr="00F4562A">
        <w:rPr>
          <w:rFonts w:ascii="Times New Roman" w:hAnsi="Times New Roman" w:cs="Times New Roman"/>
          <w:sz w:val="20"/>
          <w:szCs w:val="20"/>
        </w:rPr>
        <w:t xml:space="preserve">, </w:t>
      </w:r>
      <w:r w:rsidR="00BE5BBE" w:rsidRPr="00F4562A">
        <w:rPr>
          <w:rFonts w:ascii="Times New Roman" w:hAnsi="Times New Roman" w:cs="Times New Roman"/>
          <w:i/>
          <w:sz w:val="20"/>
          <w:szCs w:val="20"/>
        </w:rPr>
        <w:t>7</w:t>
      </w:r>
      <w:r w:rsidRPr="00F4562A">
        <w:rPr>
          <w:rFonts w:ascii="Times New Roman" w:hAnsi="Times New Roman" w:cs="Times New Roman"/>
          <w:sz w:val="20"/>
          <w:szCs w:val="20"/>
        </w:rPr>
        <w:t>(1) 46-51.</w:t>
      </w:r>
    </w:p>
    <w:p w:rsidR="00C15812" w:rsidRPr="00F4562A" w:rsidRDefault="00C15812" w:rsidP="00F4562A">
      <w:pPr>
        <w:pStyle w:val="BodyText"/>
        <w:snapToGrid w:val="0"/>
        <w:spacing w:after="40" w:line="240" w:lineRule="auto"/>
        <w:ind w:left="567" w:hanging="567"/>
        <w:rPr>
          <w:noProof/>
          <w:sz w:val="20"/>
          <w:szCs w:val="20"/>
        </w:rPr>
      </w:pPr>
      <w:bookmarkStart w:id="49" w:name="_ENREF_30"/>
      <w:r w:rsidRPr="00F4562A">
        <w:rPr>
          <w:noProof/>
          <w:sz w:val="20"/>
          <w:szCs w:val="20"/>
        </w:rPr>
        <w:t xml:space="preserve">Eurydice (2012). </w:t>
      </w:r>
      <w:r w:rsidRPr="00F4562A">
        <w:rPr>
          <w:i/>
          <w:noProof/>
          <w:sz w:val="20"/>
          <w:szCs w:val="20"/>
        </w:rPr>
        <w:t>Key Data on Ediucation in Europe 2012</w:t>
      </w:r>
      <w:r w:rsidRPr="00F4562A">
        <w:rPr>
          <w:noProof/>
          <w:sz w:val="20"/>
          <w:szCs w:val="20"/>
        </w:rPr>
        <w:t>. Brussels: Eurydice.</w:t>
      </w:r>
    </w:p>
    <w:p w:rsidR="00941DBF" w:rsidRPr="00F4562A" w:rsidRDefault="00BE5BBE" w:rsidP="00F4562A">
      <w:pPr>
        <w:pStyle w:val="BodyText"/>
        <w:snapToGrid w:val="0"/>
        <w:spacing w:after="40" w:line="240" w:lineRule="auto"/>
        <w:ind w:left="567" w:hanging="567"/>
        <w:rPr>
          <w:noProof/>
          <w:sz w:val="20"/>
          <w:szCs w:val="20"/>
        </w:rPr>
      </w:pPr>
      <w:r w:rsidRPr="00F4562A">
        <w:rPr>
          <w:noProof/>
          <w:sz w:val="20"/>
          <w:szCs w:val="20"/>
        </w:rPr>
        <w:t>European Commission</w:t>
      </w:r>
      <w:r w:rsidR="00941DBF" w:rsidRPr="00F4562A">
        <w:rPr>
          <w:noProof/>
          <w:sz w:val="20"/>
          <w:szCs w:val="20"/>
        </w:rPr>
        <w:t xml:space="preserve"> (2010). </w:t>
      </w:r>
      <w:r w:rsidR="00941DBF" w:rsidRPr="00F4562A">
        <w:rPr>
          <w:i/>
          <w:noProof/>
          <w:sz w:val="20"/>
          <w:szCs w:val="20"/>
        </w:rPr>
        <w:t>Europe 2020. A European strategy for s</w:t>
      </w:r>
      <w:r w:rsidRPr="00F4562A">
        <w:rPr>
          <w:i/>
          <w:noProof/>
          <w:sz w:val="20"/>
          <w:szCs w:val="20"/>
        </w:rPr>
        <w:t>mart, sustainable and i</w:t>
      </w:r>
      <w:r w:rsidR="00941DBF" w:rsidRPr="00F4562A">
        <w:rPr>
          <w:i/>
          <w:noProof/>
          <w:sz w:val="20"/>
          <w:szCs w:val="20"/>
        </w:rPr>
        <w:t>nclusive growth</w:t>
      </w:r>
      <w:r w:rsidR="00941DBF" w:rsidRPr="00F4562A">
        <w:rPr>
          <w:noProof/>
          <w:sz w:val="20"/>
          <w:szCs w:val="20"/>
        </w:rPr>
        <w:t>. Brussels: European Commission.</w:t>
      </w:r>
      <w:bookmarkEnd w:id="49"/>
    </w:p>
    <w:p w:rsidR="00941DBF" w:rsidRPr="00F4562A" w:rsidRDefault="00941DBF" w:rsidP="00F4562A">
      <w:pPr>
        <w:pStyle w:val="BodyText"/>
        <w:snapToGrid w:val="0"/>
        <w:spacing w:after="40" w:line="240" w:lineRule="auto"/>
        <w:ind w:left="567" w:hanging="567"/>
        <w:rPr>
          <w:noProof/>
          <w:sz w:val="20"/>
          <w:szCs w:val="20"/>
        </w:rPr>
      </w:pPr>
      <w:bookmarkStart w:id="50" w:name="_ENREF_31"/>
      <w:r w:rsidRPr="00F4562A">
        <w:rPr>
          <w:noProof/>
          <w:sz w:val="20"/>
          <w:szCs w:val="20"/>
        </w:rPr>
        <w:t xml:space="preserve">Fensham, P.J. (2008). </w:t>
      </w:r>
      <w:r w:rsidRPr="00F4562A">
        <w:rPr>
          <w:i/>
          <w:noProof/>
          <w:sz w:val="20"/>
          <w:szCs w:val="20"/>
        </w:rPr>
        <w:t>Science education policy-making: Eleven emerging issues</w:t>
      </w:r>
      <w:r w:rsidRPr="00F4562A">
        <w:rPr>
          <w:noProof/>
          <w:sz w:val="20"/>
          <w:szCs w:val="20"/>
        </w:rPr>
        <w:t>. Paris: UNESCO.</w:t>
      </w:r>
      <w:bookmarkEnd w:id="50"/>
    </w:p>
    <w:p w:rsidR="00941DBF" w:rsidRPr="00F4562A" w:rsidRDefault="00941DBF" w:rsidP="00F4562A">
      <w:pPr>
        <w:pStyle w:val="BodyText"/>
        <w:snapToGrid w:val="0"/>
        <w:spacing w:after="40" w:line="240" w:lineRule="auto"/>
        <w:ind w:left="567" w:hanging="567"/>
        <w:jc w:val="left"/>
        <w:rPr>
          <w:sz w:val="20"/>
          <w:szCs w:val="20"/>
        </w:rPr>
      </w:pPr>
      <w:proofErr w:type="spellStart"/>
      <w:r w:rsidRPr="00F4562A">
        <w:rPr>
          <w:sz w:val="20"/>
          <w:szCs w:val="20"/>
        </w:rPr>
        <w:t>Fishbein</w:t>
      </w:r>
      <w:proofErr w:type="spellEnd"/>
      <w:r w:rsidRPr="00F4562A">
        <w:rPr>
          <w:sz w:val="20"/>
          <w:szCs w:val="20"/>
        </w:rPr>
        <w:t xml:space="preserve">, M. and I. </w:t>
      </w:r>
      <w:proofErr w:type="spellStart"/>
      <w:r w:rsidRPr="00F4562A">
        <w:rPr>
          <w:sz w:val="20"/>
          <w:szCs w:val="20"/>
        </w:rPr>
        <w:t>Ajzen</w:t>
      </w:r>
      <w:proofErr w:type="spellEnd"/>
      <w:r w:rsidRPr="00F4562A">
        <w:rPr>
          <w:sz w:val="20"/>
          <w:szCs w:val="20"/>
        </w:rPr>
        <w:t xml:space="preserve">, (1975). </w:t>
      </w:r>
      <w:r w:rsidRPr="00F4562A">
        <w:rPr>
          <w:i/>
          <w:sz w:val="20"/>
          <w:szCs w:val="20"/>
        </w:rPr>
        <w:t xml:space="preserve">Belief, Attitude, Intention and Behaviour: An </w:t>
      </w:r>
      <w:proofErr w:type="spellStart"/>
      <w:r w:rsidRPr="00F4562A">
        <w:rPr>
          <w:i/>
          <w:sz w:val="20"/>
          <w:szCs w:val="20"/>
        </w:rPr>
        <w:t>Inroduction</w:t>
      </w:r>
      <w:proofErr w:type="spellEnd"/>
      <w:r w:rsidRPr="00F4562A">
        <w:rPr>
          <w:i/>
          <w:sz w:val="20"/>
          <w:szCs w:val="20"/>
        </w:rPr>
        <w:t xml:space="preserve"> to Theory and Research</w:t>
      </w:r>
      <w:r w:rsidR="00BE5BBE" w:rsidRPr="00F4562A">
        <w:rPr>
          <w:sz w:val="20"/>
          <w:szCs w:val="20"/>
        </w:rPr>
        <w:t>. Reading, Massachusetts:</w:t>
      </w:r>
      <w:r w:rsidRPr="00F4562A">
        <w:rPr>
          <w:sz w:val="20"/>
          <w:szCs w:val="20"/>
        </w:rPr>
        <w:t xml:space="preserve"> Addison-Wesley Publishing Company.</w:t>
      </w:r>
    </w:p>
    <w:p w:rsidR="00324D53" w:rsidRPr="00F4562A" w:rsidRDefault="00324D53" w:rsidP="00F4562A">
      <w:pPr>
        <w:pStyle w:val="BodyText"/>
        <w:snapToGrid w:val="0"/>
        <w:spacing w:after="40" w:line="240" w:lineRule="auto"/>
        <w:ind w:left="567" w:hanging="567"/>
        <w:jc w:val="left"/>
        <w:rPr>
          <w:sz w:val="20"/>
          <w:szCs w:val="20"/>
        </w:rPr>
      </w:pPr>
      <w:r w:rsidRPr="00F4562A">
        <w:rPr>
          <w:sz w:val="20"/>
          <w:szCs w:val="20"/>
        </w:rPr>
        <w:t xml:space="preserve">Fouad, N. A. (1995). Career linking: An intervention to promote math and science career awareness. </w:t>
      </w:r>
      <w:r w:rsidRPr="00F4562A">
        <w:rPr>
          <w:i/>
          <w:iCs/>
          <w:sz w:val="20"/>
          <w:szCs w:val="20"/>
        </w:rPr>
        <w:t xml:space="preserve">Journal of </w:t>
      </w:r>
      <w:proofErr w:type="spellStart"/>
      <w:r w:rsidRPr="00F4562A">
        <w:rPr>
          <w:i/>
          <w:iCs/>
          <w:sz w:val="20"/>
          <w:szCs w:val="20"/>
        </w:rPr>
        <w:t>Counseling</w:t>
      </w:r>
      <w:proofErr w:type="spellEnd"/>
      <w:r w:rsidRPr="00F4562A">
        <w:rPr>
          <w:i/>
          <w:iCs/>
          <w:sz w:val="20"/>
          <w:szCs w:val="20"/>
        </w:rPr>
        <w:t xml:space="preserve"> &amp; Development</w:t>
      </w:r>
      <w:r w:rsidRPr="00F4562A">
        <w:rPr>
          <w:sz w:val="20"/>
          <w:szCs w:val="20"/>
        </w:rPr>
        <w:t xml:space="preserve">, </w:t>
      </w:r>
      <w:r w:rsidRPr="00F4562A">
        <w:rPr>
          <w:i/>
          <w:iCs/>
          <w:sz w:val="20"/>
          <w:szCs w:val="20"/>
        </w:rPr>
        <w:t>73</w:t>
      </w:r>
      <w:r w:rsidRPr="00F4562A">
        <w:rPr>
          <w:sz w:val="20"/>
          <w:szCs w:val="20"/>
        </w:rPr>
        <w:t>(5), 527-534.</w:t>
      </w:r>
    </w:p>
    <w:p w:rsidR="00BE5BBE" w:rsidRPr="00F4562A" w:rsidRDefault="00BE5BBE" w:rsidP="00F4562A">
      <w:pPr>
        <w:pStyle w:val="BodyText"/>
        <w:snapToGrid w:val="0"/>
        <w:spacing w:after="40" w:line="240" w:lineRule="auto"/>
        <w:ind w:left="567" w:hanging="567"/>
        <w:rPr>
          <w:noProof/>
          <w:sz w:val="20"/>
          <w:szCs w:val="20"/>
        </w:rPr>
      </w:pPr>
      <w:bookmarkStart w:id="51" w:name="_ENREF_33"/>
      <w:r w:rsidRPr="00F4562A">
        <w:rPr>
          <w:noProof/>
          <w:sz w:val="20"/>
          <w:szCs w:val="20"/>
        </w:rPr>
        <w:t xml:space="preserve">Francis, B. (2000). The Gendered Subject: Students' subject preferences and discussions of gender and subject ability. </w:t>
      </w:r>
      <w:r w:rsidRPr="00F4562A">
        <w:rPr>
          <w:i/>
          <w:noProof/>
          <w:sz w:val="20"/>
          <w:szCs w:val="20"/>
        </w:rPr>
        <w:t>Oxford Review of Education, 26</w:t>
      </w:r>
      <w:r w:rsidRPr="00F4562A">
        <w:rPr>
          <w:noProof/>
          <w:sz w:val="20"/>
          <w:szCs w:val="20"/>
        </w:rPr>
        <w:t xml:space="preserve">(1), 35-48. </w:t>
      </w:r>
      <w:bookmarkEnd w:id="51"/>
    </w:p>
    <w:p w:rsidR="00941DBF" w:rsidRPr="00F4562A" w:rsidRDefault="00941DBF" w:rsidP="00F4562A">
      <w:pPr>
        <w:pStyle w:val="BodyText"/>
        <w:snapToGrid w:val="0"/>
        <w:spacing w:after="40" w:line="240" w:lineRule="auto"/>
        <w:ind w:left="567" w:hanging="567"/>
        <w:rPr>
          <w:noProof/>
          <w:sz w:val="20"/>
          <w:szCs w:val="20"/>
        </w:rPr>
      </w:pPr>
      <w:bookmarkStart w:id="52" w:name="_ENREF_32"/>
      <w:r w:rsidRPr="00F4562A">
        <w:rPr>
          <w:noProof/>
          <w:sz w:val="20"/>
          <w:szCs w:val="20"/>
        </w:rPr>
        <w:t xml:space="preserve">Francis, B., Hutchings, M., Archer, L., &amp; Melling, L. (2003). Subject choice and occupational aspirations mong pupils at girls' schools. </w:t>
      </w:r>
      <w:r w:rsidRPr="00F4562A">
        <w:rPr>
          <w:i/>
          <w:noProof/>
          <w:sz w:val="20"/>
          <w:szCs w:val="20"/>
        </w:rPr>
        <w:t>Pedagogy, Culture &amp; Society, 11</w:t>
      </w:r>
      <w:r w:rsidRPr="00F4562A">
        <w:rPr>
          <w:noProof/>
          <w:sz w:val="20"/>
          <w:szCs w:val="20"/>
        </w:rPr>
        <w:t xml:space="preserve">(3), 425-442. </w:t>
      </w:r>
      <w:bookmarkEnd w:id="52"/>
    </w:p>
    <w:p w:rsidR="00941DBF" w:rsidRPr="00F4562A" w:rsidRDefault="00941DBF" w:rsidP="00F4562A">
      <w:pPr>
        <w:pStyle w:val="BodyText"/>
        <w:snapToGrid w:val="0"/>
        <w:spacing w:after="40" w:line="240" w:lineRule="auto"/>
        <w:ind w:left="567" w:hanging="567"/>
        <w:jc w:val="left"/>
        <w:rPr>
          <w:rFonts w:eastAsiaTheme="minorHAnsi"/>
          <w:sz w:val="20"/>
          <w:szCs w:val="20"/>
          <w:lang w:eastAsia="en-US"/>
        </w:rPr>
      </w:pPr>
      <w:proofErr w:type="spellStart"/>
      <w:r w:rsidRPr="00F4562A">
        <w:rPr>
          <w:rFonts w:eastAsiaTheme="minorHAnsi"/>
          <w:sz w:val="20"/>
          <w:szCs w:val="20"/>
          <w:lang w:eastAsia="en-US"/>
        </w:rPr>
        <w:t>Gainor</w:t>
      </w:r>
      <w:proofErr w:type="spellEnd"/>
      <w:r w:rsidRPr="00F4562A">
        <w:rPr>
          <w:rFonts w:eastAsiaTheme="minorHAnsi"/>
          <w:sz w:val="20"/>
          <w:szCs w:val="20"/>
          <w:lang w:eastAsia="en-US"/>
        </w:rPr>
        <w:t xml:space="preserve">, K. A., &amp; Lent, R. W. (1998). Social cognitive expectations and racial identity attitudes in predicting the math choice intentions of Black college students. </w:t>
      </w:r>
      <w:r w:rsidRPr="00F4562A">
        <w:rPr>
          <w:rFonts w:eastAsiaTheme="minorHAnsi"/>
          <w:i/>
          <w:iCs/>
          <w:sz w:val="20"/>
          <w:szCs w:val="20"/>
          <w:lang w:eastAsia="en-US"/>
        </w:rPr>
        <w:t xml:space="preserve">Journal of </w:t>
      </w:r>
      <w:proofErr w:type="spellStart"/>
      <w:r w:rsidRPr="00F4562A">
        <w:rPr>
          <w:rFonts w:eastAsiaTheme="minorHAnsi"/>
          <w:i/>
          <w:iCs/>
          <w:sz w:val="20"/>
          <w:szCs w:val="20"/>
          <w:lang w:eastAsia="en-US"/>
        </w:rPr>
        <w:t>Counseling</w:t>
      </w:r>
      <w:proofErr w:type="spellEnd"/>
      <w:r w:rsidRPr="00F4562A">
        <w:rPr>
          <w:rFonts w:eastAsiaTheme="minorHAnsi"/>
          <w:i/>
          <w:iCs/>
          <w:sz w:val="20"/>
          <w:szCs w:val="20"/>
          <w:lang w:eastAsia="en-US"/>
        </w:rPr>
        <w:t xml:space="preserve"> Psychology, 45</w:t>
      </w:r>
      <w:r w:rsidRPr="00F4562A">
        <w:rPr>
          <w:rFonts w:eastAsiaTheme="minorHAnsi"/>
          <w:sz w:val="20"/>
          <w:szCs w:val="20"/>
          <w:lang w:eastAsia="en-US"/>
        </w:rPr>
        <w:t>, 403–413.</w:t>
      </w:r>
    </w:p>
    <w:p w:rsidR="00510380" w:rsidRPr="00F4562A" w:rsidRDefault="00510380" w:rsidP="00F4562A">
      <w:pPr>
        <w:pStyle w:val="BodyText"/>
        <w:snapToGrid w:val="0"/>
        <w:spacing w:after="40" w:line="240" w:lineRule="auto"/>
        <w:ind w:left="567" w:hanging="567"/>
        <w:jc w:val="left"/>
        <w:rPr>
          <w:rFonts w:eastAsiaTheme="minorHAnsi"/>
          <w:sz w:val="20"/>
          <w:szCs w:val="20"/>
          <w:lang w:eastAsia="en-US"/>
        </w:rPr>
      </w:pPr>
      <w:r w:rsidRPr="00F4562A">
        <w:rPr>
          <w:rFonts w:eastAsiaTheme="minorHAnsi"/>
          <w:sz w:val="20"/>
          <w:szCs w:val="20"/>
          <w:lang w:eastAsia="en-US"/>
        </w:rPr>
        <w:t xml:space="preserve">Gardner, P.L. (1975). Attitudes to science: A review. </w:t>
      </w:r>
      <w:r w:rsidRPr="00F4562A">
        <w:rPr>
          <w:rFonts w:eastAsiaTheme="minorHAnsi"/>
          <w:i/>
          <w:sz w:val="20"/>
          <w:szCs w:val="20"/>
          <w:lang w:eastAsia="en-US"/>
        </w:rPr>
        <w:t>Studies in Science Education</w:t>
      </w:r>
      <w:r w:rsidRPr="00F4562A">
        <w:rPr>
          <w:rFonts w:eastAsiaTheme="minorHAnsi"/>
          <w:sz w:val="20"/>
          <w:szCs w:val="20"/>
          <w:lang w:eastAsia="en-US"/>
        </w:rPr>
        <w:t xml:space="preserve">, </w:t>
      </w:r>
      <w:r w:rsidRPr="00F4562A">
        <w:rPr>
          <w:rFonts w:eastAsiaTheme="minorHAnsi"/>
          <w:i/>
          <w:sz w:val="20"/>
          <w:szCs w:val="20"/>
          <w:lang w:eastAsia="en-US"/>
        </w:rPr>
        <w:t>2</w:t>
      </w:r>
      <w:r w:rsidRPr="00F4562A">
        <w:rPr>
          <w:rFonts w:eastAsiaTheme="minorHAnsi"/>
          <w:sz w:val="20"/>
          <w:szCs w:val="20"/>
          <w:lang w:eastAsia="en-US"/>
        </w:rPr>
        <w:t>(1), 1-41.</w:t>
      </w:r>
    </w:p>
    <w:p w:rsidR="00941DBF" w:rsidRPr="00F4562A" w:rsidRDefault="00182A14" w:rsidP="00F4562A">
      <w:pPr>
        <w:pStyle w:val="BodyText"/>
        <w:snapToGrid w:val="0"/>
        <w:spacing w:after="40" w:line="240" w:lineRule="auto"/>
        <w:ind w:left="567" w:hanging="567"/>
        <w:rPr>
          <w:noProof/>
          <w:sz w:val="20"/>
          <w:szCs w:val="20"/>
        </w:rPr>
      </w:pPr>
      <w:bookmarkStart w:id="53" w:name="_ENREF_35"/>
      <w:r w:rsidRPr="00F4562A">
        <w:rPr>
          <w:noProof/>
          <w:sz w:val="20"/>
          <w:szCs w:val="20"/>
        </w:rPr>
        <w:t>George, R</w:t>
      </w:r>
      <w:r w:rsidR="00941DBF" w:rsidRPr="00F4562A">
        <w:rPr>
          <w:noProof/>
          <w:sz w:val="20"/>
          <w:szCs w:val="20"/>
        </w:rPr>
        <w:t>. (2006). A Cross</w:t>
      </w:r>
      <w:r w:rsidR="00941DBF" w:rsidRPr="00F4562A">
        <w:rPr>
          <w:rFonts w:ascii="Cambria Math" w:hAnsi="Cambria Math" w:cs="Cambria Math"/>
          <w:noProof/>
          <w:sz w:val="20"/>
          <w:szCs w:val="20"/>
        </w:rPr>
        <w:t>‐</w:t>
      </w:r>
      <w:r w:rsidRPr="00F4562A">
        <w:rPr>
          <w:noProof/>
          <w:sz w:val="20"/>
          <w:szCs w:val="20"/>
        </w:rPr>
        <w:t>domain analysis of change in s</w:t>
      </w:r>
      <w:r w:rsidR="00941DBF" w:rsidRPr="00F4562A">
        <w:rPr>
          <w:noProof/>
          <w:sz w:val="20"/>
          <w:szCs w:val="20"/>
        </w:rPr>
        <w:t>tudents’</w:t>
      </w:r>
      <w:r w:rsidRPr="00F4562A">
        <w:rPr>
          <w:noProof/>
          <w:sz w:val="20"/>
          <w:szCs w:val="20"/>
        </w:rPr>
        <w:t xml:space="preserve"> a</w:t>
      </w:r>
      <w:r w:rsidR="00941DBF" w:rsidRPr="00F4562A">
        <w:rPr>
          <w:noProof/>
          <w:sz w:val="20"/>
          <w:szCs w:val="20"/>
        </w:rPr>
        <w:t xml:space="preserve">ttitudes toward </w:t>
      </w:r>
      <w:r w:rsidRPr="00F4562A">
        <w:rPr>
          <w:noProof/>
          <w:sz w:val="20"/>
          <w:szCs w:val="20"/>
        </w:rPr>
        <w:t>science and attitudes about the utility of s</w:t>
      </w:r>
      <w:r w:rsidR="00941DBF" w:rsidRPr="00F4562A">
        <w:rPr>
          <w:noProof/>
          <w:sz w:val="20"/>
          <w:szCs w:val="20"/>
        </w:rPr>
        <w:t xml:space="preserve">cience. </w:t>
      </w:r>
      <w:r w:rsidR="00941DBF" w:rsidRPr="00F4562A">
        <w:rPr>
          <w:i/>
          <w:noProof/>
          <w:sz w:val="20"/>
          <w:szCs w:val="20"/>
        </w:rPr>
        <w:t>International Journal of Science Education, 28</w:t>
      </w:r>
      <w:r w:rsidR="00941DBF" w:rsidRPr="00F4562A">
        <w:rPr>
          <w:noProof/>
          <w:sz w:val="20"/>
          <w:szCs w:val="20"/>
        </w:rPr>
        <w:t xml:space="preserve">(6), 571-589. </w:t>
      </w:r>
      <w:bookmarkEnd w:id="53"/>
    </w:p>
    <w:p w:rsidR="00941DBF" w:rsidRPr="00F4562A" w:rsidRDefault="00941DBF" w:rsidP="00F4562A">
      <w:pPr>
        <w:pStyle w:val="BodyText"/>
        <w:snapToGrid w:val="0"/>
        <w:spacing w:after="40" w:line="240" w:lineRule="auto"/>
        <w:ind w:left="567" w:hanging="567"/>
        <w:rPr>
          <w:noProof/>
          <w:sz w:val="20"/>
          <w:szCs w:val="20"/>
        </w:rPr>
      </w:pPr>
      <w:bookmarkStart w:id="54" w:name="_ENREF_36"/>
      <w:r w:rsidRPr="00F4562A">
        <w:rPr>
          <w:noProof/>
          <w:sz w:val="20"/>
          <w:szCs w:val="20"/>
        </w:rPr>
        <w:t>Gill, T</w:t>
      </w:r>
      <w:r w:rsidR="00182A14" w:rsidRPr="00F4562A">
        <w:rPr>
          <w:noProof/>
          <w:sz w:val="20"/>
          <w:szCs w:val="20"/>
        </w:rPr>
        <w:t>.</w:t>
      </w:r>
      <w:r w:rsidRPr="00F4562A">
        <w:rPr>
          <w:noProof/>
          <w:sz w:val="20"/>
          <w:szCs w:val="20"/>
        </w:rPr>
        <w:t>, &amp; Bell, J</w:t>
      </w:r>
      <w:r w:rsidR="00182A14" w:rsidRPr="00F4562A">
        <w:rPr>
          <w:noProof/>
          <w:sz w:val="20"/>
          <w:szCs w:val="20"/>
        </w:rPr>
        <w:t>.F. (2013). What factors determine the uptake of A-level p</w:t>
      </w:r>
      <w:r w:rsidRPr="00F4562A">
        <w:rPr>
          <w:noProof/>
          <w:sz w:val="20"/>
          <w:szCs w:val="20"/>
        </w:rPr>
        <w:t xml:space="preserve">hysics? </w:t>
      </w:r>
      <w:r w:rsidRPr="00F4562A">
        <w:rPr>
          <w:i/>
          <w:noProof/>
          <w:sz w:val="20"/>
          <w:szCs w:val="20"/>
        </w:rPr>
        <w:t>International Journal of Science Education, 35</w:t>
      </w:r>
      <w:r w:rsidRPr="00F4562A">
        <w:rPr>
          <w:noProof/>
          <w:sz w:val="20"/>
          <w:szCs w:val="20"/>
        </w:rPr>
        <w:t xml:space="preserve">(5), 753-772. </w:t>
      </w:r>
      <w:bookmarkEnd w:id="54"/>
    </w:p>
    <w:p w:rsidR="00941DBF" w:rsidRPr="00F4562A" w:rsidRDefault="00941DBF" w:rsidP="00F4562A">
      <w:pPr>
        <w:pStyle w:val="BodyText"/>
        <w:snapToGrid w:val="0"/>
        <w:spacing w:after="40" w:line="240" w:lineRule="auto"/>
        <w:ind w:left="567" w:hanging="567"/>
        <w:rPr>
          <w:noProof/>
          <w:sz w:val="20"/>
          <w:szCs w:val="20"/>
        </w:rPr>
      </w:pPr>
      <w:bookmarkStart w:id="55" w:name="_ENREF_37"/>
      <w:r w:rsidRPr="00F4562A">
        <w:rPr>
          <w:noProof/>
          <w:sz w:val="20"/>
          <w:szCs w:val="20"/>
        </w:rPr>
        <w:t xml:space="preserve">Goodrum, D., Hackling, M., &amp; Rennie, L. (2001). </w:t>
      </w:r>
      <w:r w:rsidRPr="00F4562A">
        <w:rPr>
          <w:i/>
          <w:noProof/>
          <w:sz w:val="20"/>
          <w:szCs w:val="20"/>
        </w:rPr>
        <w:t>The status and quality of teaching and learning of science in Australian schools: a research report</w:t>
      </w:r>
      <w:r w:rsidRPr="00F4562A">
        <w:rPr>
          <w:noProof/>
          <w:sz w:val="20"/>
          <w:szCs w:val="20"/>
        </w:rPr>
        <w:t>. Canberra: Department of Education, Training and Youth Affairs.</w:t>
      </w:r>
      <w:bookmarkEnd w:id="55"/>
    </w:p>
    <w:p w:rsidR="00182A14" w:rsidRPr="00F4562A" w:rsidRDefault="00182A14" w:rsidP="00F4562A">
      <w:pPr>
        <w:pStyle w:val="BodyText"/>
        <w:snapToGrid w:val="0"/>
        <w:spacing w:after="40" w:line="240" w:lineRule="auto"/>
        <w:ind w:left="567" w:hanging="567"/>
        <w:rPr>
          <w:noProof/>
          <w:sz w:val="20"/>
          <w:szCs w:val="20"/>
        </w:rPr>
      </w:pPr>
      <w:r w:rsidRPr="00F4562A">
        <w:rPr>
          <w:noProof/>
          <w:sz w:val="20"/>
          <w:szCs w:val="20"/>
        </w:rPr>
        <w:t xml:space="preserve">Greenfield, T.A. (1997). Gender- and grade-level differences in science interest and participation. </w:t>
      </w:r>
      <w:r w:rsidRPr="00F4562A">
        <w:rPr>
          <w:i/>
          <w:noProof/>
          <w:sz w:val="20"/>
          <w:szCs w:val="20"/>
        </w:rPr>
        <w:t>Science Education</w:t>
      </w:r>
      <w:r w:rsidRPr="00F4562A">
        <w:rPr>
          <w:noProof/>
          <w:sz w:val="20"/>
          <w:szCs w:val="20"/>
        </w:rPr>
        <w:t xml:space="preserve">, </w:t>
      </w:r>
      <w:r w:rsidRPr="00F4562A">
        <w:rPr>
          <w:i/>
          <w:noProof/>
          <w:sz w:val="20"/>
          <w:szCs w:val="20"/>
        </w:rPr>
        <w:t>81</w:t>
      </w:r>
      <w:r w:rsidRPr="00F4562A">
        <w:rPr>
          <w:noProof/>
          <w:sz w:val="20"/>
          <w:szCs w:val="20"/>
        </w:rPr>
        <w:t>(3), 259-276.</w:t>
      </w:r>
    </w:p>
    <w:p w:rsidR="005A3D2A" w:rsidRPr="00F4562A" w:rsidRDefault="005A3D2A" w:rsidP="00F4562A">
      <w:pPr>
        <w:pStyle w:val="BodyText"/>
        <w:snapToGrid w:val="0"/>
        <w:spacing w:after="40" w:line="240" w:lineRule="auto"/>
        <w:ind w:left="567" w:hanging="567"/>
        <w:rPr>
          <w:noProof/>
          <w:sz w:val="20"/>
          <w:szCs w:val="20"/>
        </w:rPr>
      </w:pPr>
      <w:r w:rsidRPr="00F4562A">
        <w:rPr>
          <w:noProof/>
          <w:sz w:val="20"/>
          <w:szCs w:val="20"/>
        </w:rPr>
        <w:t xml:space="preserve">Halpern, D.F., Benbow, C.P., Geary, D.C., Gur, R.C., Hyde, J.S., &amp; Gernsbacher, M.A. (2007). The science of sex differences in science and mathematics. </w:t>
      </w:r>
      <w:r w:rsidRPr="00F4562A">
        <w:rPr>
          <w:i/>
          <w:noProof/>
          <w:sz w:val="20"/>
          <w:szCs w:val="20"/>
        </w:rPr>
        <w:t>Psychological Science in the Public Interest</w:t>
      </w:r>
      <w:r w:rsidRPr="00F4562A">
        <w:rPr>
          <w:noProof/>
          <w:sz w:val="20"/>
          <w:szCs w:val="20"/>
        </w:rPr>
        <w:t xml:space="preserve">, </w:t>
      </w:r>
      <w:r w:rsidRPr="00F4562A">
        <w:rPr>
          <w:i/>
          <w:noProof/>
          <w:sz w:val="20"/>
          <w:szCs w:val="20"/>
        </w:rPr>
        <w:t>8</w:t>
      </w:r>
      <w:r w:rsidRPr="00F4562A">
        <w:rPr>
          <w:noProof/>
          <w:sz w:val="20"/>
          <w:szCs w:val="20"/>
        </w:rPr>
        <w:t>(1), 1-51.</w:t>
      </w:r>
    </w:p>
    <w:p w:rsidR="00941DBF" w:rsidRPr="00F4562A" w:rsidRDefault="00941DBF" w:rsidP="00F4562A">
      <w:pPr>
        <w:pStyle w:val="BodyText"/>
        <w:snapToGrid w:val="0"/>
        <w:spacing w:after="40" w:line="240" w:lineRule="auto"/>
        <w:ind w:left="567" w:hanging="567"/>
        <w:rPr>
          <w:noProof/>
          <w:sz w:val="20"/>
          <w:szCs w:val="20"/>
        </w:rPr>
      </w:pPr>
      <w:bookmarkStart w:id="56" w:name="_ENREF_38"/>
      <w:r w:rsidRPr="00F4562A">
        <w:rPr>
          <w:noProof/>
          <w:sz w:val="20"/>
          <w:szCs w:val="20"/>
        </w:rPr>
        <w:t>Hampden-Thompson, G</w:t>
      </w:r>
      <w:r w:rsidR="00182A14" w:rsidRPr="00F4562A">
        <w:rPr>
          <w:noProof/>
          <w:sz w:val="20"/>
          <w:szCs w:val="20"/>
        </w:rPr>
        <w:t>.</w:t>
      </w:r>
      <w:r w:rsidRPr="00F4562A">
        <w:rPr>
          <w:noProof/>
          <w:sz w:val="20"/>
          <w:szCs w:val="20"/>
        </w:rPr>
        <w:t>, &amp; Bennett, J</w:t>
      </w:r>
      <w:r w:rsidR="00182A14" w:rsidRPr="00F4562A">
        <w:rPr>
          <w:noProof/>
          <w:sz w:val="20"/>
          <w:szCs w:val="20"/>
        </w:rPr>
        <w:t>. (2013). Science teaching and learning activities and s</w:t>
      </w:r>
      <w:r w:rsidRPr="00F4562A">
        <w:rPr>
          <w:noProof/>
          <w:sz w:val="20"/>
          <w:szCs w:val="20"/>
        </w:rPr>
        <w:t xml:space="preserve">tudents' </w:t>
      </w:r>
      <w:r w:rsidR="00182A14" w:rsidRPr="00F4562A">
        <w:rPr>
          <w:noProof/>
          <w:sz w:val="20"/>
          <w:szCs w:val="20"/>
        </w:rPr>
        <w:t>e</w:t>
      </w:r>
      <w:r w:rsidRPr="00F4562A">
        <w:rPr>
          <w:noProof/>
          <w:sz w:val="20"/>
          <w:szCs w:val="20"/>
        </w:rPr>
        <w:t xml:space="preserve">ngagement in </w:t>
      </w:r>
      <w:r w:rsidR="00182A14" w:rsidRPr="00F4562A">
        <w:rPr>
          <w:noProof/>
          <w:sz w:val="20"/>
          <w:szCs w:val="20"/>
        </w:rPr>
        <w:t>s</w:t>
      </w:r>
      <w:r w:rsidRPr="00F4562A">
        <w:rPr>
          <w:noProof/>
          <w:sz w:val="20"/>
          <w:szCs w:val="20"/>
        </w:rPr>
        <w:t xml:space="preserve">cience. </w:t>
      </w:r>
      <w:r w:rsidRPr="00F4562A">
        <w:rPr>
          <w:i/>
          <w:noProof/>
          <w:sz w:val="20"/>
          <w:szCs w:val="20"/>
        </w:rPr>
        <w:t>International Journal of Science Education, 35</w:t>
      </w:r>
      <w:r w:rsidRPr="00F4562A">
        <w:rPr>
          <w:noProof/>
          <w:sz w:val="20"/>
          <w:szCs w:val="20"/>
        </w:rPr>
        <w:t xml:space="preserve">(8), 1325-1343. </w:t>
      </w:r>
      <w:bookmarkEnd w:id="56"/>
    </w:p>
    <w:p w:rsidR="00941DBF" w:rsidRPr="00F4562A" w:rsidRDefault="00941DBF" w:rsidP="00F4562A">
      <w:pPr>
        <w:pStyle w:val="BodyText"/>
        <w:snapToGrid w:val="0"/>
        <w:spacing w:after="40" w:line="240" w:lineRule="auto"/>
        <w:ind w:left="567" w:hanging="567"/>
        <w:rPr>
          <w:noProof/>
          <w:sz w:val="20"/>
          <w:szCs w:val="20"/>
        </w:rPr>
      </w:pPr>
      <w:bookmarkStart w:id="57" w:name="_ENREF_39"/>
      <w:r w:rsidRPr="00F4562A">
        <w:rPr>
          <w:noProof/>
          <w:sz w:val="20"/>
          <w:szCs w:val="20"/>
        </w:rPr>
        <w:t xml:space="preserve">Haraway, D. (1988). Situated knowledges: The science question in feminism and the privilege of partial perspective. </w:t>
      </w:r>
      <w:r w:rsidRPr="00F4562A">
        <w:rPr>
          <w:i/>
          <w:noProof/>
          <w:sz w:val="20"/>
          <w:szCs w:val="20"/>
        </w:rPr>
        <w:t>Feminist Studies, 14</w:t>
      </w:r>
      <w:r w:rsidRPr="00F4562A">
        <w:rPr>
          <w:noProof/>
          <w:sz w:val="20"/>
          <w:szCs w:val="20"/>
        </w:rPr>
        <w:t xml:space="preserve">(3), 575-599. </w:t>
      </w:r>
      <w:bookmarkEnd w:id="57"/>
    </w:p>
    <w:p w:rsidR="00941DBF" w:rsidRPr="00F4562A" w:rsidRDefault="00941DBF" w:rsidP="00F4562A">
      <w:pPr>
        <w:pStyle w:val="BodyText"/>
        <w:snapToGrid w:val="0"/>
        <w:spacing w:after="40" w:line="240" w:lineRule="auto"/>
        <w:ind w:left="567" w:hanging="567"/>
        <w:rPr>
          <w:noProof/>
          <w:sz w:val="20"/>
          <w:szCs w:val="20"/>
        </w:rPr>
      </w:pPr>
      <w:bookmarkStart w:id="58" w:name="_ENREF_40"/>
      <w:r w:rsidRPr="00F4562A">
        <w:rPr>
          <w:noProof/>
          <w:sz w:val="20"/>
          <w:szCs w:val="20"/>
        </w:rPr>
        <w:t xml:space="preserve">Harding, S. (1998). Women, science, and society. </w:t>
      </w:r>
      <w:r w:rsidR="00182A14" w:rsidRPr="00F4562A">
        <w:rPr>
          <w:i/>
          <w:noProof/>
          <w:sz w:val="20"/>
          <w:szCs w:val="20"/>
        </w:rPr>
        <w:t>Science</w:t>
      </w:r>
      <w:r w:rsidRPr="00F4562A">
        <w:rPr>
          <w:i/>
          <w:noProof/>
          <w:sz w:val="20"/>
          <w:szCs w:val="20"/>
        </w:rPr>
        <w:t>, 281</w:t>
      </w:r>
      <w:r w:rsidRPr="00F4562A">
        <w:rPr>
          <w:noProof/>
          <w:sz w:val="20"/>
          <w:szCs w:val="20"/>
        </w:rPr>
        <w:t xml:space="preserve">(5383), 1599-1600. </w:t>
      </w:r>
      <w:bookmarkEnd w:id="58"/>
    </w:p>
    <w:p w:rsidR="00941DBF" w:rsidRPr="00F4562A" w:rsidRDefault="00941DBF" w:rsidP="00F4562A">
      <w:pPr>
        <w:pStyle w:val="BodyText"/>
        <w:snapToGrid w:val="0"/>
        <w:spacing w:after="40" w:line="240" w:lineRule="auto"/>
        <w:ind w:left="567" w:hanging="567"/>
        <w:rPr>
          <w:sz w:val="20"/>
          <w:szCs w:val="20"/>
        </w:rPr>
      </w:pPr>
      <w:r w:rsidRPr="00F4562A">
        <w:rPr>
          <w:sz w:val="20"/>
          <w:szCs w:val="20"/>
        </w:rPr>
        <w:t>Haste, H. (2004)</w:t>
      </w:r>
      <w:r w:rsidR="00182A14" w:rsidRPr="00F4562A">
        <w:rPr>
          <w:sz w:val="20"/>
          <w:szCs w:val="20"/>
        </w:rPr>
        <w:t>.</w:t>
      </w:r>
      <w:r w:rsidRPr="00F4562A">
        <w:rPr>
          <w:sz w:val="20"/>
          <w:szCs w:val="20"/>
        </w:rPr>
        <w:t xml:space="preserve"> </w:t>
      </w:r>
      <w:r w:rsidRPr="00F4562A">
        <w:rPr>
          <w:i/>
          <w:sz w:val="20"/>
          <w:szCs w:val="20"/>
        </w:rPr>
        <w:t>Science in my future: A study of the values and beliefs in relation to science and technology amongst 11-21 year olds</w:t>
      </w:r>
      <w:r w:rsidRPr="00F4562A">
        <w:rPr>
          <w:sz w:val="20"/>
          <w:szCs w:val="20"/>
        </w:rPr>
        <w:t>. London: Nestle Social Research Programme</w:t>
      </w:r>
      <w:r w:rsidR="00182A14" w:rsidRPr="00F4562A">
        <w:rPr>
          <w:sz w:val="20"/>
          <w:szCs w:val="20"/>
        </w:rPr>
        <w:t>.</w:t>
      </w:r>
    </w:p>
    <w:p w:rsidR="00941DBF" w:rsidRPr="00F4562A" w:rsidRDefault="00941DBF" w:rsidP="00F4562A">
      <w:pPr>
        <w:pStyle w:val="BodyText"/>
        <w:snapToGrid w:val="0"/>
        <w:spacing w:after="40" w:line="240" w:lineRule="auto"/>
        <w:ind w:left="567" w:hanging="567"/>
        <w:rPr>
          <w:sz w:val="20"/>
          <w:szCs w:val="20"/>
        </w:rPr>
      </w:pPr>
      <w:r w:rsidRPr="00F4562A">
        <w:rPr>
          <w:sz w:val="20"/>
          <w:szCs w:val="20"/>
        </w:rPr>
        <w:lastRenderedPageBreak/>
        <w:t>Haussler, P. &amp; Hoffman, L. (2002)</w:t>
      </w:r>
      <w:r w:rsidR="00182A14" w:rsidRPr="00F4562A">
        <w:rPr>
          <w:sz w:val="20"/>
          <w:szCs w:val="20"/>
        </w:rPr>
        <w:t>.</w:t>
      </w:r>
      <w:r w:rsidRPr="00F4562A">
        <w:rPr>
          <w:sz w:val="20"/>
          <w:szCs w:val="20"/>
        </w:rPr>
        <w:t xml:space="preserve"> An intervention study to enhance girls</w:t>
      </w:r>
      <w:r w:rsidR="00182A14" w:rsidRPr="00F4562A">
        <w:rPr>
          <w:sz w:val="20"/>
          <w:szCs w:val="20"/>
        </w:rPr>
        <w:t>’</w:t>
      </w:r>
      <w:r w:rsidRPr="00F4562A">
        <w:rPr>
          <w:sz w:val="20"/>
          <w:szCs w:val="20"/>
        </w:rPr>
        <w:t xml:space="preserve"> interest, self-concept, and achievement in physics classes. </w:t>
      </w:r>
      <w:r w:rsidRPr="00F4562A">
        <w:rPr>
          <w:i/>
          <w:sz w:val="20"/>
          <w:szCs w:val="20"/>
        </w:rPr>
        <w:t>Journal of Research in Science Teaching</w:t>
      </w:r>
      <w:r w:rsidRPr="00F4562A">
        <w:rPr>
          <w:sz w:val="20"/>
          <w:szCs w:val="20"/>
        </w:rPr>
        <w:t xml:space="preserve">, </w:t>
      </w:r>
      <w:r w:rsidRPr="00F4562A">
        <w:rPr>
          <w:i/>
          <w:sz w:val="20"/>
          <w:szCs w:val="20"/>
        </w:rPr>
        <w:t>39</w:t>
      </w:r>
      <w:r w:rsidRPr="00F4562A">
        <w:rPr>
          <w:sz w:val="20"/>
          <w:szCs w:val="20"/>
        </w:rPr>
        <w:t>(9), 870-888</w:t>
      </w:r>
      <w:r w:rsidR="00182A14" w:rsidRPr="00F4562A">
        <w:rPr>
          <w:sz w:val="20"/>
          <w:szCs w:val="20"/>
        </w:rPr>
        <w:t>.</w:t>
      </w:r>
    </w:p>
    <w:p w:rsidR="00A10146" w:rsidRPr="00F4562A" w:rsidRDefault="00A10146" w:rsidP="00F4562A">
      <w:pPr>
        <w:pStyle w:val="BodyText"/>
        <w:snapToGrid w:val="0"/>
        <w:spacing w:after="40" w:line="240" w:lineRule="auto"/>
        <w:ind w:left="567" w:hanging="567"/>
        <w:rPr>
          <w:sz w:val="20"/>
          <w:szCs w:val="20"/>
        </w:rPr>
      </w:pPr>
      <w:proofErr w:type="spellStart"/>
      <w:r w:rsidRPr="00F4562A">
        <w:rPr>
          <w:sz w:val="20"/>
          <w:szCs w:val="20"/>
        </w:rPr>
        <w:t>Hazari</w:t>
      </w:r>
      <w:proofErr w:type="spellEnd"/>
      <w:r w:rsidRPr="00F4562A">
        <w:rPr>
          <w:sz w:val="20"/>
          <w:szCs w:val="20"/>
        </w:rPr>
        <w:t xml:space="preserve">, Z., </w:t>
      </w:r>
      <w:proofErr w:type="spellStart"/>
      <w:r w:rsidRPr="00F4562A">
        <w:rPr>
          <w:sz w:val="20"/>
          <w:szCs w:val="20"/>
        </w:rPr>
        <w:t>Sonnert</w:t>
      </w:r>
      <w:proofErr w:type="spellEnd"/>
      <w:r w:rsidRPr="00F4562A">
        <w:rPr>
          <w:sz w:val="20"/>
          <w:szCs w:val="20"/>
        </w:rPr>
        <w:t xml:space="preserve">, G., Sadler, P.M., &amp; Shanahan, M-C. (2010). Connecting high school physics experiences, outcome expectations, physics identity, and physics career choice: A gender study. </w:t>
      </w:r>
      <w:r w:rsidRPr="00F4562A">
        <w:rPr>
          <w:i/>
          <w:sz w:val="20"/>
          <w:szCs w:val="20"/>
        </w:rPr>
        <w:t>Journal of Research in Science Teaching</w:t>
      </w:r>
      <w:r w:rsidRPr="00F4562A">
        <w:rPr>
          <w:sz w:val="20"/>
          <w:szCs w:val="20"/>
        </w:rPr>
        <w:t xml:space="preserve">, </w:t>
      </w:r>
      <w:r w:rsidRPr="00F4562A">
        <w:rPr>
          <w:i/>
          <w:sz w:val="20"/>
          <w:szCs w:val="20"/>
        </w:rPr>
        <w:t>47</w:t>
      </w:r>
      <w:r w:rsidRPr="00F4562A">
        <w:rPr>
          <w:sz w:val="20"/>
          <w:szCs w:val="20"/>
        </w:rPr>
        <w:t>(8), 978-1003.</w:t>
      </w:r>
    </w:p>
    <w:p w:rsidR="00941DBF" w:rsidRPr="00F4562A" w:rsidRDefault="00941DBF" w:rsidP="00F4562A">
      <w:pPr>
        <w:pStyle w:val="BodyText"/>
        <w:snapToGrid w:val="0"/>
        <w:spacing w:after="40" w:line="240" w:lineRule="auto"/>
        <w:ind w:left="567" w:hanging="567"/>
        <w:rPr>
          <w:noProof/>
          <w:sz w:val="20"/>
          <w:szCs w:val="20"/>
        </w:rPr>
      </w:pPr>
      <w:bookmarkStart w:id="59" w:name="_ENREF_41"/>
      <w:r w:rsidRPr="00F4562A">
        <w:rPr>
          <w:noProof/>
          <w:sz w:val="20"/>
          <w:szCs w:val="20"/>
        </w:rPr>
        <w:t>Heilb</w:t>
      </w:r>
      <w:r w:rsidR="00182A14" w:rsidRPr="00F4562A">
        <w:rPr>
          <w:noProof/>
          <w:sz w:val="20"/>
          <w:szCs w:val="20"/>
        </w:rPr>
        <w:t>ronner, N. N. (2011). Stepping onto the STEM pathway: Factors affecting talented s</w:t>
      </w:r>
      <w:r w:rsidRPr="00F4562A">
        <w:rPr>
          <w:noProof/>
          <w:sz w:val="20"/>
          <w:szCs w:val="20"/>
        </w:rPr>
        <w:t xml:space="preserve">tudents' </w:t>
      </w:r>
      <w:r w:rsidR="00182A14" w:rsidRPr="00F4562A">
        <w:rPr>
          <w:noProof/>
          <w:sz w:val="20"/>
          <w:szCs w:val="20"/>
        </w:rPr>
        <w:t>declaration of STEM majors in c</w:t>
      </w:r>
      <w:r w:rsidRPr="00F4562A">
        <w:rPr>
          <w:noProof/>
          <w:sz w:val="20"/>
          <w:szCs w:val="20"/>
        </w:rPr>
        <w:t xml:space="preserve">ollege. </w:t>
      </w:r>
      <w:r w:rsidRPr="00F4562A">
        <w:rPr>
          <w:i/>
          <w:noProof/>
          <w:sz w:val="20"/>
          <w:szCs w:val="20"/>
        </w:rPr>
        <w:t>Journal for the Education of the Gifted, 34</w:t>
      </w:r>
      <w:r w:rsidRPr="00F4562A">
        <w:rPr>
          <w:noProof/>
          <w:sz w:val="20"/>
          <w:szCs w:val="20"/>
        </w:rPr>
        <w:t xml:space="preserve">, 876-899. </w:t>
      </w:r>
      <w:bookmarkEnd w:id="59"/>
    </w:p>
    <w:p w:rsidR="00822431" w:rsidRPr="00F4562A" w:rsidRDefault="00822431" w:rsidP="00F4562A">
      <w:pPr>
        <w:pStyle w:val="BodyText"/>
        <w:snapToGrid w:val="0"/>
        <w:spacing w:after="40" w:line="240" w:lineRule="auto"/>
        <w:ind w:left="567" w:hanging="567"/>
        <w:rPr>
          <w:noProof/>
          <w:sz w:val="20"/>
          <w:szCs w:val="20"/>
        </w:rPr>
      </w:pPr>
      <w:r w:rsidRPr="00F4562A">
        <w:rPr>
          <w:sz w:val="20"/>
          <w:szCs w:val="20"/>
        </w:rPr>
        <w:t>Hernandez</w:t>
      </w:r>
      <w:r w:rsidRPr="00F4562A">
        <w:rPr>
          <w:rFonts w:ascii="Cambria Math" w:hAnsi="Cambria Math" w:cs="Cambria Math"/>
          <w:sz w:val="20"/>
          <w:szCs w:val="20"/>
        </w:rPr>
        <w:t>‐</w:t>
      </w:r>
      <w:r w:rsidRPr="00F4562A">
        <w:rPr>
          <w:sz w:val="20"/>
          <w:szCs w:val="20"/>
        </w:rPr>
        <w:t xml:space="preserve">Martinez, P., Black, L., Williams, J., Davis, P., </w:t>
      </w:r>
      <w:proofErr w:type="spellStart"/>
      <w:r w:rsidRPr="00F4562A">
        <w:rPr>
          <w:sz w:val="20"/>
          <w:szCs w:val="20"/>
        </w:rPr>
        <w:t>Pampaka</w:t>
      </w:r>
      <w:proofErr w:type="spellEnd"/>
      <w:r w:rsidRPr="00F4562A">
        <w:rPr>
          <w:sz w:val="20"/>
          <w:szCs w:val="20"/>
        </w:rPr>
        <w:t xml:space="preserve">, M., &amp; Wake, G. (2008). Mathematics students’ aspirations for higher education: class, ethnicity, gender and interpretative repertoire styles. </w:t>
      </w:r>
      <w:r w:rsidRPr="00F4562A">
        <w:rPr>
          <w:i/>
          <w:iCs/>
          <w:sz w:val="20"/>
          <w:szCs w:val="20"/>
        </w:rPr>
        <w:t>Research Papers in Education</w:t>
      </w:r>
      <w:r w:rsidRPr="00F4562A">
        <w:rPr>
          <w:sz w:val="20"/>
          <w:szCs w:val="20"/>
        </w:rPr>
        <w:t xml:space="preserve">, </w:t>
      </w:r>
      <w:r w:rsidRPr="00F4562A">
        <w:rPr>
          <w:i/>
          <w:iCs/>
          <w:sz w:val="20"/>
          <w:szCs w:val="20"/>
        </w:rPr>
        <w:t>23</w:t>
      </w:r>
      <w:r w:rsidRPr="00F4562A">
        <w:rPr>
          <w:sz w:val="20"/>
          <w:szCs w:val="20"/>
        </w:rPr>
        <w:t>(2), 153-165.</w:t>
      </w:r>
    </w:p>
    <w:p w:rsidR="00941DBF" w:rsidRPr="00F4562A" w:rsidRDefault="00941DBF" w:rsidP="00F4562A">
      <w:pPr>
        <w:pStyle w:val="BodyText"/>
        <w:snapToGrid w:val="0"/>
        <w:spacing w:after="40" w:line="240" w:lineRule="auto"/>
        <w:ind w:left="567" w:hanging="567"/>
        <w:rPr>
          <w:noProof/>
          <w:sz w:val="20"/>
          <w:szCs w:val="20"/>
        </w:rPr>
      </w:pPr>
      <w:bookmarkStart w:id="60" w:name="_ENREF_42"/>
      <w:r w:rsidRPr="00F4562A">
        <w:rPr>
          <w:noProof/>
          <w:sz w:val="20"/>
          <w:szCs w:val="20"/>
        </w:rPr>
        <w:t>Hidi, S. (1990). Interest and its contribution as a mental resource for learning.</w:t>
      </w:r>
      <w:r w:rsidRPr="00F4562A">
        <w:rPr>
          <w:i/>
          <w:noProof/>
          <w:sz w:val="20"/>
          <w:szCs w:val="20"/>
        </w:rPr>
        <w:t xml:space="preserve"> Review of Educational Research, 60</w:t>
      </w:r>
      <w:r w:rsidRPr="00F4562A">
        <w:rPr>
          <w:noProof/>
          <w:sz w:val="20"/>
          <w:szCs w:val="20"/>
        </w:rPr>
        <w:t xml:space="preserve">(4), 549--571. </w:t>
      </w:r>
      <w:bookmarkEnd w:id="60"/>
    </w:p>
    <w:p w:rsidR="00941DBF" w:rsidRPr="00F4562A" w:rsidRDefault="00941DBF" w:rsidP="00F4562A">
      <w:pPr>
        <w:pStyle w:val="BodyText"/>
        <w:snapToGrid w:val="0"/>
        <w:spacing w:after="40" w:line="240" w:lineRule="auto"/>
        <w:ind w:left="567" w:hanging="567"/>
        <w:rPr>
          <w:noProof/>
          <w:sz w:val="20"/>
          <w:szCs w:val="20"/>
        </w:rPr>
      </w:pPr>
      <w:bookmarkStart w:id="61" w:name="_ENREF_43"/>
      <w:r w:rsidRPr="00F4562A">
        <w:rPr>
          <w:noProof/>
          <w:sz w:val="20"/>
          <w:szCs w:val="20"/>
        </w:rPr>
        <w:t xml:space="preserve">Hidi, S., &amp; Renninger, K.A. (2006). The four-phase model of interest development. </w:t>
      </w:r>
      <w:r w:rsidRPr="00F4562A">
        <w:rPr>
          <w:i/>
          <w:noProof/>
          <w:sz w:val="20"/>
          <w:szCs w:val="20"/>
        </w:rPr>
        <w:t>Educational Psychologist, 41</w:t>
      </w:r>
      <w:r w:rsidRPr="00F4562A">
        <w:rPr>
          <w:noProof/>
          <w:sz w:val="20"/>
          <w:szCs w:val="20"/>
        </w:rPr>
        <w:t xml:space="preserve">(2), 111-127. </w:t>
      </w:r>
      <w:bookmarkEnd w:id="61"/>
    </w:p>
    <w:p w:rsidR="00941DBF" w:rsidRPr="00F4562A" w:rsidRDefault="00941DBF" w:rsidP="00F4562A">
      <w:pPr>
        <w:pStyle w:val="BodyText"/>
        <w:snapToGrid w:val="0"/>
        <w:spacing w:after="40" w:line="240" w:lineRule="auto"/>
        <w:ind w:left="567" w:hanging="567"/>
        <w:rPr>
          <w:noProof/>
          <w:sz w:val="20"/>
          <w:szCs w:val="20"/>
        </w:rPr>
      </w:pPr>
      <w:bookmarkStart w:id="62" w:name="_ENREF_44"/>
      <w:r w:rsidRPr="00F4562A">
        <w:rPr>
          <w:noProof/>
          <w:sz w:val="20"/>
          <w:szCs w:val="20"/>
        </w:rPr>
        <w:t xml:space="preserve">HM Treasury. </w:t>
      </w:r>
      <w:r w:rsidR="00133D42" w:rsidRPr="00F4562A">
        <w:rPr>
          <w:noProof/>
          <w:sz w:val="20"/>
          <w:szCs w:val="20"/>
        </w:rPr>
        <w:t xml:space="preserve">(2006). </w:t>
      </w:r>
      <w:r w:rsidR="00133D42" w:rsidRPr="00F4562A">
        <w:rPr>
          <w:i/>
          <w:noProof/>
          <w:sz w:val="20"/>
          <w:szCs w:val="20"/>
        </w:rPr>
        <w:t>Science and Innovation I</w:t>
      </w:r>
      <w:r w:rsidRPr="00F4562A">
        <w:rPr>
          <w:i/>
          <w:noProof/>
          <w:sz w:val="20"/>
          <w:szCs w:val="20"/>
        </w:rPr>
        <w:t>nvestment Framework: next steps</w:t>
      </w:r>
      <w:r w:rsidRPr="00F4562A">
        <w:rPr>
          <w:noProof/>
          <w:sz w:val="20"/>
          <w:szCs w:val="20"/>
        </w:rPr>
        <w:t>. London: HMSO.</w:t>
      </w:r>
      <w:bookmarkEnd w:id="62"/>
    </w:p>
    <w:p w:rsidR="00941DBF" w:rsidRPr="00F4562A" w:rsidRDefault="00941DBF" w:rsidP="00F4562A">
      <w:pPr>
        <w:pStyle w:val="BodyText"/>
        <w:snapToGrid w:val="0"/>
        <w:spacing w:after="40" w:line="240" w:lineRule="auto"/>
        <w:ind w:left="567" w:hanging="567"/>
        <w:rPr>
          <w:noProof/>
          <w:sz w:val="20"/>
          <w:szCs w:val="20"/>
        </w:rPr>
      </w:pPr>
      <w:bookmarkStart w:id="63" w:name="_ENREF_45"/>
      <w:r w:rsidRPr="00F4562A">
        <w:rPr>
          <w:noProof/>
          <w:sz w:val="20"/>
          <w:szCs w:val="20"/>
        </w:rPr>
        <w:t>Holmegaard, H</w:t>
      </w:r>
      <w:r w:rsidR="00133D42" w:rsidRPr="00F4562A">
        <w:rPr>
          <w:noProof/>
          <w:sz w:val="20"/>
          <w:szCs w:val="20"/>
        </w:rPr>
        <w:t>.</w:t>
      </w:r>
      <w:r w:rsidRPr="00F4562A">
        <w:rPr>
          <w:noProof/>
          <w:sz w:val="20"/>
          <w:szCs w:val="20"/>
        </w:rPr>
        <w:t>T</w:t>
      </w:r>
      <w:r w:rsidR="00133D42" w:rsidRPr="00F4562A">
        <w:rPr>
          <w:noProof/>
          <w:sz w:val="20"/>
          <w:szCs w:val="20"/>
        </w:rPr>
        <w:t>.</w:t>
      </w:r>
      <w:r w:rsidRPr="00F4562A">
        <w:rPr>
          <w:noProof/>
          <w:sz w:val="20"/>
          <w:szCs w:val="20"/>
        </w:rPr>
        <w:t>, Madsen, L</w:t>
      </w:r>
      <w:r w:rsidR="00133D42" w:rsidRPr="00F4562A">
        <w:rPr>
          <w:noProof/>
          <w:sz w:val="20"/>
          <w:szCs w:val="20"/>
        </w:rPr>
        <w:t>.</w:t>
      </w:r>
      <w:r w:rsidRPr="00F4562A">
        <w:rPr>
          <w:noProof/>
          <w:sz w:val="20"/>
          <w:szCs w:val="20"/>
        </w:rPr>
        <w:t>M</w:t>
      </w:r>
      <w:r w:rsidR="00133D42" w:rsidRPr="00F4562A">
        <w:rPr>
          <w:noProof/>
          <w:sz w:val="20"/>
          <w:szCs w:val="20"/>
        </w:rPr>
        <w:t>.</w:t>
      </w:r>
      <w:r w:rsidRPr="00F4562A">
        <w:rPr>
          <w:noProof/>
          <w:sz w:val="20"/>
          <w:szCs w:val="20"/>
        </w:rPr>
        <w:t>, &amp; Ulriksen, L</w:t>
      </w:r>
      <w:r w:rsidR="00133D42" w:rsidRPr="00F4562A">
        <w:rPr>
          <w:noProof/>
          <w:sz w:val="20"/>
          <w:szCs w:val="20"/>
        </w:rPr>
        <w:t>. (2014</w:t>
      </w:r>
      <w:r w:rsidRPr="00F4562A">
        <w:rPr>
          <w:noProof/>
          <w:sz w:val="20"/>
          <w:szCs w:val="20"/>
        </w:rPr>
        <w:t xml:space="preserve">). To Choose or Not to Choose Science: Constructions of desirable identities among young people considering a STEM higher education programme. </w:t>
      </w:r>
      <w:r w:rsidRPr="00F4562A">
        <w:rPr>
          <w:i/>
          <w:noProof/>
          <w:sz w:val="20"/>
          <w:szCs w:val="20"/>
        </w:rPr>
        <w:t>International Journal of Science Education</w:t>
      </w:r>
      <w:r w:rsidRPr="00F4562A">
        <w:rPr>
          <w:noProof/>
          <w:sz w:val="20"/>
          <w:szCs w:val="20"/>
        </w:rPr>
        <w:t xml:space="preserve">, </w:t>
      </w:r>
      <w:bookmarkEnd w:id="63"/>
      <w:r w:rsidR="00133D42" w:rsidRPr="00F4562A">
        <w:rPr>
          <w:i/>
          <w:iCs/>
          <w:sz w:val="20"/>
          <w:szCs w:val="20"/>
        </w:rPr>
        <w:t>36</w:t>
      </w:r>
      <w:r w:rsidR="00133D42" w:rsidRPr="00F4562A">
        <w:rPr>
          <w:sz w:val="20"/>
          <w:szCs w:val="20"/>
        </w:rPr>
        <w:t>(2), 186-215.</w:t>
      </w:r>
    </w:p>
    <w:p w:rsidR="00941DBF" w:rsidRPr="00F4562A" w:rsidRDefault="00941DBF" w:rsidP="00F4562A">
      <w:pPr>
        <w:pStyle w:val="BodyText"/>
        <w:snapToGrid w:val="0"/>
        <w:spacing w:after="40" w:line="240" w:lineRule="auto"/>
        <w:ind w:left="567" w:hanging="567"/>
        <w:rPr>
          <w:noProof/>
          <w:sz w:val="20"/>
          <w:szCs w:val="20"/>
        </w:rPr>
      </w:pPr>
      <w:bookmarkStart w:id="64" w:name="_ENREF_47"/>
      <w:r w:rsidRPr="00F4562A">
        <w:rPr>
          <w:noProof/>
          <w:sz w:val="20"/>
          <w:szCs w:val="20"/>
        </w:rPr>
        <w:t>Homer, M</w:t>
      </w:r>
      <w:r w:rsidR="005A09E9" w:rsidRPr="00F4562A">
        <w:rPr>
          <w:noProof/>
          <w:sz w:val="20"/>
          <w:szCs w:val="20"/>
        </w:rPr>
        <w:t>.</w:t>
      </w:r>
      <w:r w:rsidRPr="00F4562A">
        <w:rPr>
          <w:noProof/>
          <w:sz w:val="20"/>
          <w:szCs w:val="20"/>
        </w:rPr>
        <w:t>, Ryder, J</w:t>
      </w:r>
      <w:r w:rsidR="005A09E9" w:rsidRPr="00F4562A">
        <w:rPr>
          <w:noProof/>
          <w:sz w:val="20"/>
          <w:szCs w:val="20"/>
        </w:rPr>
        <w:t>.</w:t>
      </w:r>
      <w:r w:rsidRPr="00F4562A">
        <w:rPr>
          <w:noProof/>
          <w:sz w:val="20"/>
          <w:szCs w:val="20"/>
        </w:rPr>
        <w:t>, &amp; Donnelly, J</w:t>
      </w:r>
      <w:r w:rsidR="005A09E9" w:rsidRPr="00F4562A">
        <w:rPr>
          <w:noProof/>
          <w:sz w:val="20"/>
          <w:szCs w:val="20"/>
        </w:rPr>
        <w:t>.. (2013</w:t>
      </w:r>
      <w:r w:rsidRPr="00F4562A">
        <w:rPr>
          <w:noProof/>
          <w:sz w:val="20"/>
          <w:szCs w:val="20"/>
        </w:rPr>
        <w:t xml:space="preserve">). Sources of differential participation rates in school science: the impact of curriculum reform. </w:t>
      </w:r>
      <w:r w:rsidRPr="00F4562A">
        <w:rPr>
          <w:i/>
          <w:noProof/>
          <w:sz w:val="20"/>
          <w:szCs w:val="20"/>
        </w:rPr>
        <w:t>British Educational Research Journal</w:t>
      </w:r>
      <w:r w:rsidRPr="00F4562A">
        <w:rPr>
          <w:noProof/>
          <w:sz w:val="20"/>
          <w:szCs w:val="20"/>
        </w:rPr>
        <w:t xml:space="preserve">, </w:t>
      </w:r>
      <w:bookmarkEnd w:id="64"/>
      <w:r w:rsidR="005A09E9" w:rsidRPr="00F4562A">
        <w:rPr>
          <w:i/>
          <w:iCs/>
          <w:sz w:val="20"/>
          <w:szCs w:val="20"/>
        </w:rPr>
        <w:t>39</w:t>
      </w:r>
      <w:r w:rsidR="005A09E9" w:rsidRPr="00F4562A">
        <w:rPr>
          <w:sz w:val="20"/>
          <w:szCs w:val="20"/>
        </w:rPr>
        <w:t>(2), 248-265.</w:t>
      </w:r>
    </w:p>
    <w:p w:rsidR="00813B6F" w:rsidRPr="00F4562A" w:rsidRDefault="00813B6F" w:rsidP="00F4562A">
      <w:pPr>
        <w:pStyle w:val="BodyText"/>
        <w:snapToGrid w:val="0"/>
        <w:spacing w:after="40" w:line="240" w:lineRule="auto"/>
        <w:ind w:left="567" w:hanging="567"/>
        <w:rPr>
          <w:noProof/>
          <w:sz w:val="20"/>
          <w:szCs w:val="20"/>
        </w:rPr>
      </w:pPr>
      <w:r w:rsidRPr="00F4562A">
        <w:rPr>
          <w:noProof/>
          <w:sz w:val="20"/>
          <w:szCs w:val="20"/>
        </w:rPr>
        <w:t>Hyde, J.S</w:t>
      </w:r>
      <w:r w:rsidR="005A09E9" w:rsidRPr="00F4562A">
        <w:rPr>
          <w:noProof/>
          <w:sz w:val="20"/>
          <w:szCs w:val="20"/>
        </w:rPr>
        <w:t>., &amp; Linn, M.C. (2006). Gender similarities in mathematics and s</w:t>
      </w:r>
      <w:r w:rsidRPr="00F4562A">
        <w:rPr>
          <w:noProof/>
          <w:sz w:val="20"/>
          <w:szCs w:val="20"/>
        </w:rPr>
        <w:t xml:space="preserve">cience. </w:t>
      </w:r>
      <w:r w:rsidRPr="00F4562A">
        <w:rPr>
          <w:i/>
          <w:noProof/>
          <w:sz w:val="20"/>
          <w:szCs w:val="20"/>
        </w:rPr>
        <w:t>Science</w:t>
      </w:r>
      <w:r w:rsidRPr="00F4562A">
        <w:rPr>
          <w:noProof/>
          <w:sz w:val="20"/>
          <w:szCs w:val="20"/>
        </w:rPr>
        <w:t xml:space="preserve">, </w:t>
      </w:r>
      <w:r w:rsidRPr="00F4562A">
        <w:rPr>
          <w:i/>
          <w:noProof/>
          <w:sz w:val="20"/>
          <w:szCs w:val="20"/>
        </w:rPr>
        <w:t>314</w:t>
      </w:r>
      <w:r w:rsidRPr="00F4562A">
        <w:rPr>
          <w:noProof/>
          <w:sz w:val="20"/>
          <w:szCs w:val="20"/>
        </w:rPr>
        <w:t>(5799), 599-600.</w:t>
      </w:r>
    </w:p>
    <w:p w:rsidR="00E54DF8" w:rsidRPr="00F4562A" w:rsidRDefault="00E54DF8" w:rsidP="00F4562A">
      <w:pPr>
        <w:pStyle w:val="BodyText"/>
        <w:snapToGrid w:val="0"/>
        <w:spacing w:after="40" w:line="240" w:lineRule="auto"/>
        <w:ind w:left="567" w:hanging="567"/>
        <w:rPr>
          <w:noProof/>
          <w:sz w:val="20"/>
          <w:szCs w:val="20"/>
        </w:rPr>
      </w:pPr>
      <w:r w:rsidRPr="00F4562A">
        <w:rPr>
          <w:noProof/>
          <w:sz w:val="20"/>
          <w:szCs w:val="20"/>
        </w:rPr>
        <w:t xml:space="preserve">Jenkins, E. W. (2006). </w:t>
      </w:r>
      <w:r w:rsidR="00C61099" w:rsidRPr="00F4562A">
        <w:rPr>
          <w:color w:val="000000"/>
          <w:sz w:val="20"/>
          <w:szCs w:val="20"/>
        </w:rPr>
        <w:t xml:space="preserve">Student opinion in England about science and technology. </w:t>
      </w:r>
      <w:r w:rsidR="00C61099" w:rsidRPr="00F4562A">
        <w:rPr>
          <w:i/>
          <w:color w:val="000000"/>
          <w:sz w:val="20"/>
          <w:szCs w:val="20"/>
        </w:rPr>
        <w:t>Research in Science &amp; Technological Education</w:t>
      </w:r>
      <w:r w:rsidR="00C61099" w:rsidRPr="00F4562A">
        <w:rPr>
          <w:color w:val="000000"/>
          <w:sz w:val="20"/>
          <w:szCs w:val="20"/>
        </w:rPr>
        <w:t xml:space="preserve">, </w:t>
      </w:r>
      <w:r w:rsidR="00C61099" w:rsidRPr="00F4562A">
        <w:rPr>
          <w:i/>
          <w:color w:val="000000"/>
          <w:sz w:val="20"/>
          <w:szCs w:val="20"/>
        </w:rPr>
        <w:t>24</w:t>
      </w:r>
      <w:r w:rsidR="00C61099" w:rsidRPr="00F4562A">
        <w:rPr>
          <w:color w:val="000000"/>
          <w:sz w:val="20"/>
          <w:szCs w:val="20"/>
        </w:rPr>
        <w:t>(1), 59-68.</w:t>
      </w:r>
    </w:p>
    <w:p w:rsidR="005A09E9" w:rsidRPr="00F4562A" w:rsidRDefault="00941DBF" w:rsidP="00F4562A">
      <w:pPr>
        <w:pStyle w:val="BodyText"/>
        <w:snapToGrid w:val="0"/>
        <w:spacing w:after="40" w:line="240" w:lineRule="auto"/>
        <w:ind w:left="567" w:hanging="567"/>
        <w:rPr>
          <w:noProof/>
          <w:sz w:val="20"/>
          <w:szCs w:val="20"/>
        </w:rPr>
      </w:pPr>
      <w:bookmarkStart w:id="65" w:name="_ENREF_48"/>
      <w:r w:rsidRPr="00F4562A">
        <w:rPr>
          <w:noProof/>
          <w:sz w:val="20"/>
          <w:szCs w:val="20"/>
        </w:rPr>
        <w:t>Jenkins, E</w:t>
      </w:r>
      <w:r w:rsidR="005A09E9" w:rsidRPr="00F4562A">
        <w:rPr>
          <w:noProof/>
          <w:sz w:val="20"/>
          <w:szCs w:val="20"/>
        </w:rPr>
        <w:t>.</w:t>
      </w:r>
      <w:r w:rsidRPr="00F4562A">
        <w:rPr>
          <w:noProof/>
          <w:sz w:val="20"/>
          <w:szCs w:val="20"/>
        </w:rPr>
        <w:t>W., &amp; Nelson, N. W. (20</w:t>
      </w:r>
      <w:r w:rsidR="005A09E9" w:rsidRPr="00F4562A">
        <w:rPr>
          <w:noProof/>
          <w:sz w:val="20"/>
          <w:szCs w:val="20"/>
        </w:rPr>
        <w:t>05). Important but not for me: S</w:t>
      </w:r>
      <w:r w:rsidRPr="00F4562A">
        <w:rPr>
          <w:noProof/>
          <w:sz w:val="20"/>
          <w:szCs w:val="20"/>
        </w:rPr>
        <w:t xml:space="preserve">tudents’ attitudes towards secondary school science in England. </w:t>
      </w:r>
      <w:r w:rsidRPr="00F4562A">
        <w:rPr>
          <w:i/>
          <w:noProof/>
          <w:sz w:val="20"/>
          <w:szCs w:val="20"/>
        </w:rPr>
        <w:t>Research in Science &amp; Technological Education, 23</w:t>
      </w:r>
      <w:r w:rsidRPr="00F4562A">
        <w:rPr>
          <w:noProof/>
          <w:sz w:val="20"/>
          <w:szCs w:val="20"/>
        </w:rPr>
        <w:t xml:space="preserve">(1), 41-57. </w:t>
      </w:r>
      <w:bookmarkStart w:id="66" w:name="_ENREF_49"/>
      <w:bookmarkEnd w:id="65"/>
    </w:p>
    <w:p w:rsidR="00941DBF" w:rsidRPr="00F4562A" w:rsidRDefault="00941DBF" w:rsidP="00F4562A">
      <w:pPr>
        <w:pStyle w:val="BodyText"/>
        <w:snapToGrid w:val="0"/>
        <w:spacing w:after="40" w:line="240" w:lineRule="auto"/>
        <w:ind w:left="567" w:hanging="567"/>
        <w:rPr>
          <w:noProof/>
          <w:sz w:val="20"/>
          <w:szCs w:val="20"/>
        </w:rPr>
      </w:pPr>
      <w:r w:rsidRPr="00F4562A">
        <w:rPr>
          <w:noProof/>
          <w:sz w:val="20"/>
          <w:szCs w:val="20"/>
        </w:rPr>
        <w:t>Jensen</w:t>
      </w:r>
      <w:r w:rsidR="005A09E9" w:rsidRPr="00F4562A">
        <w:rPr>
          <w:noProof/>
          <w:sz w:val="20"/>
          <w:szCs w:val="20"/>
        </w:rPr>
        <w:t>, F., &amp; Sjaastad, J. (2013). A N</w:t>
      </w:r>
      <w:r w:rsidRPr="00F4562A">
        <w:rPr>
          <w:noProof/>
          <w:sz w:val="20"/>
          <w:szCs w:val="20"/>
        </w:rPr>
        <w:t xml:space="preserve">orwegian out-of-school mathematics project's influence on secondary students' STEM motivation. </w:t>
      </w:r>
      <w:r w:rsidRPr="00F4562A">
        <w:rPr>
          <w:i/>
          <w:noProof/>
          <w:sz w:val="20"/>
          <w:szCs w:val="20"/>
        </w:rPr>
        <w:t>International Journal of Science and Mathematics Education, Published online March 2013</w:t>
      </w:r>
      <w:r w:rsidRPr="00F4562A">
        <w:rPr>
          <w:noProof/>
          <w:sz w:val="20"/>
          <w:szCs w:val="20"/>
        </w:rPr>
        <w:t xml:space="preserve">. </w:t>
      </w:r>
      <w:bookmarkEnd w:id="66"/>
    </w:p>
    <w:p w:rsidR="00941DBF" w:rsidRPr="00F4562A" w:rsidRDefault="00941DBF" w:rsidP="00F4562A">
      <w:pPr>
        <w:pStyle w:val="BodyText"/>
        <w:snapToGrid w:val="0"/>
        <w:spacing w:after="40" w:line="240" w:lineRule="auto"/>
        <w:ind w:left="567" w:hanging="567"/>
        <w:rPr>
          <w:sz w:val="20"/>
          <w:szCs w:val="20"/>
        </w:rPr>
      </w:pPr>
      <w:r w:rsidRPr="00F4562A">
        <w:rPr>
          <w:sz w:val="20"/>
          <w:szCs w:val="20"/>
        </w:rPr>
        <w:t>Jones, G.</w:t>
      </w:r>
      <w:r w:rsidR="005A09E9" w:rsidRPr="00F4562A">
        <w:rPr>
          <w:sz w:val="20"/>
          <w:szCs w:val="20"/>
        </w:rPr>
        <w:t>,</w:t>
      </w:r>
      <w:r w:rsidRPr="00F4562A">
        <w:rPr>
          <w:sz w:val="20"/>
          <w:szCs w:val="20"/>
        </w:rPr>
        <w:t xml:space="preserve"> Howe, A.</w:t>
      </w:r>
      <w:r w:rsidR="005A09E9" w:rsidRPr="00F4562A">
        <w:rPr>
          <w:sz w:val="20"/>
          <w:szCs w:val="20"/>
        </w:rPr>
        <w:t>,</w:t>
      </w:r>
      <w:r w:rsidRPr="00F4562A">
        <w:rPr>
          <w:sz w:val="20"/>
          <w:szCs w:val="20"/>
        </w:rPr>
        <w:t xml:space="preserve"> &amp; </w:t>
      </w:r>
      <w:proofErr w:type="spellStart"/>
      <w:r w:rsidRPr="00F4562A">
        <w:rPr>
          <w:sz w:val="20"/>
          <w:szCs w:val="20"/>
        </w:rPr>
        <w:t>Rua</w:t>
      </w:r>
      <w:proofErr w:type="spellEnd"/>
      <w:r w:rsidRPr="00F4562A">
        <w:rPr>
          <w:sz w:val="20"/>
          <w:szCs w:val="20"/>
        </w:rPr>
        <w:t>, M. (2000) Gender differences in students’ experiences, interests, and attitudes towards science and scientists</w:t>
      </w:r>
      <w:r w:rsidR="005A09E9" w:rsidRPr="00F4562A">
        <w:rPr>
          <w:sz w:val="20"/>
          <w:szCs w:val="20"/>
        </w:rPr>
        <w:t>.</w:t>
      </w:r>
      <w:r w:rsidRPr="00F4562A">
        <w:rPr>
          <w:sz w:val="20"/>
          <w:szCs w:val="20"/>
        </w:rPr>
        <w:t xml:space="preserve"> </w:t>
      </w:r>
      <w:r w:rsidRPr="00F4562A">
        <w:rPr>
          <w:i/>
          <w:sz w:val="20"/>
          <w:szCs w:val="20"/>
        </w:rPr>
        <w:t>Science Education</w:t>
      </w:r>
      <w:r w:rsidRPr="00F4562A">
        <w:rPr>
          <w:sz w:val="20"/>
          <w:szCs w:val="20"/>
        </w:rPr>
        <w:t xml:space="preserve">, </w:t>
      </w:r>
      <w:r w:rsidRPr="00F4562A">
        <w:rPr>
          <w:i/>
          <w:sz w:val="20"/>
          <w:szCs w:val="20"/>
        </w:rPr>
        <w:t>84</w:t>
      </w:r>
      <w:r w:rsidRPr="00F4562A">
        <w:rPr>
          <w:sz w:val="20"/>
          <w:szCs w:val="20"/>
        </w:rPr>
        <w:t>(2), 180-192</w:t>
      </w:r>
      <w:r w:rsidR="00F2184F" w:rsidRPr="00F4562A">
        <w:rPr>
          <w:sz w:val="20"/>
          <w:szCs w:val="20"/>
        </w:rPr>
        <w:t>.</w:t>
      </w:r>
    </w:p>
    <w:p w:rsidR="00823973" w:rsidRPr="00F4562A" w:rsidRDefault="00823973" w:rsidP="00F4562A">
      <w:pPr>
        <w:pStyle w:val="BodyText"/>
        <w:snapToGrid w:val="0"/>
        <w:spacing w:after="40" w:line="240" w:lineRule="auto"/>
        <w:ind w:left="567" w:hanging="567"/>
        <w:rPr>
          <w:sz w:val="20"/>
          <w:szCs w:val="20"/>
        </w:rPr>
      </w:pPr>
      <w:r w:rsidRPr="00F4562A">
        <w:rPr>
          <w:sz w:val="20"/>
          <w:szCs w:val="20"/>
        </w:rPr>
        <w:t xml:space="preserve">Kaya, S., &amp; Rice, D.C. (2010). Multilevel effects of student and classroom factors on elementary science achievement in five countries. </w:t>
      </w:r>
      <w:r w:rsidRPr="00F4562A">
        <w:rPr>
          <w:i/>
          <w:sz w:val="20"/>
          <w:szCs w:val="20"/>
        </w:rPr>
        <w:t>International Journal of Science Education</w:t>
      </w:r>
      <w:r w:rsidRPr="00F4562A">
        <w:rPr>
          <w:sz w:val="20"/>
          <w:szCs w:val="20"/>
        </w:rPr>
        <w:t xml:space="preserve">, </w:t>
      </w:r>
      <w:r w:rsidRPr="00F4562A">
        <w:rPr>
          <w:i/>
          <w:sz w:val="20"/>
          <w:szCs w:val="20"/>
        </w:rPr>
        <w:t>32</w:t>
      </w:r>
      <w:r w:rsidRPr="00F4562A">
        <w:rPr>
          <w:sz w:val="20"/>
          <w:szCs w:val="20"/>
        </w:rPr>
        <w:t>(10), 1337-1363.</w:t>
      </w:r>
    </w:p>
    <w:p w:rsidR="00941DBF" w:rsidRPr="00F4562A" w:rsidRDefault="00941DBF" w:rsidP="00F4562A">
      <w:pPr>
        <w:pStyle w:val="BodyText"/>
        <w:snapToGrid w:val="0"/>
        <w:spacing w:after="40" w:line="240" w:lineRule="auto"/>
        <w:ind w:left="567" w:hanging="567"/>
        <w:rPr>
          <w:noProof/>
          <w:sz w:val="20"/>
          <w:szCs w:val="20"/>
        </w:rPr>
      </w:pPr>
      <w:bookmarkStart w:id="67" w:name="_ENREF_50"/>
      <w:r w:rsidRPr="00F4562A">
        <w:rPr>
          <w:noProof/>
          <w:sz w:val="20"/>
          <w:szCs w:val="20"/>
        </w:rPr>
        <w:t xml:space="preserve">Kelly, Alison. (1988). </w:t>
      </w:r>
      <w:r w:rsidRPr="00F4562A">
        <w:rPr>
          <w:i/>
          <w:noProof/>
          <w:sz w:val="20"/>
          <w:szCs w:val="20"/>
        </w:rPr>
        <w:t>Getting the GIST: A Quantitative Study of the Effects of the Girls Into Science and Technology Project</w:t>
      </w:r>
      <w:r w:rsidRPr="00F4562A">
        <w:rPr>
          <w:noProof/>
          <w:sz w:val="20"/>
          <w:szCs w:val="20"/>
        </w:rPr>
        <w:t>. Manchester: University of Manchester.</w:t>
      </w:r>
      <w:bookmarkEnd w:id="67"/>
    </w:p>
    <w:p w:rsidR="00941DBF" w:rsidRPr="00F4562A" w:rsidRDefault="00941DBF" w:rsidP="00F4562A">
      <w:pPr>
        <w:snapToGrid w:val="0"/>
        <w:spacing w:before="120" w:after="40" w:line="240" w:lineRule="auto"/>
        <w:ind w:left="567" w:hanging="567"/>
        <w:rPr>
          <w:rFonts w:ascii="Times New Roman" w:hAnsi="Times New Roman" w:cs="Times New Roman"/>
          <w:sz w:val="20"/>
          <w:szCs w:val="20"/>
        </w:rPr>
      </w:pPr>
      <w:proofErr w:type="spellStart"/>
      <w:r w:rsidRPr="00F4562A">
        <w:rPr>
          <w:rFonts w:ascii="Times New Roman" w:hAnsi="Times New Roman" w:cs="Times New Roman"/>
          <w:sz w:val="20"/>
          <w:szCs w:val="20"/>
        </w:rPr>
        <w:t>Khoo</w:t>
      </w:r>
      <w:proofErr w:type="spellEnd"/>
      <w:r w:rsidRPr="00F4562A">
        <w:rPr>
          <w:rFonts w:ascii="Times New Roman" w:hAnsi="Times New Roman" w:cs="Times New Roman"/>
          <w:sz w:val="20"/>
          <w:szCs w:val="20"/>
        </w:rPr>
        <w:t xml:space="preserve">, S.T. &amp; </w:t>
      </w:r>
      <w:proofErr w:type="spellStart"/>
      <w:r w:rsidRPr="00F4562A">
        <w:rPr>
          <w:rFonts w:ascii="Times New Roman" w:hAnsi="Times New Roman" w:cs="Times New Roman"/>
          <w:sz w:val="20"/>
          <w:szCs w:val="20"/>
        </w:rPr>
        <w:t>Ainley</w:t>
      </w:r>
      <w:proofErr w:type="spellEnd"/>
      <w:r w:rsidRPr="00F4562A">
        <w:rPr>
          <w:rFonts w:ascii="Times New Roman" w:hAnsi="Times New Roman" w:cs="Times New Roman"/>
          <w:sz w:val="20"/>
          <w:szCs w:val="20"/>
        </w:rPr>
        <w:t xml:space="preserve">, J. (2005) </w:t>
      </w:r>
      <w:r w:rsidRPr="00F4562A">
        <w:rPr>
          <w:rFonts w:ascii="Times New Roman" w:hAnsi="Times New Roman" w:cs="Times New Roman"/>
          <w:i/>
          <w:sz w:val="20"/>
          <w:szCs w:val="20"/>
        </w:rPr>
        <w:t>Attitudes, intentions and participation</w:t>
      </w:r>
      <w:r w:rsidRPr="00F4562A">
        <w:rPr>
          <w:rFonts w:ascii="Times New Roman" w:hAnsi="Times New Roman" w:cs="Times New Roman"/>
          <w:sz w:val="20"/>
          <w:szCs w:val="20"/>
        </w:rPr>
        <w:t>,</w:t>
      </w:r>
      <w:r w:rsidRPr="00F4562A">
        <w:rPr>
          <w:rFonts w:ascii="Times New Roman" w:hAnsi="Times New Roman" w:cs="Times New Roman"/>
          <w:bCs/>
          <w:sz w:val="20"/>
          <w:szCs w:val="20"/>
        </w:rPr>
        <w:t xml:space="preserve"> Research Report 41, Australian Council for Educational Research: Camberwell, Victoria</w:t>
      </w:r>
    </w:p>
    <w:p w:rsidR="00941DBF" w:rsidRPr="00F4562A" w:rsidRDefault="00941DBF" w:rsidP="00F4562A">
      <w:pPr>
        <w:pStyle w:val="BodyText"/>
        <w:snapToGrid w:val="0"/>
        <w:spacing w:after="40" w:line="240" w:lineRule="auto"/>
        <w:ind w:left="567" w:hanging="567"/>
        <w:rPr>
          <w:sz w:val="20"/>
          <w:szCs w:val="20"/>
        </w:rPr>
      </w:pPr>
      <w:r w:rsidRPr="00F4562A">
        <w:rPr>
          <w:sz w:val="20"/>
          <w:szCs w:val="20"/>
        </w:rPr>
        <w:t>Kind, P.M., Jones, K.</w:t>
      </w:r>
      <w:r w:rsidR="00BF72DD" w:rsidRPr="00F4562A">
        <w:rPr>
          <w:sz w:val="20"/>
          <w:szCs w:val="20"/>
        </w:rPr>
        <w:t>,</w:t>
      </w:r>
      <w:r w:rsidRPr="00F4562A">
        <w:rPr>
          <w:sz w:val="20"/>
          <w:szCs w:val="20"/>
        </w:rPr>
        <w:t xml:space="preserve"> &amp; </w:t>
      </w:r>
      <w:proofErr w:type="spellStart"/>
      <w:r w:rsidRPr="00F4562A">
        <w:rPr>
          <w:sz w:val="20"/>
          <w:szCs w:val="20"/>
        </w:rPr>
        <w:t>Barmby</w:t>
      </w:r>
      <w:proofErr w:type="spellEnd"/>
      <w:r w:rsidRPr="00F4562A">
        <w:rPr>
          <w:sz w:val="20"/>
          <w:szCs w:val="20"/>
        </w:rPr>
        <w:t>, P. (2007)</w:t>
      </w:r>
      <w:r w:rsidR="00BF72DD" w:rsidRPr="00F4562A">
        <w:rPr>
          <w:sz w:val="20"/>
          <w:szCs w:val="20"/>
        </w:rPr>
        <w:t>.</w:t>
      </w:r>
      <w:r w:rsidRPr="00F4562A">
        <w:rPr>
          <w:sz w:val="20"/>
          <w:szCs w:val="20"/>
        </w:rPr>
        <w:t xml:space="preserve"> Developing attitudes towards science measures, </w:t>
      </w:r>
      <w:r w:rsidRPr="00F4562A">
        <w:rPr>
          <w:i/>
          <w:sz w:val="20"/>
          <w:szCs w:val="20"/>
        </w:rPr>
        <w:t>International Journal of Science Education</w:t>
      </w:r>
      <w:r w:rsidRPr="00F4562A">
        <w:rPr>
          <w:sz w:val="20"/>
          <w:szCs w:val="20"/>
        </w:rPr>
        <w:t xml:space="preserve">, </w:t>
      </w:r>
      <w:r w:rsidRPr="00F4562A">
        <w:rPr>
          <w:i/>
          <w:sz w:val="20"/>
          <w:szCs w:val="20"/>
        </w:rPr>
        <w:t>27</w:t>
      </w:r>
      <w:r w:rsidRPr="00F4562A">
        <w:rPr>
          <w:sz w:val="20"/>
          <w:szCs w:val="20"/>
        </w:rPr>
        <w:t>(7), 871-893</w:t>
      </w:r>
      <w:r w:rsidR="00BF72DD" w:rsidRPr="00F4562A">
        <w:rPr>
          <w:sz w:val="20"/>
          <w:szCs w:val="20"/>
        </w:rPr>
        <w:t>.</w:t>
      </w:r>
    </w:p>
    <w:p w:rsidR="00941DBF" w:rsidRPr="00F4562A" w:rsidRDefault="00941DBF" w:rsidP="00F4562A">
      <w:pPr>
        <w:pStyle w:val="BodyText"/>
        <w:snapToGrid w:val="0"/>
        <w:spacing w:after="40" w:line="240" w:lineRule="auto"/>
        <w:ind w:left="567" w:hanging="567"/>
        <w:rPr>
          <w:noProof/>
          <w:sz w:val="20"/>
          <w:szCs w:val="20"/>
        </w:rPr>
      </w:pPr>
      <w:bookmarkStart w:id="68" w:name="_ENREF_51"/>
      <w:r w:rsidRPr="00F4562A">
        <w:rPr>
          <w:noProof/>
          <w:sz w:val="20"/>
          <w:szCs w:val="20"/>
        </w:rPr>
        <w:t xml:space="preserve">Krapp, A. (2002). An educational-psychological theory of interest and its relation to self-determination theory. In E. Deci &amp; R. Ryan (Eds.), </w:t>
      </w:r>
      <w:r w:rsidRPr="00F4562A">
        <w:rPr>
          <w:i/>
          <w:noProof/>
          <w:sz w:val="20"/>
          <w:szCs w:val="20"/>
        </w:rPr>
        <w:t>The handbook of self-determination research</w:t>
      </w:r>
      <w:r w:rsidRPr="00F4562A">
        <w:rPr>
          <w:noProof/>
          <w:sz w:val="20"/>
          <w:szCs w:val="20"/>
        </w:rPr>
        <w:t xml:space="preserve"> (pp. 405-427). Ro</w:t>
      </w:r>
      <w:r w:rsidR="00BF72DD" w:rsidRPr="00F4562A">
        <w:rPr>
          <w:noProof/>
          <w:sz w:val="20"/>
          <w:szCs w:val="20"/>
        </w:rPr>
        <w:t xml:space="preserve">chester, NY: </w:t>
      </w:r>
      <w:r w:rsidRPr="00F4562A">
        <w:rPr>
          <w:noProof/>
          <w:sz w:val="20"/>
          <w:szCs w:val="20"/>
        </w:rPr>
        <w:t>University of Rochester Press.</w:t>
      </w:r>
      <w:bookmarkEnd w:id="68"/>
    </w:p>
    <w:p w:rsidR="00941DBF" w:rsidRPr="00F4562A" w:rsidRDefault="00941DBF" w:rsidP="00F4562A">
      <w:pPr>
        <w:pStyle w:val="BodyText"/>
        <w:snapToGrid w:val="0"/>
        <w:spacing w:after="40" w:line="240" w:lineRule="auto"/>
        <w:ind w:left="567" w:hanging="567"/>
        <w:rPr>
          <w:noProof/>
          <w:sz w:val="20"/>
          <w:szCs w:val="20"/>
        </w:rPr>
      </w:pPr>
      <w:bookmarkStart w:id="69" w:name="_ENREF_52"/>
      <w:r w:rsidRPr="00F4562A">
        <w:rPr>
          <w:noProof/>
          <w:sz w:val="20"/>
          <w:szCs w:val="20"/>
        </w:rPr>
        <w:t xml:space="preserve">Krapp, A. (2003). Interest and human development: An educational-psychological perspective. </w:t>
      </w:r>
      <w:r w:rsidRPr="00F4562A">
        <w:rPr>
          <w:i/>
          <w:noProof/>
          <w:sz w:val="20"/>
          <w:szCs w:val="20"/>
        </w:rPr>
        <w:t>British Journal of Educational Psychology, Monograph Series II (2) Development and Motivation: Joint Perspectives</w:t>
      </w:r>
      <w:r w:rsidRPr="00F4562A">
        <w:rPr>
          <w:noProof/>
          <w:sz w:val="20"/>
          <w:szCs w:val="20"/>
        </w:rPr>
        <w:t xml:space="preserve">, 57-84. </w:t>
      </w:r>
      <w:bookmarkEnd w:id="69"/>
    </w:p>
    <w:p w:rsidR="00BF72DD" w:rsidRPr="00F4562A" w:rsidRDefault="00BF72DD" w:rsidP="00F4562A">
      <w:pPr>
        <w:autoSpaceDE w:val="0"/>
        <w:autoSpaceDN w:val="0"/>
        <w:adjustRightInd w:val="0"/>
        <w:snapToGrid w:val="0"/>
        <w:spacing w:before="120" w:after="40" w:line="240" w:lineRule="auto"/>
        <w:ind w:left="567" w:hanging="567"/>
        <w:rPr>
          <w:rFonts w:ascii="Times New Roman" w:eastAsiaTheme="minorHAnsi" w:hAnsi="Times New Roman" w:cs="Times New Roman"/>
          <w:color w:val="0000FF"/>
          <w:sz w:val="20"/>
          <w:szCs w:val="20"/>
          <w:lang w:eastAsia="en-US"/>
        </w:rPr>
      </w:pPr>
      <w:proofErr w:type="spellStart"/>
      <w:r w:rsidRPr="00F4562A">
        <w:rPr>
          <w:rFonts w:ascii="Times New Roman" w:eastAsiaTheme="minorHAnsi" w:hAnsi="Times New Roman" w:cs="Times New Roman"/>
          <w:color w:val="000000"/>
          <w:sz w:val="20"/>
          <w:szCs w:val="20"/>
          <w:lang w:eastAsia="en-US"/>
        </w:rPr>
        <w:t>Krapp</w:t>
      </w:r>
      <w:proofErr w:type="spellEnd"/>
      <w:r w:rsidRPr="00F4562A">
        <w:rPr>
          <w:rFonts w:ascii="Times New Roman" w:eastAsiaTheme="minorHAnsi" w:hAnsi="Times New Roman" w:cs="Times New Roman"/>
          <w:color w:val="000000"/>
          <w:sz w:val="20"/>
          <w:szCs w:val="20"/>
          <w:lang w:eastAsia="en-US"/>
        </w:rPr>
        <w:t xml:space="preserve">, A. &amp; </w:t>
      </w:r>
      <w:proofErr w:type="spellStart"/>
      <w:r w:rsidRPr="00F4562A">
        <w:rPr>
          <w:rFonts w:ascii="Times New Roman" w:eastAsiaTheme="minorHAnsi" w:hAnsi="Times New Roman" w:cs="Times New Roman"/>
          <w:color w:val="000000"/>
          <w:sz w:val="20"/>
          <w:szCs w:val="20"/>
          <w:lang w:eastAsia="en-US"/>
        </w:rPr>
        <w:t>Prenzel</w:t>
      </w:r>
      <w:proofErr w:type="spellEnd"/>
      <w:r w:rsidRPr="00F4562A">
        <w:rPr>
          <w:rFonts w:ascii="Times New Roman" w:eastAsiaTheme="minorHAnsi" w:hAnsi="Times New Roman" w:cs="Times New Roman"/>
          <w:color w:val="000000"/>
          <w:sz w:val="20"/>
          <w:szCs w:val="20"/>
          <w:lang w:eastAsia="en-US"/>
        </w:rPr>
        <w:t xml:space="preserve">, M. (2011). Research on interest in science: Theories, methods, and findings. </w:t>
      </w:r>
      <w:r w:rsidRPr="00F4562A">
        <w:rPr>
          <w:rFonts w:ascii="Times New Roman" w:eastAsiaTheme="minorHAnsi" w:hAnsi="Times New Roman" w:cs="Times New Roman"/>
          <w:i/>
          <w:color w:val="000000"/>
          <w:sz w:val="20"/>
          <w:szCs w:val="20"/>
          <w:lang w:eastAsia="en-US"/>
        </w:rPr>
        <w:t>International Journal of Science Education</w:t>
      </w:r>
      <w:r w:rsidRPr="00F4562A">
        <w:rPr>
          <w:rFonts w:ascii="Times New Roman" w:eastAsiaTheme="minorHAnsi" w:hAnsi="Times New Roman" w:cs="Times New Roman"/>
          <w:color w:val="000000"/>
          <w:sz w:val="20"/>
          <w:szCs w:val="20"/>
          <w:lang w:eastAsia="en-US"/>
        </w:rPr>
        <w:t xml:space="preserve">, </w:t>
      </w:r>
      <w:r w:rsidRPr="00F4562A">
        <w:rPr>
          <w:rFonts w:ascii="Times New Roman" w:eastAsiaTheme="minorHAnsi" w:hAnsi="Times New Roman" w:cs="Times New Roman"/>
          <w:i/>
          <w:color w:val="000000"/>
          <w:sz w:val="20"/>
          <w:szCs w:val="20"/>
          <w:lang w:eastAsia="en-US"/>
        </w:rPr>
        <w:t>33</w:t>
      </w:r>
      <w:r w:rsidRPr="00F4562A">
        <w:rPr>
          <w:rFonts w:ascii="Times New Roman" w:eastAsiaTheme="minorHAnsi" w:hAnsi="Times New Roman" w:cs="Times New Roman"/>
          <w:color w:val="000000"/>
          <w:sz w:val="20"/>
          <w:szCs w:val="20"/>
          <w:lang w:eastAsia="en-US"/>
        </w:rPr>
        <w:t>(1), 27-50.</w:t>
      </w:r>
    </w:p>
    <w:p w:rsidR="00941DBF" w:rsidRPr="00F4562A" w:rsidRDefault="00941DBF" w:rsidP="00F4562A">
      <w:pPr>
        <w:autoSpaceDE w:val="0"/>
        <w:autoSpaceDN w:val="0"/>
        <w:adjustRightInd w:val="0"/>
        <w:snapToGrid w:val="0"/>
        <w:spacing w:before="120" w:after="40" w:line="240" w:lineRule="auto"/>
        <w:ind w:left="567" w:hanging="567"/>
        <w:rPr>
          <w:rFonts w:ascii="Times New Roman" w:hAnsi="Times New Roman" w:cs="Times New Roman"/>
          <w:noProof/>
          <w:sz w:val="20"/>
          <w:szCs w:val="20"/>
        </w:rPr>
      </w:pPr>
      <w:r w:rsidRPr="00F4562A">
        <w:rPr>
          <w:rFonts w:ascii="Times New Roman" w:hAnsi="Times New Roman" w:cs="Times New Roman"/>
          <w:noProof/>
          <w:sz w:val="20"/>
          <w:szCs w:val="20"/>
        </w:rPr>
        <w:t xml:space="preserve">Krogh, </w:t>
      </w:r>
      <w:r w:rsidR="00BF72DD" w:rsidRPr="00F4562A">
        <w:rPr>
          <w:rFonts w:ascii="Times New Roman" w:hAnsi="Times New Roman" w:cs="Times New Roman"/>
          <w:noProof/>
          <w:sz w:val="20"/>
          <w:szCs w:val="20"/>
        </w:rPr>
        <w:t>L.B., &amp; Thomsen, P.</w:t>
      </w:r>
      <w:r w:rsidRPr="00F4562A">
        <w:rPr>
          <w:rFonts w:ascii="Times New Roman" w:hAnsi="Times New Roman" w:cs="Times New Roman"/>
          <w:noProof/>
          <w:sz w:val="20"/>
          <w:szCs w:val="20"/>
        </w:rPr>
        <w:t>V. (2005). Studying students’ attitudes towards science from a cultural perspective but wi</w:t>
      </w:r>
      <w:r w:rsidR="00BF72DD" w:rsidRPr="00F4562A">
        <w:rPr>
          <w:rFonts w:ascii="Times New Roman" w:hAnsi="Times New Roman" w:cs="Times New Roman"/>
          <w:noProof/>
          <w:sz w:val="20"/>
          <w:szCs w:val="20"/>
        </w:rPr>
        <w:t>th a quantitative methodology: B</w:t>
      </w:r>
      <w:r w:rsidRPr="00F4562A">
        <w:rPr>
          <w:rFonts w:ascii="Times New Roman" w:hAnsi="Times New Roman" w:cs="Times New Roman"/>
          <w:noProof/>
          <w:sz w:val="20"/>
          <w:szCs w:val="20"/>
        </w:rPr>
        <w:t xml:space="preserve">order crossing into the physics classroom. </w:t>
      </w:r>
      <w:r w:rsidRPr="00F4562A">
        <w:rPr>
          <w:rFonts w:ascii="Times New Roman" w:hAnsi="Times New Roman" w:cs="Times New Roman"/>
          <w:i/>
          <w:noProof/>
          <w:sz w:val="20"/>
          <w:szCs w:val="20"/>
        </w:rPr>
        <w:t>International Journal of Science Education, 27</w:t>
      </w:r>
      <w:r w:rsidRPr="00F4562A">
        <w:rPr>
          <w:rFonts w:ascii="Times New Roman" w:hAnsi="Times New Roman" w:cs="Times New Roman"/>
          <w:noProof/>
          <w:sz w:val="20"/>
          <w:szCs w:val="20"/>
        </w:rPr>
        <w:t xml:space="preserve">(3), 281-302. </w:t>
      </w:r>
    </w:p>
    <w:p w:rsidR="00B90D3B" w:rsidRPr="00F4562A" w:rsidRDefault="00B90D3B" w:rsidP="00F4562A">
      <w:pPr>
        <w:pStyle w:val="BodyText"/>
        <w:snapToGrid w:val="0"/>
        <w:spacing w:after="40" w:line="240" w:lineRule="auto"/>
        <w:ind w:left="567" w:hanging="567"/>
        <w:rPr>
          <w:sz w:val="20"/>
          <w:szCs w:val="20"/>
        </w:rPr>
      </w:pPr>
      <w:r w:rsidRPr="00F4562A">
        <w:rPr>
          <w:sz w:val="20"/>
          <w:szCs w:val="20"/>
        </w:rPr>
        <w:lastRenderedPageBreak/>
        <w:t xml:space="preserve">Lamb, S., &amp; Ball, K. (1999). </w:t>
      </w:r>
      <w:r w:rsidRPr="00F4562A">
        <w:rPr>
          <w:i/>
          <w:sz w:val="20"/>
          <w:szCs w:val="20"/>
        </w:rPr>
        <w:t>Curriculum and careers: the education and labour market consequences of year 12 subject choice</w:t>
      </w:r>
      <w:r w:rsidRPr="00F4562A">
        <w:rPr>
          <w:sz w:val="20"/>
          <w:szCs w:val="20"/>
        </w:rPr>
        <w:t>. LSAY Research Reports. Longitudinal surveys of Australian youth research report; n.12.</w:t>
      </w:r>
    </w:p>
    <w:p w:rsidR="00941DBF" w:rsidRPr="00F4562A" w:rsidRDefault="00941DBF" w:rsidP="00F4562A">
      <w:pPr>
        <w:snapToGrid w:val="0"/>
        <w:spacing w:before="120" w:after="40" w:line="240" w:lineRule="auto"/>
        <w:ind w:left="567" w:hanging="567"/>
        <w:rPr>
          <w:rStyle w:val="Emphasis"/>
          <w:rFonts w:ascii="Times New Roman" w:hAnsi="Times New Roman" w:cs="Times New Roman"/>
          <w:i w:val="0"/>
          <w:sz w:val="20"/>
          <w:szCs w:val="20"/>
        </w:rPr>
      </w:pPr>
      <w:r w:rsidRPr="00F4562A">
        <w:rPr>
          <w:rStyle w:val="Emphasis"/>
          <w:rFonts w:ascii="Times New Roman" w:hAnsi="Times New Roman" w:cs="Times New Roman"/>
          <w:i w:val="0"/>
          <w:sz w:val="20"/>
          <w:szCs w:val="20"/>
        </w:rPr>
        <w:t xml:space="preserve">Lawler, S. (2008) </w:t>
      </w:r>
      <w:r w:rsidRPr="00F4562A">
        <w:rPr>
          <w:rStyle w:val="Emphasis"/>
          <w:rFonts w:ascii="Times New Roman" w:hAnsi="Times New Roman" w:cs="Times New Roman"/>
          <w:sz w:val="20"/>
          <w:szCs w:val="20"/>
        </w:rPr>
        <w:t>Identity: Sociological Perspectives</w:t>
      </w:r>
      <w:r w:rsidR="00AF7E2A" w:rsidRPr="00F4562A">
        <w:rPr>
          <w:rStyle w:val="Emphasis"/>
          <w:rFonts w:ascii="Times New Roman" w:hAnsi="Times New Roman" w:cs="Times New Roman"/>
          <w:sz w:val="20"/>
          <w:szCs w:val="20"/>
        </w:rPr>
        <w:t>.</w:t>
      </w:r>
      <w:r w:rsidRPr="00F4562A">
        <w:rPr>
          <w:rStyle w:val="Emphasis"/>
          <w:rFonts w:ascii="Times New Roman" w:hAnsi="Times New Roman" w:cs="Times New Roman"/>
          <w:i w:val="0"/>
          <w:sz w:val="20"/>
          <w:szCs w:val="20"/>
        </w:rPr>
        <w:t xml:space="preserve"> </w:t>
      </w:r>
      <w:r w:rsidR="00AF7E2A" w:rsidRPr="00F4562A">
        <w:rPr>
          <w:rStyle w:val="Emphasis"/>
          <w:rFonts w:ascii="Times New Roman" w:hAnsi="Times New Roman" w:cs="Times New Roman"/>
          <w:i w:val="0"/>
          <w:sz w:val="20"/>
          <w:szCs w:val="20"/>
        </w:rPr>
        <w:t>Cambridge: Polity Press.</w:t>
      </w:r>
    </w:p>
    <w:p w:rsidR="00941DBF" w:rsidRPr="00F4562A" w:rsidRDefault="00AF7E2A" w:rsidP="00F4562A">
      <w:pPr>
        <w:pStyle w:val="BodyText"/>
        <w:snapToGrid w:val="0"/>
        <w:spacing w:after="40" w:line="240" w:lineRule="auto"/>
        <w:ind w:left="567" w:hanging="567"/>
        <w:jc w:val="left"/>
        <w:rPr>
          <w:sz w:val="20"/>
          <w:szCs w:val="20"/>
        </w:rPr>
      </w:pPr>
      <w:r w:rsidRPr="00F4562A">
        <w:rPr>
          <w:sz w:val="20"/>
          <w:szCs w:val="20"/>
        </w:rPr>
        <w:t xml:space="preserve">Lemon, N. </w:t>
      </w:r>
      <w:r w:rsidR="00941DBF" w:rsidRPr="00F4562A">
        <w:rPr>
          <w:sz w:val="20"/>
          <w:szCs w:val="20"/>
        </w:rPr>
        <w:t xml:space="preserve">(1973). </w:t>
      </w:r>
      <w:r w:rsidR="00941DBF" w:rsidRPr="00F4562A">
        <w:rPr>
          <w:i/>
          <w:sz w:val="20"/>
          <w:szCs w:val="20"/>
        </w:rPr>
        <w:t>Attitudes and Their Measurement</w:t>
      </w:r>
      <w:r w:rsidRPr="00F4562A">
        <w:rPr>
          <w:sz w:val="20"/>
          <w:szCs w:val="20"/>
        </w:rPr>
        <w:t>. London:</w:t>
      </w:r>
      <w:r w:rsidR="00941DBF" w:rsidRPr="00F4562A">
        <w:rPr>
          <w:sz w:val="20"/>
          <w:szCs w:val="20"/>
        </w:rPr>
        <w:t xml:space="preserve"> B.T. </w:t>
      </w:r>
      <w:proofErr w:type="spellStart"/>
      <w:r w:rsidR="00941DBF" w:rsidRPr="00F4562A">
        <w:rPr>
          <w:sz w:val="20"/>
          <w:szCs w:val="20"/>
        </w:rPr>
        <w:t>Batsford</w:t>
      </w:r>
      <w:proofErr w:type="spellEnd"/>
      <w:r w:rsidR="00941DBF" w:rsidRPr="00F4562A">
        <w:rPr>
          <w:sz w:val="20"/>
          <w:szCs w:val="20"/>
        </w:rPr>
        <w:t xml:space="preserve"> Ltd.</w:t>
      </w:r>
    </w:p>
    <w:p w:rsidR="00AF7E2A" w:rsidRPr="00F4562A" w:rsidRDefault="00AF7E2A" w:rsidP="00F4562A">
      <w:pPr>
        <w:pStyle w:val="BodyText"/>
        <w:snapToGrid w:val="0"/>
        <w:spacing w:after="40" w:line="240" w:lineRule="auto"/>
        <w:ind w:left="567" w:hanging="567"/>
        <w:jc w:val="left"/>
        <w:rPr>
          <w:rFonts w:eastAsiaTheme="minorHAnsi"/>
          <w:sz w:val="20"/>
          <w:szCs w:val="20"/>
          <w:lang w:eastAsia="en-US"/>
        </w:rPr>
      </w:pPr>
      <w:r w:rsidRPr="00F4562A">
        <w:rPr>
          <w:rFonts w:eastAsiaTheme="minorHAnsi"/>
          <w:sz w:val="20"/>
          <w:szCs w:val="20"/>
          <w:lang w:eastAsia="en-US"/>
        </w:rPr>
        <w:t xml:space="preserve">Lent, R. W., Lopez, F. G., &amp; </w:t>
      </w:r>
      <w:proofErr w:type="spellStart"/>
      <w:r w:rsidRPr="00F4562A">
        <w:rPr>
          <w:rFonts w:eastAsiaTheme="minorHAnsi"/>
          <w:sz w:val="20"/>
          <w:szCs w:val="20"/>
          <w:lang w:eastAsia="en-US"/>
        </w:rPr>
        <w:t>Bieschke</w:t>
      </w:r>
      <w:proofErr w:type="spellEnd"/>
      <w:r w:rsidRPr="00F4562A">
        <w:rPr>
          <w:rFonts w:eastAsiaTheme="minorHAnsi"/>
          <w:sz w:val="20"/>
          <w:szCs w:val="20"/>
          <w:lang w:eastAsia="en-US"/>
        </w:rPr>
        <w:t xml:space="preserve">, K. J. (1993). Predicting mathematics-related choice and success </w:t>
      </w:r>
      <w:proofErr w:type="spellStart"/>
      <w:r w:rsidRPr="00F4562A">
        <w:rPr>
          <w:rFonts w:eastAsiaTheme="minorHAnsi"/>
          <w:sz w:val="20"/>
          <w:szCs w:val="20"/>
          <w:lang w:eastAsia="en-US"/>
        </w:rPr>
        <w:t>behaviors</w:t>
      </w:r>
      <w:proofErr w:type="spellEnd"/>
      <w:r w:rsidRPr="00F4562A">
        <w:rPr>
          <w:rFonts w:eastAsiaTheme="minorHAnsi"/>
          <w:sz w:val="20"/>
          <w:szCs w:val="20"/>
          <w:lang w:eastAsia="en-US"/>
        </w:rPr>
        <w:t xml:space="preserve">: Test of an expanded social cognitive model. </w:t>
      </w:r>
      <w:r w:rsidRPr="00F4562A">
        <w:rPr>
          <w:rFonts w:eastAsiaTheme="minorHAnsi"/>
          <w:i/>
          <w:iCs/>
          <w:sz w:val="20"/>
          <w:szCs w:val="20"/>
          <w:lang w:eastAsia="en-US"/>
        </w:rPr>
        <w:t xml:space="preserve">Journal of Vocational </w:t>
      </w:r>
      <w:proofErr w:type="spellStart"/>
      <w:r w:rsidRPr="00F4562A">
        <w:rPr>
          <w:rFonts w:eastAsiaTheme="minorHAnsi"/>
          <w:i/>
          <w:iCs/>
          <w:sz w:val="20"/>
          <w:szCs w:val="20"/>
          <w:lang w:eastAsia="en-US"/>
        </w:rPr>
        <w:t>Behavior</w:t>
      </w:r>
      <w:proofErr w:type="spellEnd"/>
      <w:r w:rsidRPr="00F4562A">
        <w:rPr>
          <w:rFonts w:eastAsiaTheme="minorHAnsi"/>
          <w:i/>
          <w:iCs/>
          <w:sz w:val="20"/>
          <w:szCs w:val="20"/>
          <w:lang w:eastAsia="en-US"/>
        </w:rPr>
        <w:t>, 42</w:t>
      </w:r>
      <w:r w:rsidRPr="00F4562A">
        <w:rPr>
          <w:rFonts w:eastAsiaTheme="minorHAnsi"/>
          <w:sz w:val="20"/>
          <w:szCs w:val="20"/>
          <w:lang w:eastAsia="en-US"/>
        </w:rPr>
        <w:t>, 223-236.</w:t>
      </w:r>
    </w:p>
    <w:p w:rsidR="00941DBF" w:rsidRPr="00F4562A" w:rsidRDefault="00941DBF" w:rsidP="00F4562A">
      <w:pPr>
        <w:pStyle w:val="BodyText"/>
        <w:snapToGrid w:val="0"/>
        <w:spacing w:after="40" w:line="240" w:lineRule="auto"/>
        <w:ind w:left="567" w:hanging="567"/>
        <w:jc w:val="left"/>
        <w:rPr>
          <w:rFonts w:eastAsiaTheme="minorHAnsi"/>
          <w:sz w:val="20"/>
          <w:szCs w:val="20"/>
          <w:lang w:eastAsia="en-US"/>
        </w:rPr>
      </w:pPr>
      <w:r w:rsidRPr="00F4562A">
        <w:rPr>
          <w:rFonts w:eastAsiaTheme="minorHAnsi"/>
          <w:sz w:val="20"/>
          <w:szCs w:val="20"/>
          <w:lang w:val="fr-FR" w:eastAsia="en-US"/>
        </w:rPr>
        <w:t xml:space="preserve">Lent, R. W., Lopez, A. M., Lopez, F. G., &amp; </w:t>
      </w:r>
      <w:proofErr w:type="spellStart"/>
      <w:r w:rsidRPr="00F4562A">
        <w:rPr>
          <w:rFonts w:eastAsiaTheme="minorHAnsi"/>
          <w:sz w:val="20"/>
          <w:szCs w:val="20"/>
          <w:lang w:val="fr-FR" w:eastAsia="en-US"/>
        </w:rPr>
        <w:t>Sheu</w:t>
      </w:r>
      <w:proofErr w:type="spellEnd"/>
      <w:r w:rsidRPr="00F4562A">
        <w:rPr>
          <w:rFonts w:eastAsiaTheme="minorHAnsi"/>
          <w:sz w:val="20"/>
          <w:szCs w:val="20"/>
          <w:lang w:val="fr-FR" w:eastAsia="en-US"/>
        </w:rPr>
        <w:t xml:space="preserve">, H. (2008). </w:t>
      </w:r>
      <w:r w:rsidRPr="00F4562A">
        <w:rPr>
          <w:rFonts w:eastAsiaTheme="minorHAnsi"/>
          <w:sz w:val="20"/>
          <w:szCs w:val="20"/>
          <w:lang w:eastAsia="en-US"/>
        </w:rPr>
        <w:t xml:space="preserve">Social cognitive career theory and the prediction of interests and choice goals in the computing disciplines. </w:t>
      </w:r>
      <w:r w:rsidRPr="00F4562A">
        <w:rPr>
          <w:rFonts w:eastAsiaTheme="minorHAnsi"/>
          <w:i/>
          <w:iCs/>
          <w:sz w:val="20"/>
          <w:szCs w:val="20"/>
          <w:lang w:eastAsia="en-US"/>
        </w:rPr>
        <w:t xml:space="preserve">Journal of Vocational </w:t>
      </w:r>
      <w:proofErr w:type="spellStart"/>
      <w:r w:rsidRPr="00F4562A">
        <w:rPr>
          <w:rFonts w:eastAsiaTheme="minorHAnsi"/>
          <w:i/>
          <w:iCs/>
          <w:sz w:val="20"/>
          <w:szCs w:val="20"/>
          <w:lang w:eastAsia="en-US"/>
        </w:rPr>
        <w:t>Behavior</w:t>
      </w:r>
      <w:proofErr w:type="spellEnd"/>
      <w:r w:rsidRPr="00F4562A">
        <w:rPr>
          <w:rFonts w:eastAsiaTheme="minorHAnsi"/>
          <w:i/>
          <w:iCs/>
          <w:sz w:val="20"/>
          <w:szCs w:val="20"/>
          <w:lang w:eastAsia="en-US"/>
        </w:rPr>
        <w:t>, 73</w:t>
      </w:r>
      <w:r w:rsidRPr="00F4562A">
        <w:rPr>
          <w:rFonts w:eastAsiaTheme="minorHAnsi"/>
          <w:sz w:val="20"/>
          <w:szCs w:val="20"/>
          <w:lang w:eastAsia="en-US"/>
        </w:rPr>
        <w:t>, 52-62.</w:t>
      </w:r>
    </w:p>
    <w:p w:rsidR="00941DBF" w:rsidRPr="00F4562A" w:rsidRDefault="00941DBF" w:rsidP="00F4562A">
      <w:pPr>
        <w:pStyle w:val="BodyText"/>
        <w:snapToGrid w:val="0"/>
        <w:spacing w:after="40" w:line="240" w:lineRule="auto"/>
        <w:ind w:left="567" w:hanging="567"/>
        <w:jc w:val="left"/>
        <w:rPr>
          <w:rFonts w:eastAsiaTheme="minorHAnsi"/>
          <w:sz w:val="20"/>
          <w:szCs w:val="20"/>
          <w:lang w:eastAsia="en-US"/>
        </w:rPr>
      </w:pPr>
      <w:r w:rsidRPr="00F4562A">
        <w:rPr>
          <w:rFonts w:eastAsiaTheme="minorHAnsi"/>
          <w:sz w:val="20"/>
          <w:szCs w:val="20"/>
          <w:lang w:eastAsia="en-US"/>
        </w:rPr>
        <w:t xml:space="preserve">Lent, R. W., </w:t>
      </w:r>
      <w:proofErr w:type="spellStart"/>
      <w:r w:rsidRPr="00F4562A">
        <w:rPr>
          <w:rFonts w:eastAsiaTheme="minorHAnsi"/>
          <w:sz w:val="20"/>
          <w:szCs w:val="20"/>
          <w:lang w:eastAsia="en-US"/>
        </w:rPr>
        <w:t>Sheu</w:t>
      </w:r>
      <w:proofErr w:type="spellEnd"/>
      <w:r w:rsidRPr="00F4562A">
        <w:rPr>
          <w:rFonts w:eastAsiaTheme="minorHAnsi"/>
          <w:sz w:val="20"/>
          <w:szCs w:val="20"/>
          <w:lang w:eastAsia="en-US"/>
        </w:rPr>
        <w:t xml:space="preserve">, H., </w:t>
      </w:r>
      <w:proofErr w:type="spellStart"/>
      <w:r w:rsidRPr="00F4562A">
        <w:rPr>
          <w:rFonts w:eastAsiaTheme="minorHAnsi"/>
          <w:sz w:val="20"/>
          <w:szCs w:val="20"/>
          <w:lang w:eastAsia="en-US"/>
        </w:rPr>
        <w:t>Gloster</w:t>
      </w:r>
      <w:proofErr w:type="spellEnd"/>
      <w:r w:rsidRPr="00F4562A">
        <w:rPr>
          <w:rFonts w:eastAsiaTheme="minorHAnsi"/>
          <w:sz w:val="20"/>
          <w:szCs w:val="20"/>
          <w:lang w:eastAsia="en-US"/>
        </w:rPr>
        <w:t xml:space="preserve">, C. S., &amp; Wilkins, G. (2010). Longitudinal test of the social cognitive model of choice in engineering students at historically Black universities. </w:t>
      </w:r>
      <w:r w:rsidRPr="00F4562A">
        <w:rPr>
          <w:rFonts w:eastAsiaTheme="minorHAnsi"/>
          <w:i/>
          <w:iCs/>
          <w:sz w:val="20"/>
          <w:szCs w:val="20"/>
          <w:lang w:eastAsia="en-US"/>
        </w:rPr>
        <w:t xml:space="preserve">Journal of Vocational </w:t>
      </w:r>
      <w:proofErr w:type="spellStart"/>
      <w:r w:rsidRPr="00F4562A">
        <w:rPr>
          <w:rFonts w:eastAsiaTheme="minorHAnsi"/>
          <w:i/>
          <w:iCs/>
          <w:sz w:val="20"/>
          <w:szCs w:val="20"/>
          <w:lang w:eastAsia="en-US"/>
        </w:rPr>
        <w:t>Behavior</w:t>
      </w:r>
      <w:proofErr w:type="spellEnd"/>
      <w:r w:rsidRPr="00F4562A">
        <w:rPr>
          <w:rFonts w:eastAsiaTheme="minorHAnsi"/>
          <w:i/>
          <w:iCs/>
          <w:sz w:val="20"/>
          <w:szCs w:val="20"/>
          <w:lang w:eastAsia="en-US"/>
        </w:rPr>
        <w:t>, 76</w:t>
      </w:r>
      <w:r w:rsidRPr="00F4562A">
        <w:rPr>
          <w:rFonts w:eastAsiaTheme="minorHAnsi"/>
          <w:sz w:val="20"/>
          <w:szCs w:val="20"/>
          <w:lang w:eastAsia="en-US"/>
        </w:rPr>
        <w:t>, 387-394.</w:t>
      </w:r>
    </w:p>
    <w:p w:rsidR="00EA5F06" w:rsidRPr="00F4562A" w:rsidRDefault="00EA5F06" w:rsidP="00F4562A">
      <w:pPr>
        <w:pStyle w:val="BodyText"/>
        <w:snapToGrid w:val="0"/>
        <w:spacing w:after="40" w:line="240" w:lineRule="auto"/>
        <w:ind w:left="567" w:hanging="567"/>
        <w:jc w:val="left"/>
        <w:rPr>
          <w:rFonts w:eastAsiaTheme="minorHAnsi"/>
          <w:sz w:val="20"/>
          <w:szCs w:val="20"/>
          <w:lang w:eastAsia="en-US"/>
        </w:rPr>
      </w:pPr>
      <w:proofErr w:type="spellStart"/>
      <w:r w:rsidRPr="00F4562A">
        <w:rPr>
          <w:rFonts w:eastAsiaTheme="minorHAnsi"/>
          <w:sz w:val="20"/>
          <w:szCs w:val="20"/>
          <w:lang w:eastAsia="en-US"/>
        </w:rPr>
        <w:t>Lindahl</w:t>
      </w:r>
      <w:proofErr w:type="spellEnd"/>
      <w:r w:rsidRPr="00F4562A">
        <w:rPr>
          <w:rFonts w:eastAsiaTheme="minorHAnsi"/>
          <w:sz w:val="20"/>
          <w:szCs w:val="20"/>
          <w:lang w:eastAsia="en-US"/>
        </w:rPr>
        <w:t xml:space="preserve">, B. (2007). </w:t>
      </w:r>
      <w:r w:rsidRPr="00F4562A">
        <w:rPr>
          <w:rFonts w:eastAsiaTheme="minorHAnsi"/>
          <w:i/>
          <w:sz w:val="20"/>
          <w:szCs w:val="20"/>
          <w:lang w:eastAsia="en-US"/>
        </w:rPr>
        <w:t>A longitudinal study of students' attitudes towards science and choice of career</w:t>
      </w:r>
      <w:r w:rsidRPr="00F4562A">
        <w:rPr>
          <w:rFonts w:eastAsiaTheme="minorHAnsi"/>
          <w:sz w:val="20"/>
          <w:szCs w:val="20"/>
          <w:lang w:eastAsia="en-US"/>
        </w:rPr>
        <w:t>. Paper presented at annual meeting of the National Association for Research in Sc</w:t>
      </w:r>
      <w:r w:rsidR="00AF7E2A" w:rsidRPr="00F4562A">
        <w:rPr>
          <w:rFonts w:eastAsiaTheme="minorHAnsi"/>
          <w:sz w:val="20"/>
          <w:szCs w:val="20"/>
          <w:lang w:eastAsia="en-US"/>
        </w:rPr>
        <w:t>ience Teaching. New Orleans, LA,</w:t>
      </w:r>
      <w:r w:rsidRPr="00F4562A">
        <w:rPr>
          <w:rFonts w:eastAsiaTheme="minorHAnsi"/>
          <w:sz w:val="20"/>
          <w:szCs w:val="20"/>
          <w:lang w:eastAsia="en-US"/>
        </w:rPr>
        <w:t xml:space="preserve"> April</w:t>
      </w:r>
      <w:r w:rsidR="00AF7E2A" w:rsidRPr="00F4562A">
        <w:rPr>
          <w:rFonts w:eastAsiaTheme="minorHAnsi"/>
          <w:sz w:val="20"/>
          <w:szCs w:val="20"/>
          <w:lang w:eastAsia="en-US"/>
        </w:rPr>
        <w:t>.</w:t>
      </w:r>
    </w:p>
    <w:p w:rsidR="00941DBF" w:rsidRPr="00F4562A" w:rsidRDefault="00941DBF" w:rsidP="00F4562A">
      <w:pPr>
        <w:pStyle w:val="BodyText"/>
        <w:snapToGrid w:val="0"/>
        <w:spacing w:after="40" w:line="240" w:lineRule="auto"/>
        <w:ind w:left="567" w:hanging="567"/>
        <w:rPr>
          <w:noProof/>
          <w:sz w:val="20"/>
          <w:szCs w:val="20"/>
        </w:rPr>
      </w:pPr>
      <w:bookmarkStart w:id="70" w:name="_ENREF_54"/>
      <w:r w:rsidRPr="00F4562A">
        <w:rPr>
          <w:noProof/>
          <w:sz w:val="20"/>
          <w:szCs w:val="20"/>
        </w:rPr>
        <w:t>Lyons, Terry. (2006). The Puzzle</w:t>
      </w:r>
      <w:r w:rsidR="00AF7E2A" w:rsidRPr="00F4562A">
        <w:rPr>
          <w:noProof/>
          <w:sz w:val="20"/>
          <w:szCs w:val="20"/>
        </w:rPr>
        <w:t xml:space="preserve"> of falling enrolments in physics and chemistry courses: Putting some pieces t</w:t>
      </w:r>
      <w:r w:rsidRPr="00F4562A">
        <w:rPr>
          <w:noProof/>
          <w:sz w:val="20"/>
          <w:szCs w:val="20"/>
        </w:rPr>
        <w:t xml:space="preserve">ogether. </w:t>
      </w:r>
      <w:r w:rsidRPr="00F4562A">
        <w:rPr>
          <w:i/>
          <w:noProof/>
          <w:sz w:val="20"/>
          <w:szCs w:val="20"/>
        </w:rPr>
        <w:t>Research in Science Education, 36</w:t>
      </w:r>
      <w:r w:rsidRPr="00F4562A">
        <w:rPr>
          <w:noProof/>
          <w:sz w:val="20"/>
          <w:szCs w:val="20"/>
        </w:rPr>
        <w:t xml:space="preserve">(3), 285-311. </w:t>
      </w:r>
      <w:bookmarkEnd w:id="70"/>
    </w:p>
    <w:p w:rsidR="0043758E" w:rsidRPr="00F4562A" w:rsidRDefault="00AF7E2A" w:rsidP="00F4562A">
      <w:pPr>
        <w:pStyle w:val="BodyText"/>
        <w:snapToGrid w:val="0"/>
        <w:spacing w:after="40" w:line="240" w:lineRule="auto"/>
        <w:ind w:left="567" w:hanging="567"/>
        <w:rPr>
          <w:sz w:val="20"/>
          <w:szCs w:val="20"/>
        </w:rPr>
      </w:pPr>
      <w:r w:rsidRPr="00F4562A">
        <w:rPr>
          <w:sz w:val="20"/>
          <w:szCs w:val="20"/>
        </w:rPr>
        <w:t>Lyons, T., &amp; Quinn, F. (2010</w:t>
      </w:r>
      <w:r w:rsidR="0043758E" w:rsidRPr="00F4562A">
        <w:rPr>
          <w:sz w:val="20"/>
          <w:szCs w:val="20"/>
        </w:rPr>
        <w:t xml:space="preserve">). </w:t>
      </w:r>
      <w:r w:rsidR="0043758E" w:rsidRPr="00F4562A">
        <w:rPr>
          <w:i/>
          <w:sz w:val="20"/>
          <w:szCs w:val="20"/>
        </w:rPr>
        <w:t>Looking back: Students’ perceptions of the relative enjoyment of primary and secondary school science</w:t>
      </w:r>
      <w:r w:rsidR="0043758E" w:rsidRPr="00F4562A">
        <w:rPr>
          <w:sz w:val="20"/>
          <w:szCs w:val="20"/>
        </w:rPr>
        <w:t>. Paper presented at the STEM in Education Conference, Queensland University of Technology, Brisbane, Australia</w:t>
      </w:r>
      <w:r w:rsidRPr="00F4562A">
        <w:rPr>
          <w:sz w:val="20"/>
          <w:szCs w:val="20"/>
        </w:rPr>
        <w:t xml:space="preserve">, </w:t>
      </w:r>
      <w:proofErr w:type="gramStart"/>
      <w:r w:rsidRPr="00F4562A">
        <w:rPr>
          <w:sz w:val="20"/>
          <w:szCs w:val="20"/>
        </w:rPr>
        <w:t>26</w:t>
      </w:r>
      <w:proofErr w:type="gramEnd"/>
      <w:r w:rsidRPr="00F4562A">
        <w:rPr>
          <w:sz w:val="20"/>
          <w:szCs w:val="20"/>
        </w:rPr>
        <w:t>–27 November</w:t>
      </w:r>
      <w:r w:rsidR="0043758E" w:rsidRPr="00F4562A">
        <w:rPr>
          <w:sz w:val="20"/>
          <w:szCs w:val="20"/>
        </w:rPr>
        <w:t>.</w:t>
      </w:r>
    </w:p>
    <w:p w:rsidR="00A803E1" w:rsidRPr="00F4562A" w:rsidRDefault="00A803E1" w:rsidP="00F4562A">
      <w:pPr>
        <w:pStyle w:val="BodyText"/>
        <w:snapToGrid w:val="0"/>
        <w:spacing w:after="40" w:line="240" w:lineRule="auto"/>
        <w:ind w:left="567" w:hanging="567"/>
        <w:rPr>
          <w:noProof/>
          <w:sz w:val="20"/>
          <w:szCs w:val="20"/>
        </w:rPr>
      </w:pPr>
      <w:r w:rsidRPr="00F4562A">
        <w:rPr>
          <w:noProof/>
          <w:sz w:val="20"/>
          <w:szCs w:val="20"/>
        </w:rPr>
        <w:t xml:space="preserve">Malone, J.A., &amp; Cavanagh, R.F. (1997). The influence of students’ cognitive preferences on the selection of science and mathematics subjects. </w:t>
      </w:r>
      <w:r w:rsidRPr="00F4562A">
        <w:rPr>
          <w:i/>
          <w:noProof/>
          <w:sz w:val="20"/>
          <w:szCs w:val="20"/>
        </w:rPr>
        <w:t>International Journal of Science Education</w:t>
      </w:r>
      <w:r w:rsidRPr="00F4562A">
        <w:rPr>
          <w:noProof/>
          <w:sz w:val="20"/>
          <w:szCs w:val="20"/>
        </w:rPr>
        <w:t xml:space="preserve">, </w:t>
      </w:r>
      <w:r w:rsidRPr="00F4562A">
        <w:rPr>
          <w:i/>
          <w:noProof/>
          <w:sz w:val="20"/>
          <w:szCs w:val="20"/>
        </w:rPr>
        <w:t>19</w:t>
      </w:r>
      <w:r w:rsidRPr="00F4562A">
        <w:rPr>
          <w:noProof/>
          <w:sz w:val="20"/>
          <w:szCs w:val="20"/>
        </w:rPr>
        <w:t>(4), 481-490.</w:t>
      </w:r>
    </w:p>
    <w:p w:rsidR="00941DBF" w:rsidRPr="00F4562A" w:rsidRDefault="00B90D3B" w:rsidP="00F4562A">
      <w:pPr>
        <w:pStyle w:val="BodyText"/>
        <w:snapToGrid w:val="0"/>
        <w:spacing w:after="40" w:line="240" w:lineRule="auto"/>
        <w:ind w:left="567" w:hanging="567"/>
        <w:rPr>
          <w:noProof/>
          <w:sz w:val="20"/>
          <w:szCs w:val="20"/>
        </w:rPr>
      </w:pPr>
      <w:bookmarkStart w:id="71" w:name="_ENREF_55"/>
      <w:r w:rsidRPr="00F4562A">
        <w:rPr>
          <w:noProof/>
          <w:sz w:val="20"/>
          <w:szCs w:val="20"/>
        </w:rPr>
        <w:t>Maltese, A.V., &amp; Tai, R.</w:t>
      </w:r>
      <w:r w:rsidR="00A803E1" w:rsidRPr="00F4562A">
        <w:rPr>
          <w:noProof/>
          <w:sz w:val="20"/>
          <w:szCs w:val="20"/>
        </w:rPr>
        <w:t>H. (2010). Eyeballs in the f</w:t>
      </w:r>
      <w:r w:rsidR="00941DBF" w:rsidRPr="00F4562A">
        <w:rPr>
          <w:noProof/>
          <w:sz w:val="20"/>
          <w:szCs w:val="20"/>
        </w:rPr>
        <w:t xml:space="preserve">ridge: Sources of early interest in science. </w:t>
      </w:r>
      <w:r w:rsidR="00941DBF" w:rsidRPr="00F4562A">
        <w:rPr>
          <w:i/>
          <w:noProof/>
          <w:sz w:val="20"/>
          <w:szCs w:val="20"/>
        </w:rPr>
        <w:t>International Journal of Science Education, 32</w:t>
      </w:r>
      <w:r w:rsidR="00941DBF" w:rsidRPr="00F4562A">
        <w:rPr>
          <w:noProof/>
          <w:sz w:val="20"/>
          <w:szCs w:val="20"/>
        </w:rPr>
        <w:t xml:space="preserve">(5), 669-685. </w:t>
      </w:r>
      <w:bookmarkEnd w:id="71"/>
    </w:p>
    <w:p w:rsidR="006958FE" w:rsidRPr="00F4562A" w:rsidRDefault="006958FE" w:rsidP="00F4562A">
      <w:pPr>
        <w:pStyle w:val="BodyText"/>
        <w:snapToGrid w:val="0"/>
        <w:spacing w:after="40" w:line="240" w:lineRule="auto"/>
        <w:ind w:left="567" w:hanging="567"/>
        <w:rPr>
          <w:noProof/>
          <w:sz w:val="20"/>
          <w:szCs w:val="20"/>
        </w:rPr>
      </w:pPr>
      <w:r w:rsidRPr="00F4562A">
        <w:rPr>
          <w:noProof/>
          <w:sz w:val="20"/>
          <w:szCs w:val="20"/>
        </w:rPr>
        <w:t>Maltes</w:t>
      </w:r>
      <w:r w:rsidR="00AF7E2A" w:rsidRPr="00F4562A">
        <w:rPr>
          <w:noProof/>
          <w:sz w:val="20"/>
          <w:szCs w:val="20"/>
        </w:rPr>
        <w:t>e, A.</w:t>
      </w:r>
      <w:r w:rsidRPr="00F4562A">
        <w:rPr>
          <w:noProof/>
          <w:sz w:val="20"/>
          <w:szCs w:val="20"/>
        </w:rPr>
        <w:t>V.</w:t>
      </w:r>
      <w:r w:rsidR="00AF7E2A" w:rsidRPr="00F4562A">
        <w:rPr>
          <w:noProof/>
          <w:sz w:val="20"/>
          <w:szCs w:val="20"/>
        </w:rPr>
        <w:t xml:space="preserve">, &amp; </w:t>
      </w:r>
      <w:r w:rsidRPr="00F4562A">
        <w:rPr>
          <w:noProof/>
          <w:sz w:val="20"/>
          <w:szCs w:val="20"/>
        </w:rPr>
        <w:t>Tai</w:t>
      </w:r>
      <w:r w:rsidR="00AF7E2A" w:rsidRPr="00F4562A">
        <w:rPr>
          <w:noProof/>
          <w:sz w:val="20"/>
          <w:szCs w:val="20"/>
        </w:rPr>
        <w:t>, R.H.</w:t>
      </w:r>
      <w:r w:rsidRPr="00F4562A">
        <w:rPr>
          <w:noProof/>
          <w:sz w:val="20"/>
          <w:szCs w:val="20"/>
        </w:rPr>
        <w:t xml:space="preserve"> (2011). Pipeline persistence: Examining the association of educational experiences with earned degrees in STEM among U.S. students. </w:t>
      </w:r>
      <w:r w:rsidRPr="00F4562A">
        <w:rPr>
          <w:i/>
          <w:noProof/>
          <w:sz w:val="20"/>
          <w:szCs w:val="20"/>
        </w:rPr>
        <w:t>Science Education</w:t>
      </w:r>
      <w:r w:rsidRPr="00F4562A">
        <w:rPr>
          <w:noProof/>
          <w:sz w:val="20"/>
          <w:szCs w:val="20"/>
        </w:rPr>
        <w:t xml:space="preserve">, </w:t>
      </w:r>
      <w:r w:rsidRPr="00F4562A">
        <w:rPr>
          <w:i/>
          <w:noProof/>
          <w:sz w:val="20"/>
          <w:szCs w:val="20"/>
        </w:rPr>
        <w:t>95</w:t>
      </w:r>
      <w:r w:rsidRPr="00F4562A">
        <w:rPr>
          <w:noProof/>
          <w:sz w:val="20"/>
          <w:szCs w:val="20"/>
        </w:rPr>
        <w:t>(5), 877-907.</w:t>
      </w:r>
    </w:p>
    <w:p w:rsidR="000D54DC" w:rsidRPr="00F4562A" w:rsidRDefault="000D54DC" w:rsidP="00F4562A">
      <w:pPr>
        <w:pStyle w:val="BodyText"/>
        <w:snapToGrid w:val="0"/>
        <w:spacing w:after="40" w:line="240" w:lineRule="auto"/>
        <w:ind w:left="567" w:hanging="567"/>
        <w:rPr>
          <w:noProof/>
          <w:sz w:val="20"/>
          <w:szCs w:val="20"/>
        </w:rPr>
      </w:pPr>
      <w:r w:rsidRPr="00F4562A">
        <w:rPr>
          <w:noProof/>
          <w:sz w:val="20"/>
          <w:szCs w:val="20"/>
        </w:rPr>
        <w:t xml:space="preserve">Masnick, A.M., Valenti, S.S., Cox, B.D., &amp; Osman, C.J. (2010). A multidimensional scaling analysis of students’ attitudes about science careers. </w:t>
      </w:r>
      <w:r w:rsidRPr="00F4562A">
        <w:rPr>
          <w:i/>
          <w:noProof/>
          <w:sz w:val="20"/>
          <w:szCs w:val="20"/>
        </w:rPr>
        <w:t>International Journal of Science Education</w:t>
      </w:r>
      <w:r w:rsidRPr="00F4562A">
        <w:rPr>
          <w:noProof/>
          <w:sz w:val="20"/>
          <w:szCs w:val="20"/>
        </w:rPr>
        <w:t>, 32(5), 653-667.</w:t>
      </w:r>
    </w:p>
    <w:p w:rsidR="00DB63FE" w:rsidRPr="00F4562A" w:rsidRDefault="00DB63FE" w:rsidP="00F4562A">
      <w:pPr>
        <w:pStyle w:val="BodyText"/>
        <w:snapToGrid w:val="0"/>
        <w:spacing w:after="40" w:line="240" w:lineRule="auto"/>
        <w:ind w:left="567" w:hanging="567"/>
        <w:rPr>
          <w:noProof/>
          <w:sz w:val="20"/>
          <w:szCs w:val="20"/>
        </w:rPr>
      </w:pPr>
      <w:r w:rsidRPr="00F4562A">
        <w:rPr>
          <w:noProof/>
          <w:sz w:val="20"/>
          <w:szCs w:val="20"/>
        </w:rPr>
        <w:t xml:space="preserve">McEwen, A., Knipe, D., &amp; Gallagher, T. (1997). Science and arts choices at A-level in Northern Ireland: A ten-year perspective. </w:t>
      </w:r>
      <w:r w:rsidRPr="00F4562A">
        <w:rPr>
          <w:i/>
          <w:noProof/>
          <w:sz w:val="20"/>
          <w:szCs w:val="20"/>
        </w:rPr>
        <w:t>International Journal of Science Education</w:t>
      </w:r>
      <w:r w:rsidRPr="00F4562A">
        <w:rPr>
          <w:noProof/>
          <w:sz w:val="20"/>
          <w:szCs w:val="20"/>
        </w:rPr>
        <w:t>, 19, 761– 771.</w:t>
      </w:r>
    </w:p>
    <w:p w:rsidR="005D03ED" w:rsidRPr="00F4562A" w:rsidRDefault="005D03ED" w:rsidP="00F4562A">
      <w:pPr>
        <w:pStyle w:val="BodyText"/>
        <w:snapToGrid w:val="0"/>
        <w:spacing w:after="40" w:line="240" w:lineRule="auto"/>
        <w:ind w:left="567" w:hanging="567"/>
        <w:rPr>
          <w:noProof/>
          <w:sz w:val="20"/>
          <w:szCs w:val="20"/>
        </w:rPr>
      </w:pPr>
      <w:r w:rsidRPr="00F4562A">
        <w:rPr>
          <w:noProof/>
          <w:sz w:val="20"/>
          <w:szCs w:val="20"/>
        </w:rPr>
        <w:t xml:space="preserve">Mead, M., &amp; Metraux, R. (1957). Image of the scientist among high-school students. </w:t>
      </w:r>
      <w:r w:rsidRPr="00F4562A">
        <w:rPr>
          <w:i/>
          <w:noProof/>
          <w:sz w:val="20"/>
          <w:szCs w:val="20"/>
        </w:rPr>
        <w:t>Science</w:t>
      </w:r>
      <w:r w:rsidRPr="00F4562A">
        <w:rPr>
          <w:noProof/>
          <w:sz w:val="20"/>
          <w:szCs w:val="20"/>
        </w:rPr>
        <w:t xml:space="preserve">, </w:t>
      </w:r>
      <w:r w:rsidRPr="00F4562A">
        <w:rPr>
          <w:i/>
          <w:noProof/>
          <w:sz w:val="20"/>
          <w:szCs w:val="20"/>
        </w:rPr>
        <w:t>126</w:t>
      </w:r>
      <w:r w:rsidRPr="00F4562A">
        <w:rPr>
          <w:noProof/>
          <w:sz w:val="20"/>
          <w:szCs w:val="20"/>
        </w:rPr>
        <w:t>(3270), 384-390.</w:t>
      </w:r>
    </w:p>
    <w:p w:rsidR="00941DBF" w:rsidRPr="00F4562A" w:rsidRDefault="00941DBF" w:rsidP="00F4562A">
      <w:pPr>
        <w:pStyle w:val="BodyText"/>
        <w:snapToGrid w:val="0"/>
        <w:spacing w:after="40" w:line="240" w:lineRule="auto"/>
        <w:ind w:left="567" w:hanging="567"/>
        <w:rPr>
          <w:noProof/>
          <w:sz w:val="20"/>
          <w:szCs w:val="20"/>
        </w:rPr>
      </w:pPr>
      <w:bookmarkStart w:id="72" w:name="_ENREF_56"/>
      <w:r w:rsidRPr="00F4562A">
        <w:rPr>
          <w:noProof/>
          <w:sz w:val="20"/>
          <w:szCs w:val="20"/>
        </w:rPr>
        <w:t>Mendick, H. (2005). Mathematical stories: why do more boys than girls choose to study mathematics at AS</w:t>
      </w:r>
      <w:r w:rsidRPr="00F4562A">
        <w:rPr>
          <w:rFonts w:ascii="Cambria Math" w:hAnsi="Cambria Math" w:cs="Cambria Math"/>
          <w:noProof/>
          <w:sz w:val="20"/>
          <w:szCs w:val="20"/>
        </w:rPr>
        <w:t>‐</w:t>
      </w:r>
      <w:r w:rsidRPr="00F4562A">
        <w:rPr>
          <w:noProof/>
          <w:sz w:val="20"/>
          <w:szCs w:val="20"/>
        </w:rPr>
        <w:t xml:space="preserve">level in England? </w:t>
      </w:r>
      <w:r w:rsidRPr="00F4562A">
        <w:rPr>
          <w:i/>
          <w:noProof/>
          <w:sz w:val="20"/>
          <w:szCs w:val="20"/>
        </w:rPr>
        <w:t>British Journal of Sociology of Education, 26</w:t>
      </w:r>
      <w:r w:rsidRPr="00F4562A">
        <w:rPr>
          <w:noProof/>
          <w:sz w:val="20"/>
          <w:szCs w:val="20"/>
        </w:rPr>
        <w:t xml:space="preserve">(2), 235-251. </w:t>
      </w:r>
      <w:bookmarkEnd w:id="72"/>
    </w:p>
    <w:p w:rsidR="00941DBF" w:rsidRPr="00F4562A" w:rsidRDefault="00941DBF" w:rsidP="00F4562A">
      <w:pPr>
        <w:pStyle w:val="BodyText"/>
        <w:snapToGrid w:val="0"/>
        <w:spacing w:after="40" w:line="240" w:lineRule="auto"/>
        <w:ind w:left="567" w:hanging="567"/>
        <w:rPr>
          <w:noProof/>
          <w:sz w:val="20"/>
          <w:szCs w:val="20"/>
        </w:rPr>
      </w:pPr>
      <w:bookmarkStart w:id="73" w:name="_ENREF_57"/>
      <w:r w:rsidRPr="00F4562A">
        <w:rPr>
          <w:noProof/>
          <w:sz w:val="20"/>
          <w:szCs w:val="20"/>
        </w:rPr>
        <w:t>Millar, R</w:t>
      </w:r>
      <w:r w:rsidR="00AF7E2A" w:rsidRPr="00F4562A">
        <w:rPr>
          <w:noProof/>
          <w:sz w:val="20"/>
          <w:szCs w:val="20"/>
        </w:rPr>
        <w:t>.</w:t>
      </w:r>
      <w:r w:rsidRPr="00F4562A">
        <w:rPr>
          <w:noProof/>
          <w:sz w:val="20"/>
          <w:szCs w:val="20"/>
        </w:rPr>
        <w:t xml:space="preserve">, &amp; Osborne, J. (2001). </w:t>
      </w:r>
      <w:r w:rsidRPr="00F4562A">
        <w:rPr>
          <w:i/>
          <w:noProof/>
          <w:sz w:val="20"/>
          <w:szCs w:val="20"/>
        </w:rPr>
        <w:t>Beyond 2000: science education for the future</w:t>
      </w:r>
      <w:r w:rsidRPr="00F4562A">
        <w:rPr>
          <w:noProof/>
          <w:sz w:val="20"/>
          <w:szCs w:val="20"/>
        </w:rPr>
        <w:t>. London: King's College London.</w:t>
      </w:r>
      <w:bookmarkEnd w:id="73"/>
    </w:p>
    <w:p w:rsidR="00941DBF" w:rsidRPr="00F4562A" w:rsidRDefault="00941DBF" w:rsidP="00F4562A">
      <w:pPr>
        <w:pStyle w:val="BodyText"/>
        <w:snapToGrid w:val="0"/>
        <w:spacing w:after="40" w:line="240" w:lineRule="auto"/>
        <w:ind w:left="567" w:hanging="567"/>
        <w:rPr>
          <w:noProof/>
          <w:sz w:val="20"/>
          <w:szCs w:val="20"/>
        </w:rPr>
      </w:pPr>
      <w:bookmarkStart w:id="74" w:name="_ENREF_59"/>
      <w:r w:rsidRPr="00F4562A">
        <w:rPr>
          <w:noProof/>
          <w:sz w:val="20"/>
          <w:szCs w:val="20"/>
        </w:rPr>
        <w:t>Mujtaba, T</w:t>
      </w:r>
      <w:r w:rsidR="00AF7E2A" w:rsidRPr="00F4562A">
        <w:rPr>
          <w:noProof/>
          <w:sz w:val="20"/>
          <w:szCs w:val="20"/>
        </w:rPr>
        <w:t>.</w:t>
      </w:r>
      <w:r w:rsidRPr="00F4562A">
        <w:rPr>
          <w:noProof/>
          <w:sz w:val="20"/>
          <w:szCs w:val="20"/>
        </w:rPr>
        <w:t>, &amp; Reiss, M</w:t>
      </w:r>
      <w:r w:rsidR="00AF7E2A" w:rsidRPr="00F4562A">
        <w:rPr>
          <w:noProof/>
          <w:sz w:val="20"/>
          <w:szCs w:val="20"/>
        </w:rPr>
        <w:t>.J. (2012). What sort of girl w</w:t>
      </w:r>
      <w:r w:rsidRPr="00F4562A">
        <w:rPr>
          <w:noProof/>
          <w:sz w:val="20"/>
          <w:szCs w:val="20"/>
        </w:rPr>
        <w:t xml:space="preserve">ants to </w:t>
      </w:r>
      <w:r w:rsidR="00AF7E2A" w:rsidRPr="00F4562A">
        <w:rPr>
          <w:noProof/>
          <w:sz w:val="20"/>
          <w:szCs w:val="20"/>
        </w:rPr>
        <w:t>study physics after the a</w:t>
      </w:r>
      <w:r w:rsidRPr="00F4562A">
        <w:rPr>
          <w:noProof/>
          <w:sz w:val="20"/>
          <w:szCs w:val="20"/>
        </w:rPr>
        <w:t xml:space="preserve">ge of 16? Findings from a </w:t>
      </w:r>
      <w:r w:rsidR="00AF7E2A" w:rsidRPr="00F4562A">
        <w:rPr>
          <w:noProof/>
          <w:sz w:val="20"/>
          <w:szCs w:val="20"/>
        </w:rPr>
        <w:t>large-scale UK s</w:t>
      </w:r>
      <w:r w:rsidRPr="00F4562A">
        <w:rPr>
          <w:noProof/>
          <w:sz w:val="20"/>
          <w:szCs w:val="20"/>
        </w:rPr>
        <w:t xml:space="preserve">urvey. </w:t>
      </w:r>
      <w:r w:rsidRPr="00F4562A">
        <w:rPr>
          <w:i/>
          <w:noProof/>
          <w:sz w:val="20"/>
          <w:szCs w:val="20"/>
        </w:rPr>
        <w:t>International Journal of Science Education</w:t>
      </w:r>
      <w:r w:rsidRPr="00F4562A">
        <w:rPr>
          <w:noProof/>
          <w:sz w:val="20"/>
          <w:szCs w:val="20"/>
        </w:rPr>
        <w:t xml:space="preserve">, </w:t>
      </w:r>
      <w:bookmarkEnd w:id="74"/>
      <w:r w:rsidR="00AF7E2A" w:rsidRPr="00F4562A">
        <w:rPr>
          <w:i/>
          <w:noProof/>
          <w:sz w:val="20"/>
          <w:szCs w:val="20"/>
        </w:rPr>
        <w:t>35</w:t>
      </w:r>
      <w:r w:rsidR="00AF7E2A" w:rsidRPr="00F4562A">
        <w:rPr>
          <w:noProof/>
          <w:sz w:val="20"/>
          <w:szCs w:val="20"/>
        </w:rPr>
        <w:t>(7), 2979-2998.</w:t>
      </w:r>
    </w:p>
    <w:p w:rsidR="00941DBF" w:rsidRPr="00F4562A" w:rsidRDefault="00941DBF" w:rsidP="00F4562A">
      <w:pPr>
        <w:pStyle w:val="BodyText"/>
        <w:snapToGrid w:val="0"/>
        <w:spacing w:after="40" w:line="240" w:lineRule="auto"/>
        <w:ind w:left="567" w:hanging="567"/>
        <w:rPr>
          <w:sz w:val="20"/>
          <w:szCs w:val="20"/>
        </w:rPr>
      </w:pPr>
      <w:proofErr w:type="spellStart"/>
      <w:r w:rsidRPr="00F4562A">
        <w:rPr>
          <w:sz w:val="20"/>
          <w:szCs w:val="20"/>
        </w:rPr>
        <w:t>Munby</w:t>
      </w:r>
      <w:proofErr w:type="spellEnd"/>
      <w:r w:rsidRPr="00F4562A">
        <w:rPr>
          <w:sz w:val="20"/>
          <w:szCs w:val="20"/>
        </w:rPr>
        <w:t xml:space="preserve">, H. (1982) </w:t>
      </w:r>
      <w:proofErr w:type="gramStart"/>
      <w:r w:rsidRPr="00F4562A">
        <w:rPr>
          <w:sz w:val="20"/>
          <w:szCs w:val="20"/>
        </w:rPr>
        <w:t>The</w:t>
      </w:r>
      <w:proofErr w:type="gramEnd"/>
      <w:r w:rsidRPr="00F4562A">
        <w:rPr>
          <w:sz w:val="20"/>
          <w:szCs w:val="20"/>
        </w:rPr>
        <w:t xml:space="preserve"> impropriety of “panel of judges” validation in science atti</w:t>
      </w:r>
      <w:r w:rsidR="00AF7E2A" w:rsidRPr="00F4562A">
        <w:rPr>
          <w:sz w:val="20"/>
          <w:szCs w:val="20"/>
        </w:rPr>
        <w:t>tude scales: A research comment.</w:t>
      </w:r>
      <w:r w:rsidRPr="00F4562A">
        <w:rPr>
          <w:sz w:val="20"/>
          <w:szCs w:val="20"/>
        </w:rPr>
        <w:t xml:space="preserve"> </w:t>
      </w:r>
      <w:r w:rsidRPr="00F4562A">
        <w:rPr>
          <w:i/>
          <w:sz w:val="20"/>
          <w:szCs w:val="20"/>
        </w:rPr>
        <w:t>Journal of Research in Science Teaching</w:t>
      </w:r>
      <w:r w:rsidRPr="00F4562A">
        <w:rPr>
          <w:sz w:val="20"/>
          <w:szCs w:val="20"/>
        </w:rPr>
        <w:t xml:space="preserve">, </w:t>
      </w:r>
      <w:r w:rsidRPr="00F4562A">
        <w:rPr>
          <w:i/>
          <w:sz w:val="20"/>
          <w:szCs w:val="20"/>
        </w:rPr>
        <w:t>19</w:t>
      </w:r>
      <w:r w:rsidRPr="00F4562A">
        <w:rPr>
          <w:sz w:val="20"/>
          <w:szCs w:val="20"/>
        </w:rPr>
        <w:t>(7), 617-619</w:t>
      </w:r>
      <w:r w:rsidR="00AF7E2A" w:rsidRPr="00F4562A">
        <w:rPr>
          <w:sz w:val="20"/>
          <w:szCs w:val="20"/>
        </w:rPr>
        <w:t>.</w:t>
      </w:r>
    </w:p>
    <w:p w:rsidR="00941DBF" w:rsidRPr="00F4562A" w:rsidRDefault="00941DBF" w:rsidP="00F4562A">
      <w:pPr>
        <w:pStyle w:val="BodyText"/>
        <w:snapToGrid w:val="0"/>
        <w:spacing w:after="40" w:line="240" w:lineRule="auto"/>
        <w:ind w:left="567" w:hanging="567"/>
        <w:rPr>
          <w:noProof/>
          <w:sz w:val="20"/>
          <w:szCs w:val="20"/>
        </w:rPr>
      </w:pPr>
      <w:bookmarkStart w:id="75" w:name="_ENREF_60"/>
      <w:r w:rsidRPr="00F4562A">
        <w:rPr>
          <w:noProof/>
          <w:sz w:val="20"/>
          <w:szCs w:val="20"/>
        </w:rPr>
        <w:t xml:space="preserve">Munro, M., &amp; Elsom, D. (2000). </w:t>
      </w:r>
      <w:r w:rsidRPr="00F4562A">
        <w:rPr>
          <w:i/>
          <w:noProof/>
          <w:sz w:val="20"/>
          <w:szCs w:val="20"/>
        </w:rPr>
        <w:t>Choosing science at 16: The influence of science teachers and careers advisers on students’ decisions about science subjects and science and technology careers</w:t>
      </w:r>
      <w:r w:rsidRPr="00F4562A">
        <w:rPr>
          <w:noProof/>
          <w:sz w:val="20"/>
          <w:szCs w:val="20"/>
        </w:rPr>
        <w:t>. Cambridge, UK: National Institute for Careers Ediucation and Councelling (NICEC).</w:t>
      </w:r>
      <w:bookmarkEnd w:id="75"/>
    </w:p>
    <w:p w:rsidR="00941DBF" w:rsidRPr="00F4562A" w:rsidRDefault="00941DBF" w:rsidP="00F4562A">
      <w:pPr>
        <w:pStyle w:val="BodyText"/>
        <w:snapToGrid w:val="0"/>
        <w:spacing w:after="40" w:line="240" w:lineRule="auto"/>
        <w:ind w:left="567" w:hanging="567"/>
        <w:rPr>
          <w:noProof/>
          <w:sz w:val="20"/>
          <w:szCs w:val="20"/>
        </w:rPr>
      </w:pPr>
      <w:bookmarkStart w:id="76" w:name="_ENREF_61"/>
      <w:r w:rsidRPr="00F4562A">
        <w:rPr>
          <w:noProof/>
          <w:sz w:val="20"/>
          <w:szCs w:val="20"/>
        </w:rPr>
        <w:t xml:space="preserve">Murphy, C., &amp; Begg, J. (2005). </w:t>
      </w:r>
      <w:r w:rsidRPr="00F4562A">
        <w:rPr>
          <w:i/>
          <w:noProof/>
          <w:sz w:val="20"/>
          <w:szCs w:val="20"/>
        </w:rPr>
        <w:t>Primary science in the UK: A scoping study: Final Report to the Wellcome Trust</w:t>
      </w:r>
      <w:r w:rsidRPr="00F4562A">
        <w:rPr>
          <w:noProof/>
          <w:sz w:val="20"/>
          <w:szCs w:val="20"/>
        </w:rPr>
        <w:t>. London: Wellcome Trust.</w:t>
      </w:r>
      <w:bookmarkEnd w:id="76"/>
    </w:p>
    <w:p w:rsidR="00941DBF" w:rsidRPr="00F4562A" w:rsidRDefault="00941DBF" w:rsidP="00F4562A">
      <w:pPr>
        <w:pStyle w:val="BodyText"/>
        <w:snapToGrid w:val="0"/>
        <w:spacing w:after="40" w:line="240" w:lineRule="auto"/>
        <w:ind w:left="567" w:hanging="567"/>
        <w:rPr>
          <w:noProof/>
          <w:sz w:val="20"/>
          <w:szCs w:val="20"/>
        </w:rPr>
      </w:pPr>
      <w:bookmarkStart w:id="77" w:name="_ENREF_62"/>
      <w:r w:rsidRPr="00F4562A">
        <w:rPr>
          <w:noProof/>
          <w:sz w:val="20"/>
          <w:szCs w:val="20"/>
        </w:rPr>
        <w:t>Murphy, P., &amp; Whitelegg, E. (2006</w:t>
      </w:r>
      <w:r w:rsidRPr="00F4562A">
        <w:rPr>
          <w:i/>
          <w:noProof/>
          <w:sz w:val="20"/>
          <w:szCs w:val="20"/>
        </w:rPr>
        <w:t>). Girls in the physics classroom: a review of the research on the participation of girls in physics</w:t>
      </w:r>
      <w:r w:rsidR="00AF7E2A" w:rsidRPr="00F4562A">
        <w:rPr>
          <w:noProof/>
          <w:sz w:val="20"/>
          <w:szCs w:val="20"/>
        </w:rPr>
        <w:t>. London</w:t>
      </w:r>
      <w:r w:rsidRPr="00F4562A">
        <w:rPr>
          <w:noProof/>
          <w:sz w:val="20"/>
          <w:szCs w:val="20"/>
        </w:rPr>
        <w:t>: Institute of Physics.</w:t>
      </w:r>
      <w:bookmarkEnd w:id="77"/>
    </w:p>
    <w:p w:rsidR="00941DBF" w:rsidRPr="00F4562A" w:rsidRDefault="00941DBF" w:rsidP="00F4562A">
      <w:pPr>
        <w:pStyle w:val="BodyText"/>
        <w:snapToGrid w:val="0"/>
        <w:spacing w:after="40" w:line="240" w:lineRule="auto"/>
        <w:ind w:left="567" w:hanging="567"/>
        <w:rPr>
          <w:noProof/>
          <w:sz w:val="20"/>
          <w:szCs w:val="20"/>
        </w:rPr>
      </w:pPr>
      <w:bookmarkStart w:id="78" w:name="_ENREF_63"/>
      <w:r w:rsidRPr="00F4562A">
        <w:rPr>
          <w:noProof/>
          <w:sz w:val="20"/>
          <w:szCs w:val="20"/>
        </w:rPr>
        <w:t>National Academy of Science</w:t>
      </w:r>
      <w:r w:rsidR="00AF7E2A" w:rsidRPr="00F4562A">
        <w:rPr>
          <w:noProof/>
          <w:sz w:val="20"/>
          <w:szCs w:val="20"/>
        </w:rPr>
        <w:t xml:space="preserve">s (2005). </w:t>
      </w:r>
      <w:r w:rsidR="00AF7E2A" w:rsidRPr="00F4562A">
        <w:rPr>
          <w:i/>
          <w:noProof/>
          <w:sz w:val="20"/>
          <w:szCs w:val="20"/>
        </w:rPr>
        <w:t>Rising above the gathering storm: Energizing and employing America for a brighter economic f</w:t>
      </w:r>
      <w:r w:rsidRPr="00F4562A">
        <w:rPr>
          <w:i/>
          <w:noProof/>
          <w:sz w:val="20"/>
          <w:szCs w:val="20"/>
        </w:rPr>
        <w:t>uture</w:t>
      </w:r>
      <w:r w:rsidRPr="00F4562A">
        <w:rPr>
          <w:noProof/>
          <w:sz w:val="20"/>
          <w:szCs w:val="20"/>
        </w:rPr>
        <w:t>. Washington, DC: National Academy of Science</w:t>
      </w:r>
      <w:r w:rsidR="00AF7E2A" w:rsidRPr="00F4562A">
        <w:rPr>
          <w:noProof/>
          <w:sz w:val="20"/>
          <w:szCs w:val="20"/>
        </w:rPr>
        <w:t>s: Committee on Science Engineering and Public Policy</w:t>
      </w:r>
      <w:r w:rsidRPr="00F4562A">
        <w:rPr>
          <w:noProof/>
          <w:sz w:val="20"/>
          <w:szCs w:val="20"/>
        </w:rPr>
        <w:t>.</w:t>
      </w:r>
      <w:bookmarkEnd w:id="78"/>
    </w:p>
    <w:p w:rsidR="003E2618" w:rsidRPr="00F4562A" w:rsidRDefault="003E2618" w:rsidP="00F4562A">
      <w:pPr>
        <w:pStyle w:val="BodyText"/>
        <w:snapToGrid w:val="0"/>
        <w:spacing w:after="40" w:line="240" w:lineRule="auto"/>
        <w:ind w:left="567" w:hanging="567"/>
        <w:rPr>
          <w:noProof/>
          <w:sz w:val="20"/>
          <w:szCs w:val="20"/>
        </w:rPr>
      </w:pPr>
      <w:r w:rsidRPr="00F4562A">
        <w:rPr>
          <w:noProof/>
          <w:sz w:val="20"/>
          <w:szCs w:val="20"/>
        </w:rPr>
        <w:lastRenderedPageBreak/>
        <w:t xml:space="preserve">National Foundation for Educational Research (NFER). (2011). Exploring young people’s views on science education. Slough: </w:t>
      </w:r>
      <w:r w:rsidR="00AF7E2A" w:rsidRPr="00F4562A">
        <w:rPr>
          <w:noProof/>
          <w:sz w:val="20"/>
          <w:szCs w:val="20"/>
        </w:rPr>
        <w:t>NFER</w:t>
      </w:r>
      <w:r w:rsidRPr="00F4562A">
        <w:rPr>
          <w:noProof/>
          <w:sz w:val="20"/>
          <w:szCs w:val="20"/>
        </w:rPr>
        <w:t>.</w:t>
      </w:r>
    </w:p>
    <w:p w:rsidR="00941DBF" w:rsidRPr="00F4562A" w:rsidRDefault="00941DBF" w:rsidP="00F4562A">
      <w:pPr>
        <w:pStyle w:val="BodyText"/>
        <w:snapToGrid w:val="0"/>
        <w:spacing w:after="40" w:line="240" w:lineRule="auto"/>
        <w:ind w:left="567" w:hanging="567"/>
        <w:rPr>
          <w:noProof/>
          <w:sz w:val="20"/>
          <w:szCs w:val="20"/>
        </w:rPr>
      </w:pPr>
      <w:bookmarkStart w:id="79" w:name="_ENREF_64"/>
      <w:r w:rsidRPr="00F4562A">
        <w:rPr>
          <w:noProof/>
          <w:sz w:val="20"/>
          <w:szCs w:val="20"/>
        </w:rPr>
        <w:t>Neuschmidt, O</w:t>
      </w:r>
      <w:r w:rsidR="00AF7E2A" w:rsidRPr="00F4562A">
        <w:rPr>
          <w:noProof/>
          <w:sz w:val="20"/>
          <w:szCs w:val="20"/>
        </w:rPr>
        <w:t>.</w:t>
      </w:r>
      <w:r w:rsidRPr="00F4562A">
        <w:rPr>
          <w:noProof/>
          <w:sz w:val="20"/>
          <w:szCs w:val="20"/>
        </w:rPr>
        <w:t>, Barth, J</w:t>
      </w:r>
      <w:r w:rsidR="00AF7E2A" w:rsidRPr="00F4562A">
        <w:rPr>
          <w:noProof/>
          <w:sz w:val="20"/>
          <w:szCs w:val="20"/>
        </w:rPr>
        <w:t>.</w:t>
      </w:r>
      <w:r w:rsidRPr="00F4562A">
        <w:rPr>
          <w:noProof/>
          <w:sz w:val="20"/>
          <w:szCs w:val="20"/>
        </w:rPr>
        <w:t>, &amp; Hastedt, D</w:t>
      </w:r>
      <w:r w:rsidR="00AF7E2A" w:rsidRPr="00F4562A">
        <w:rPr>
          <w:noProof/>
          <w:sz w:val="20"/>
          <w:szCs w:val="20"/>
        </w:rPr>
        <w:t>.</w:t>
      </w:r>
      <w:r w:rsidRPr="00F4562A">
        <w:rPr>
          <w:noProof/>
          <w:sz w:val="20"/>
          <w:szCs w:val="20"/>
        </w:rPr>
        <w:t xml:space="preserve"> (2008). Trends in gender differences in mathematics and science (TIMSS 1995–2003). </w:t>
      </w:r>
      <w:r w:rsidRPr="00F4562A">
        <w:rPr>
          <w:i/>
          <w:noProof/>
          <w:sz w:val="20"/>
          <w:szCs w:val="20"/>
        </w:rPr>
        <w:t>Studies in Educational Evaluation, 34</w:t>
      </w:r>
      <w:r w:rsidRPr="00F4562A">
        <w:rPr>
          <w:noProof/>
          <w:sz w:val="20"/>
          <w:szCs w:val="20"/>
        </w:rPr>
        <w:t xml:space="preserve">(2), 56-72. </w:t>
      </w:r>
      <w:bookmarkEnd w:id="79"/>
    </w:p>
    <w:p w:rsidR="00941DBF" w:rsidRPr="00F4562A" w:rsidRDefault="00AF7E2A" w:rsidP="00F4562A">
      <w:pPr>
        <w:pStyle w:val="BodyText"/>
        <w:snapToGrid w:val="0"/>
        <w:spacing w:after="40" w:line="240" w:lineRule="auto"/>
        <w:ind w:left="567" w:hanging="567"/>
        <w:rPr>
          <w:noProof/>
          <w:sz w:val="20"/>
          <w:szCs w:val="20"/>
        </w:rPr>
      </w:pPr>
      <w:bookmarkStart w:id="80" w:name="_ENREF_65"/>
      <w:r w:rsidRPr="00F4562A">
        <w:rPr>
          <w:noProof/>
          <w:sz w:val="20"/>
          <w:szCs w:val="20"/>
        </w:rPr>
        <w:t>OECD</w:t>
      </w:r>
      <w:r w:rsidR="00941DBF" w:rsidRPr="00F4562A">
        <w:rPr>
          <w:noProof/>
          <w:sz w:val="20"/>
          <w:szCs w:val="20"/>
        </w:rPr>
        <w:t xml:space="preserve"> (1997). Promoting public understanding of science and technology. Paris: OECD.</w:t>
      </w:r>
      <w:bookmarkEnd w:id="80"/>
    </w:p>
    <w:p w:rsidR="00941DBF" w:rsidRPr="00F4562A" w:rsidRDefault="00AF7E2A" w:rsidP="00F4562A">
      <w:pPr>
        <w:pStyle w:val="BodyText"/>
        <w:snapToGrid w:val="0"/>
        <w:spacing w:after="40" w:line="240" w:lineRule="auto"/>
        <w:ind w:left="567" w:hanging="567"/>
        <w:rPr>
          <w:noProof/>
          <w:sz w:val="20"/>
          <w:szCs w:val="20"/>
        </w:rPr>
      </w:pPr>
      <w:bookmarkStart w:id="81" w:name="_ENREF_66"/>
      <w:r w:rsidRPr="00F4562A">
        <w:rPr>
          <w:noProof/>
          <w:sz w:val="20"/>
          <w:szCs w:val="20"/>
        </w:rPr>
        <w:t>Ofsted</w:t>
      </w:r>
      <w:r w:rsidR="00941DBF" w:rsidRPr="00F4562A">
        <w:rPr>
          <w:noProof/>
          <w:sz w:val="20"/>
          <w:szCs w:val="20"/>
        </w:rPr>
        <w:t xml:space="preserve"> (2011). </w:t>
      </w:r>
      <w:r w:rsidR="00941DBF" w:rsidRPr="00F4562A">
        <w:rPr>
          <w:i/>
          <w:noProof/>
          <w:sz w:val="20"/>
          <w:szCs w:val="20"/>
        </w:rPr>
        <w:t>The annual report of Her Majesty’s Chief Inspector of Education, Children’s Services and Skills</w:t>
      </w:r>
      <w:r w:rsidR="00941DBF" w:rsidRPr="00F4562A">
        <w:rPr>
          <w:noProof/>
          <w:sz w:val="20"/>
          <w:szCs w:val="20"/>
        </w:rPr>
        <w:t>. Norwich, UK: Ofsted.</w:t>
      </w:r>
      <w:bookmarkEnd w:id="81"/>
    </w:p>
    <w:p w:rsidR="00941DBF" w:rsidRPr="00F4562A" w:rsidRDefault="00941DBF" w:rsidP="00F4562A">
      <w:pPr>
        <w:pStyle w:val="BodyText"/>
        <w:snapToGrid w:val="0"/>
        <w:spacing w:after="40" w:line="240" w:lineRule="auto"/>
        <w:ind w:left="567" w:hanging="567"/>
        <w:rPr>
          <w:noProof/>
          <w:sz w:val="20"/>
          <w:szCs w:val="20"/>
        </w:rPr>
      </w:pPr>
      <w:bookmarkStart w:id="82" w:name="_ENREF_67"/>
      <w:r w:rsidRPr="00F4562A">
        <w:rPr>
          <w:noProof/>
          <w:sz w:val="20"/>
          <w:szCs w:val="20"/>
        </w:rPr>
        <w:t>Olsen, R</w:t>
      </w:r>
      <w:r w:rsidR="00AF7E2A" w:rsidRPr="00F4562A">
        <w:rPr>
          <w:noProof/>
          <w:sz w:val="20"/>
          <w:szCs w:val="20"/>
        </w:rPr>
        <w:t>.</w:t>
      </w:r>
      <w:r w:rsidRPr="00F4562A">
        <w:rPr>
          <w:noProof/>
          <w:sz w:val="20"/>
          <w:szCs w:val="20"/>
        </w:rPr>
        <w:t>V</w:t>
      </w:r>
      <w:r w:rsidR="00AF7E2A" w:rsidRPr="00F4562A">
        <w:rPr>
          <w:noProof/>
          <w:sz w:val="20"/>
          <w:szCs w:val="20"/>
        </w:rPr>
        <w:t>.</w:t>
      </w:r>
      <w:r w:rsidRPr="00F4562A">
        <w:rPr>
          <w:noProof/>
          <w:sz w:val="20"/>
          <w:szCs w:val="20"/>
        </w:rPr>
        <w:t>, &amp; Lie, S</w:t>
      </w:r>
      <w:r w:rsidR="00AF7E2A" w:rsidRPr="00F4562A">
        <w:rPr>
          <w:noProof/>
          <w:sz w:val="20"/>
          <w:szCs w:val="20"/>
        </w:rPr>
        <w:t>. (2011). Profiles of students’ i</w:t>
      </w:r>
      <w:r w:rsidRPr="00F4562A">
        <w:rPr>
          <w:noProof/>
          <w:sz w:val="20"/>
          <w:szCs w:val="20"/>
        </w:rPr>
        <w:t xml:space="preserve">nterest in </w:t>
      </w:r>
      <w:r w:rsidR="00AF7E2A" w:rsidRPr="00F4562A">
        <w:rPr>
          <w:noProof/>
          <w:sz w:val="20"/>
          <w:szCs w:val="20"/>
        </w:rPr>
        <w:t>s</w:t>
      </w:r>
      <w:r w:rsidRPr="00F4562A">
        <w:rPr>
          <w:noProof/>
          <w:sz w:val="20"/>
          <w:szCs w:val="20"/>
        </w:rPr>
        <w:t xml:space="preserve">cience </w:t>
      </w:r>
      <w:r w:rsidR="00AF7E2A" w:rsidRPr="00F4562A">
        <w:rPr>
          <w:noProof/>
          <w:sz w:val="20"/>
          <w:szCs w:val="20"/>
        </w:rPr>
        <w:t>issues around the w</w:t>
      </w:r>
      <w:r w:rsidRPr="00F4562A">
        <w:rPr>
          <w:noProof/>
          <w:sz w:val="20"/>
          <w:szCs w:val="20"/>
        </w:rPr>
        <w:t xml:space="preserve">orld: Analysis of data from PISA 2006. </w:t>
      </w:r>
      <w:r w:rsidRPr="00F4562A">
        <w:rPr>
          <w:i/>
          <w:noProof/>
          <w:sz w:val="20"/>
          <w:szCs w:val="20"/>
        </w:rPr>
        <w:t>International Journal of Science Education, 33</w:t>
      </w:r>
      <w:r w:rsidRPr="00F4562A">
        <w:rPr>
          <w:noProof/>
          <w:sz w:val="20"/>
          <w:szCs w:val="20"/>
        </w:rPr>
        <w:t xml:space="preserve">(1), 97-120. </w:t>
      </w:r>
      <w:bookmarkEnd w:id="82"/>
    </w:p>
    <w:p w:rsidR="00941DBF" w:rsidRPr="00F4562A" w:rsidRDefault="00941DBF" w:rsidP="00F4562A">
      <w:pPr>
        <w:pStyle w:val="BodyText"/>
        <w:snapToGrid w:val="0"/>
        <w:spacing w:after="40" w:line="240" w:lineRule="auto"/>
        <w:ind w:left="567" w:hanging="567"/>
        <w:rPr>
          <w:noProof/>
          <w:sz w:val="20"/>
          <w:szCs w:val="20"/>
        </w:rPr>
      </w:pPr>
      <w:bookmarkStart w:id="83" w:name="_ENREF_68"/>
      <w:r w:rsidRPr="00F4562A">
        <w:rPr>
          <w:noProof/>
          <w:sz w:val="20"/>
          <w:szCs w:val="20"/>
        </w:rPr>
        <w:t>Olsen, R</w:t>
      </w:r>
      <w:r w:rsidR="00AF7E2A" w:rsidRPr="00F4562A">
        <w:rPr>
          <w:noProof/>
          <w:sz w:val="20"/>
          <w:szCs w:val="20"/>
        </w:rPr>
        <w:t>.</w:t>
      </w:r>
      <w:r w:rsidRPr="00F4562A">
        <w:rPr>
          <w:noProof/>
          <w:sz w:val="20"/>
          <w:szCs w:val="20"/>
        </w:rPr>
        <w:t>V</w:t>
      </w:r>
      <w:r w:rsidR="00AF7E2A" w:rsidRPr="00F4562A">
        <w:rPr>
          <w:noProof/>
          <w:sz w:val="20"/>
          <w:szCs w:val="20"/>
        </w:rPr>
        <w:t>.</w:t>
      </w:r>
      <w:r w:rsidRPr="00F4562A">
        <w:rPr>
          <w:noProof/>
          <w:sz w:val="20"/>
          <w:szCs w:val="20"/>
        </w:rPr>
        <w:t>, Prenzel, M</w:t>
      </w:r>
      <w:r w:rsidR="00AF7E2A" w:rsidRPr="00F4562A">
        <w:rPr>
          <w:noProof/>
          <w:sz w:val="20"/>
          <w:szCs w:val="20"/>
        </w:rPr>
        <w:t>.</w:t>
      </w:r>
      <w:r w:rsidRPr="00F4562A">
        <w:rPr>
          <w:noProof/>
          <w:sz w:val="20"/>
          <w:szCs w:val="20"/>
        </w:rPr>
        <w:t>, &amp; Martin, R</w:t>
      </w:r>
      <w:r w:rsidR="00AF7E2A" w:rsidRPr="00F4562A">
        <w:rPr>
          <w:noProof/>
          <w:sz w:val="20"/>
          <w:szCs w:val="20"/>
        </w:rPr>
        <w:t>. (2011). Interest in s</w:t>
      </w:r>
      <w:r w:rsidRPr="00F4562A">
        <w:rPr>
          <w:noProof/>
          <w:sz w:val="20"/>
          <w:szCs w:val="20"/>
        </w:rPr>
        <w:t>cience: A many</w:t>
      </w:r>
      <w:r w:rsidRPr="00F4562A">
        <w:rPr>
          <w:rFonts w:ascii="Cambria Math" w:hAnsi="Cambria Math" w:cs="Cambria Math"/>
          <w:noProof/>
          <w:sz w:val="20"/>
          <w:szCs w:val="20"/>
        </w:rPr>
        <w:t>‐</w:t>
      </w:r>
      <w:r w:rsidRPr="00F4562A">
        <w:rPr>
          <w:noProof/>
          <w:sz w:val="20"/>
          <w:szCs w:val="20"/>
        </w:rPr>
        <w:t xml:space="preserve">faceted picture painted by data from the OECD PISA study. </w:t>
      </w:r>
      <w:r w:rsidRPr="00F4562A">
        <w:rPr>
          <w:i/>
          <w:noProof/>
          <w:sz w:val="20"/>
          <w:szCs w:val="20"/>
        </w:rPr>
        <w:t>International Journal of Science Education, 33</w:t>
      </w:r>
      <w:r w:rsidRPr="00F4562A">
        <w:rPr>
          <w:noProof/>
          <w:sz w:val="20"/>
          <w:szCs w:val="20"/>
        </w:rPr>
        <w:t xml:space="preserve">(1), 1-6. </w:t>
      </w:r>
      <w:bookmarkEnd w:id="83"/>
    </w:p>
    <w:p w:rsidR="00A44A1A" w:rsidRPr="00F4562A" w:rsidRDefault="00A44A1A" w:rsidP="00F4562A">
      <w:pPr>
        <w:pStyle w:val="BodyText"/>
        <w:snapToGrid w:val="0"/>
        <w:spacing w:after="40" w:line="240" w:lineRule="auto"/>
        <w:ind w:left="567" w:hanging="567"/>
        <w:rPr>
          <w:noProof/>
          <w:sz w:val="20"/>
          <w:szCs w:val="20"/>
        </w:rPr>
      </w:pPr>
      <w:r w:rsidRPr="00F4562A">
        <w:rPr>
          <w:noProof/>
          <w:sz w:val="20"/>
          <w:szCs w:val="20"/>
        </w:rPr>
        <w:t xml:space="preserve">Olszewski-Kubilius, P., &amp; Yasumoto, J. (1994). Factors affecting the academic choices of academically talented adolescents. </w:t>
      </w:r>
      <w:r w:rsidRPr="00F4562A">
        <w:rPr>
          <w:i/>
          <w:noProof/>
          <w:sz w:val="20"/>
          <w:szCs w:val="20"/>
        </w:rPr>
        <w:t>Talent Development</w:t>
      </w:r>
      <w:r w:rsidRPr="00F4562A">
        <w:rPr>
          <w:noProof/>
          <w:sz w:val="20"/>
          <w:szCs w:val="20"/>
        </w:rPr>
        <w:t xml:space="preserve">, </w:t>
      </w:r>
      <w:r w:rsidRPr="00F4562A">
        <w:rPr>
          <w:i/>
          <w:noProof/>
          <w:sz w:val="20"/>
          <w:szCs w:val="20"/>
        </w:rPr>
        <w:t>2</w:t>
      </w:r>
      <w:r w:rsidRPr="00F4562A">
        <w:rPr>
          <w:noProof/>
          <w:sz w:val="20"/>
          <w:szCs w:val="20"/>
        </w:rPr>
        <w:t>, 393-398.</w:t>
      </w:r>
    </w:p>
    <w:p w:rsidR="00941DBF" w:rsidRPr="00F4562A" w:rsidRDefault="00941DBF" w:rsidP="00F4562A">
      <w:pPr>
        <w:pStyle w:val="BodyText"/>
        <w:snapToGrid w:val="0"/>
        <w:spacing w:after="40" w:line="240" w:lineRule="auto"/>
        <w:ind w:left="567" w:hanging="567"/>
        <w:rPr>
          <w:noProof/>
          <w:sz w:val="20"/>
          <w:szCs w:val="20"/>
        </w:rPr>
      </w:pPr>
      <w:bookmarkStart w:id="84" w:name="_ENREF_69"/>
      <w:r w:rsidRPr="00F4562A">
        <w:rPr>
          <w:noProof/>
          <w:sz w:val="20"/>
          <w:szCs w:val="20"/>
        </w:rPr>
        <w:t xml:space="preserve">Ormerod, B., &amp; Duckworth, D. (1975). </w:t>
      </w:r>
      <w:r w:rsidRPr="00F4562A">
        <w:rPr>
          <w:i/>
          <w:noProof/>
          <w:sz w:val="20"/>
          <w:szCs w:val="20"/>
        </w:rPr>
        <w:t>Pupils' Attitudes to Science: A Review of Research</w:t>
      </w:r>
      <w:r w:rsidRPr="00F4562A">
        <w:rPr>
          <w:noProof/>
          <w:sz w:val="20"/>
          <w:szCs w:val="20"/>
        </w:rPr>
        <w:t>. Berks</w:t>
      </w:r>
      <w:r w:rsidR="00AF7E2A" w:rsidRPr="00F4562A">
        <w:rPr>
          <w:noProof/>
          <w:sz w:val="20"/>
          <w:szCs w:val="20"/>
        </w:rPr>
        <w:t>hire, UK</w:t>
      </w:r>
      <w:r w:rsidRPr="00F4562A">
        <w:rPr>
          <w:noProof/>
          <w:sz w:val="20"/>
          <w:szCs w:val="20"/>
        </w:rPr>
        <w:t>: NFER Publishing Company.</w:t>
      </w:r>
      <w:bookmarkEnd w:id="84"/>
    </w:p>
    <w:p w:rsidR="00941DBF" w:rsidRPr="00F4562A" w:rsidRDefault="00941DBF" w:rsidP="00F4562A">
      <w:pPr>
        <w:pStyle w:val="BodyText"/>
        <w:snapToGrid w:val="0"/>
        <w:spacing w:after="40" w:line="240" w:lineRule="auto"/>
        <w:ind w:left="567" w:hanging="567"/>
        <w:rPr>
          <w:noProof/>
          <w:sz w:val="20"/>
          <w:szCs w:val="20"/>
        </w:rPr>
      </w:pPr>
      <w:bookmarkStart w:id="85" w:name="_ENREF_70"/>
      <w:r w:rsidRPr="00F4562A">
        <w:rPr>
          <w:noProof/>
          <w:sz w:val="20"/>
          <w:szCs w:val="20"/>
        </w:rPr>
        <w:t xml:space="preserve">Osborne, J., &amp; Collins, S. (2001). Pupils’ views of the role and value of the science curriculum. </w:t>
      </w:r>
      <w:r w:rsidRPr="00F4562A">
        <w:rPr>
          <w:i/>
          <w:noProof/>
          <w:sz w:val="20"/>
          <w:szCs w:val="20"/>
        </w:rPr>
        <w:t>International Journal of Science Education, 23</w:t>
      </w:r>
      <w:r w:rsidRPr="00F4562A">
        <w:rPr>
          <w:noProof/>
          <w:sz w:val="20"/>
          <w:szCs w:val="20"/>
        </w:rPr>
        <w:t xml:space="preserve">(5), 441-467. </w:t>
      </w:r>
      <w:bookmarkEnd w:id="85"/>
    </w:p>
    <w:p w:rsidR="00941DBF" w:rsidRPr="00F4562A" w:rsidRDefault="00941DBF" w:rsidP="00F4562A">
      <w:pPr>
        <w:pStyle w:val="BodyText"/>
        <w:snapToGrid w:val="0"/>
        <w:spacing w:after="40" w:line="240" w:lineRule="auto"/>
        <w:ind w:left="567" w:hanging="567"/>
        <w:rPr>
          <w:noProof/>
          <w:sz w:val="20"/>
          <w:szCs w:val="20"/>
        </w:rPr>
      </w:pPr>
      <w:bookmarkStart w:id="86" w:name="_ENREF_71"/>
      <w:r w:rsidRPr="00F4562A">
        <w:rPr>
          <w:noProof/>
          <w:sz w:val="20"/>
          <w:szCs w:val="20"/>
        </w:rPr>
        <w:t>Osborne, J</w:t>
      </w:r>
      <w:r w:rsidR="00AF7E2A" w:rsidRPr="00F4562A">
        <w:rPr>
          <w:noProof/>
          <w:sz w:val="20"/>
          <w:szCs w:val="20"/>
        </w:rPr>
        <w:t>.</w:t>
      </w:r>
      <w:r w:rsidRPr="00F4562A">
        <w:rPr>
          <w:noProof/>
          <w:sz w:val="20"/>
          <w:szCs w:val="20"/>
        </w:rPr>
        <w:t>, Simon, S</w:t>
      </w:r>
      <w:r w:rsidR="00AF7E2A" w:rsidRPr="00F4562A">
        <w:rPr>
          <w:noProof/>
          <w:sz w:val="20"/>
          <w:szCs w:val="20"/>
        </w:rPr>
        <w:t>.</w:t>
      </w:r>
      <w:r w:rsidRPr="00F4562A">
        <w:rPr>
          <w:noProof/>
          <w:sz w:val="20"/>
          <w:szCs w:val="20"/>
        </w:rPr>
        <w:t>, &amp; Collins, S</w:t>
      </w:r>
      <w:r w:rsidR="00AF7E2A" w:rsidRPr="00F4562A">
        <w:rPr>
          <w:noProof/>
          <w:sz w:val="20"/>
          <w:szCs w:val="20"/>
        </w:rPr>
        <w:t>.</w:t>
      </w:r>
      <w:r w:rsidRPr="00F4562A">
        <w:rPr>
          <w:noProof/>
          <w:sz w:val="20"/>
          <w:szCs w:val="20"/>
        </w:rPr>
        <w:t xml:space="preserve">. (2003). Attitudes towards science: A review of the literature and its implications. </w:t>
      </w:r>
      <w:r w:rsidRPr="00F4562A">
        <w:rPr>
          <w:i/>
          <w:noProof/>
          <w:sz w:val="20"/>
          <w:szCs w:val="20"/>
        </w:rPr>
        <w:t>International Journal of Science Education, 25</w:t>
      </w:r>
      <w:r w:rsidRPr="00F4562A">
        <w:rPr>
          <w:noProof/>
          <w:sz w:val="20"/>
          <w:szCs w:val="20"/>
        </w:rPr>
        <w:t xml:space="preserve">(9), 1049-1079. </w:t>
      </w:r>
      <w:bookmarkEnd w:id="86"/>
    </w:p>
    <w:p w:rsidR="00941DBF" w:rsidRPr="00F4562A" w:rsidRDefault="00941DBF" w:rsidP="00F4562A">
      <w:pPr>
        <w:pStyle w:val="BodyText"/>
        <w:snapToGrid w:val="0"/>
        <w:spacing w:after="40" w:line="240" w:lineRule="auto"/>
        <w:ind w:left="567" w:hanging="567"/>
        <w:rPr>
          <w:noProof/>
          <w:sz w:val="20"/>
          <w:szCs w:val="20"/>
        </w:rPr>
      </w:pPr>
      <w:bookmarkStart w:id="87" w:name="_ENREF_72"/>
      <w:r w:rsidRPr="00F4562A">
        <w:rPr>
          <w:noProof/>
          <w:sz w:val="20"/>
          <w:szCs w:val="20"/>
        </w:rPr>
        <w:t>Pike, A</w:t>
      </w:r>
      <w:r w:rsidR="00AF7E2A" w:rsidRPr="00F4562A">
        <w:rPr>
          <w:noProof/>
          <w:sz w:val="20"/>
          <w:szCs w:val="20"/>
        </w:rPr>
        <w:t>.</w:t>
      </w:r>
      <w:r w:rsidRPr="00F4562A">
        <w:rPr>
          <w:noProof/>
          <w:sz w:val="20"/>
          <w:szCs w:val="20"/>
        </w:rPr>
        <w:t>G., &amp; Dunne, M</w:t>
      </w:r>
      <w:r w:rsidR="00AF7E2A" w:rsidRPr="00F4562A">
        <w:rPr>
          <w:noProof/>
          <w:sz w:val="20"/>
          <w:szCs w:val="20"/>
        </w:rPr>
        <w:t>.</w:t>
      </w:r>
      <w:r w:rsidRPr="00F4562A">
        <w:rPr>
          <w:noProof/>
          <w:sz w:val="20"/>
          <w:szCs w:val="20"/>
        </w:rPr>
        <w:t xml:space="preserve"> (2010). Student reflections on choosing to study science post-16. </w:t>
      </w:r>
      <w:r w:rsidRPr="00F4562A">
        <w:rPr>
          <w:i/>
          <w:noProof/>
          <w:sz w:val="20"/>
          <w:szCs w:val="20"/>
        </w:rPr>
        <w:t>Cultural Studies of Science Education, 6</w:t>
      </w:r>
      <w:r w:rsidRPr="00F4562A">
        <w:rPr>
          <w:noProof/>
          <w:sz w:val="20"/>
          <w:szCs w:val="20"/>
        </w:rPr>
        <w:t xml:space="preserve">(2), 485-500. </w:t>
      </w:r>
      <w:bookmarkEnd w:id="87"/>
    </w:p>
    <w:p w:rsidR="00941DBF" w:rsidRPr="00F4562A" w:rsidRDefault="00AF7E2A" w:rsidP="00F4562A">
      <w:pPr>
        <w:pStyle w:val="BodyText"/>
        <w:snapToGrid w:val="0"/>
        <w:spacing w:after="40" w:line="240" w:lineRule="auto"/>
        <w:ind w:left="567" w:hanging="567"/>
        <w:jc w:val="left"/>
        <w:rPr>
          <w:sz w:val="20"/>
          <w:szCs w:val="20"/>
        </w:rPr>
      </w:pPr>
      <w:proofErr w:type="spellStart"/>
      <w:r w:rsidRPr="00F4562A">
        <w:rPr>
          <w:sz w:val="20"/>
          <w:szCs w:val="20"/>
        </w:rPr>
        <w:t>Ramsden</w:t>
      </w:r>
      <w:proofErr w:type="spellEnd"/>
      <w:r w:rsidRPr="00F4562A">
        <w:rPr>
          <w:sz w:val="20"/>
          <w:szCs w:val="20"/>
        </w:rPr>
        <w:t>, J.M.</w:t>
      </w:r>
      <w:r w:rsidR="00941DBF" w:rsidRPr="00F4562A">
        <w:rPr>
          <w:sz w:val="20"/>
          <w:szCs w:val="20"/>
        </w:rPr>
        <w:t xml:space="preserve"> (1998). Mission impossible? Can anything be done about attitudes to science? </w:t>
      </w:r>
      <w:r w:rsidR="00941DBF" w:rsidRPr="00F4562A">
        <w:rPr>
          <w:i/>
          <w:sz w:val="20"/>
          <w:szCs w:val="20"/>
        </w:rPr>
        <w:t>International Journal of Science Education</w:t>
      </w:r>
      <w:r w:rsidRPr="00F4562A">
        <w:rPr>
          <w:sz w:val="20"/>
          <w:szCs w:val="20"/>
        </w:rPr>
        <w:t>,</w:t>
      </w:r>
      <w:r w:rsidR="00941DBF" w:rsidRPr="00F4562A">
        <w:rPr>
          <w:sz w:val="20"/>
          <w:szCs w:val="20"/>
        </w:rPr>
        <w:t xml:space="preserve"> </w:t>
      </w:r>
      <w:r w:rsidR="00941DBF" w:rsidRPr="00F4562A">
        <w:rPr>
          <w:i/>
          <w:sz w:val="20"/>
          <w:szCs w:val="20"/>
        </w:rPr>
        <w:t>20</w:t>
      </w:r>
      <w:r w:rsidRPr="00F4562A">
        <w:rPr>
          <w:sz w:val="20"/>
          <w:szCs w:val="20"/>
        </w:rPr>
        <w:t>(2),</w:t>
      </w:r>
      <w:r w:rsidR="00941DBF" w:rsidRPr="00F4562A">
        <w:rPr>
          <w:sz w:val="20"/>
          <w:szCs w:val="20"/>
        </w:rPr>
        <w:t xml:space="preserve"> 125-137.</w:t>
      </w:r>
    </w:p>
    <w:p w:rsidR="00941DBF" w:rsidRPr="00F4562A" w:rsidRDefault="00941DBF" w:rsidP="00F4562A">
      <w:pPr>
        <w:pStyle w:val="BodyText"/>
        <w:snapToGrid w:val="0"/>
        <w:spacing w:after="40" w:line="240" w:lineRule="auto"/>
        <w:ind w:left="567" w:hanging="567"/>
        <w:jc w:val="left"/>
        <w:rPr>
          <w:rFonts w:eastAsiaTheme="minorHAnsi"/>
          <w:color w:val="0000FF"/>
          <w:sz w:val="20"/>
          <w:szCs w:val="20"/>
          <w:lang w:eastAsia="en-US"/>
        </w:rPr>
      </w:pPr>
      <w:r w:rsidRPr="00F4562A">
        <w:rPr>
          <w:rFonts w:eastAsiaTheme="minorHAnsi"/>
          <w:color w:val="000000"/>
          <w:sz w:val="20"/>
          <w:szCs w:val="20"/>
          <w:lang w:eastAsia="en-US"/>
        </w:rPr>
        <w:t>Raved, L.</w:t>
      </w:r>
      <w:r w:rsidR="0064701C" w:rsidRPr="00F4562A">
        <w:rPr>
          <w:rFonts w:eastAsiaTheme="minorHAnsi"/>
          <w:color w:val="000000"/>
          <w:sz w:val="20"/>
          <w:szCs w:val="20"/>
          <w:lang w:eastAsia="en-US"/>
        </w:rPr>
        <w:t>,</w:t>
      </w:r>
      <w:r w:rsidRPr="00F4562A">
        <w:rPr>
          <w:rFonts w:eastAsiaTheme="minorHAnsi"/>
          <w:color w:val="000000"/>
          <w:sz w:val="20"/>
          <w:szCs w:val="20"/>
          <w:lang w:eastAsia="en-US"/>
        </w:rPr>
        <w:t xml:space="preserve"> &amp; </w:t>
      </w:r>
      <w:proofErr w:type="spellStart"/>
      <w:r w:rsidRPr="00F4562A">
        <w:rPr>
          <w:rFonts w:eastAsiaTheme="minorHAnsi"/>
          <w:color w:val="000000"/>
          <w:sz w:val="20"/>
          <w:szCs w:val="20"/>
          <w:lang w:eastAsia="en-US"/>
        </w:rPr>
        <w:t>Assaraf</w:t>
      </w:r>
      <w:proofErr w:type="spellEnd"/>
      <w:r w:rsidRPr="00F4562A">
        <w:rPr>
          <w:rFonts w:eastAsiaTheme="minorHAnsi"/>
          <w:color w:val="000000"/>
          <w:sz w:val="20"/>
          <w:szCs w:val="20"/>
          <w:lang w:eastAsia="en-US"/>
        </w:rPr>
        <w:t>, O.B.Z. (2011)</w:t>
      </w:r>
      <w:r w:rsidR="001165EA" w:rsidRPr="00F4562A">
        <w:rPr>
          <w:rFonts w:eastAsiaTheme="minorHAnsi"/>
          <w:color w:val="000000"/>
          <w:sz w:val="20"/>
          <w:szCs w:val="20"/>
          <w:lang w:eastAsia="en-US"/>
        </w:rPr>
        <w:t>. Attitudes towards s</w:t>
      </w:r>
      <w:r w:rsidRPr="00F4562A">
        <w:rPr>
          <w:rFonts w:eastAsiaTheme="minorHAnsi"/>
          <w:color w:val="000000"/>
          <w:sz w:val="20"/>
          <w:szCs w:val="20"/>
          <w:lang w:eastAsia="en-US"/>
        </w:rPr>
        <w:t xml:space="preserve">cience </w:t>
      </w:r>
      <w:r w:rsidR="001165EA" w:rsidRPr="00F4562A">
        <w:rPr>
          <w:rFonts w:eastAsiaTheme="minorHAnsi"/>
          <w:color w:val="000000"/>
          <w:sz w:val="20"/>
          <w:szCs w:val="20"/>
          <w:lang w:eastAsia="en-US"/>
        </w:rPr>
        <w:t>l</w:t>
      </w:r>
      <w:r w:rsidRPr="00F4562A">
        <w:rPr>
          <w:rFonts w:eastAsiaTheme="minorHAnsi"/>
          <w:color w:val="000000"/>
          <w:sz w:val="20"/>
          <w:szCs w:val="20"/>
          <w:lang w:eastAsia="en-US"/>
        </w:rPr>
        <w:t>earning among 10th</w:t>
      </w:r>
      <w:r w:rsidRPr="00F4562A">
        <w:rPr>
          <w:rFonts w:ascii="Cambria Math" w:eastAsiaTheme="minorHAnsi" w:hAnsi="Cambria Math" w:cs="Cambria Math"/>
          <w:color w:val="000000"/>
          <w:sz w:val="20"/>
          <w:szCs w:val="20"/>
          <w:lang w:eastAsia="en-US"/>
        </w:rPr>
        <w:t>‐</w:t>
      </w:r>
      <w:r w:rsidR="001165EA" w:rsidRPr="00F4562A">
        <w:rPr>
          <w:rFonts w:eastAsiaTheme="minorHAnsi"/>
          <w:color w:val="000000"/>
          <w:sz w:val="20"/>
          <w:szCs w:val="20"/>
          <w:lang w:eastAsia="en-US"/>
        </w:rPr>
        <w:t>grade students: A qualitative look.</w:t>
      </w:r>
      <w:r w:rsidRPr="00F4562A">
        <w:rPr>
          <w:rFonts w:eastAsiaTheme="minorHAnsi"/>
          <w:color w:val="000000"/>
          <w:sz w:val="20"/>
          <w:szCs w:val="20"/>
          <w:lang w:eastAsia="en-US"/>
        </w:rPr>
        <w:t xml:space="preserve"> </w:t>
      </w:r>
      <w:r w:rsidRPr="00F4562A">
        <w:rPr>
          <w:rFonts w:eastAsiaTheme="minorHAnsi"/>
          <w:i/>
          <w:color w:val="000000"/>
          <w:sz w:val="20"/>
          <w:szCs w:val="20"/>
          <w:lang w:eastAsia="en-US"/>
        </w:rPr>
        <w:t>International J</w:t>
      </w:r>
      <w:r w:rsidR="001165EA" w:rsidRPr="00F4562A">
        <w:rPr>
          <w:rFonts w:eastAsiaTheme="minorHAnsi"/>
          <w:i/>
          <w:color w:val="000000"/>
          <w:sz w:val="20"/>
          <w:szCs w:val="20"/>
          <w:lang w:eastAsia="en-US"/>
        </w:rPr>
        <w:t>ournal of Science Education</w:t>
      </w:r>
      <w:r w:rsidR="001165EA" w:rsidRPr="00F4562A">
        <w:rPr>
          <w:rFonts w:eastAsiaTheme="minorHAnsi"/>
          <w:color w:val="000000"/>
          <w:sz w:val="20"/>
          <w:szCs w:val="20"/>
          <w:lang w:eastAsia="en-US"/>
        </w:rPr>
        <w:t xml:space="preserve">, </w:t>
      </w:r>
      <w:r w:rsidR="001165EA" w:rsidRPr="00F4562A">
        <w:rPr>
          <w:rFonts w:eastAsiaTheme="minorHAnsi"/>
          <w:i/>
          <w:color w:val="000000"/>
          <w:sz w:val="20"/>
          <w:szCs w:val="20"/>
          <w:lang w:eastAsia="en-US"/>
        </w:rPr>
        <w:t>33</w:t>
      </w:r>
      <w:r w:rsidR="001165EA" w:rsidRPr="00F4562A">
        <w:rPr>
          <w:rFonts w:eastAsiaTheme="minorHAnsi"/>
          <w:color w:val="000000"/>
          <w:sz w:val="20"/>
          <w:szCs w:val="20"/>
          <w:lang w:eastAsia="en-US"/>
        </w:rPr>
        <w:t>(</w:t>
      </w:r>
      <w:r w:rsidRPr="00F4562A">
        <w:rPr>
          <w:rFonts w:eastAsiaTheme="minorHAnsi"/>
          <w:color w:val="000000"/>
          <w:sz w:val="20"/>
          <w:szCs w:val="20"/>
          <w:lang w:eastAsia="en-US"/>
        </w:rPr>
        <w:t>9</w:t>
      </w:r>
      <w:r w:rsidR="001165EA" w:rsidRPr="00F4562A">
        <w:rPr>
          <w:rFonts w:eastAsiaTheme="minorHAnsi"/>
          <w:color w:val="000000"/>
          <w:sz w:val="20"/>
          <w:szCs w:val="20"/>
          <w:lang w:eastAsia="en-US"/>
        </w:rPr>
        <w:t>)</w:t>
      </w:r>
      <w:proofErr w:type="gramStart"/>
      <w:r w:rsidR="001165EA" w:rsidRPr="00F4562A">
        <w:rPr>
          <w:rFonts w:eastAsiaTheme="minorHAnsi"/>
          <w:color w:val="000000"/>
          <w:sz w:val="20"/>
          <w:szCs w:val="20"/>
          <w:lang w:eastAsia="en-US"/>
        </w:rPr>
        <w:t>,1219</w:t>
      </w:r>
      <w:proofErr w:type="gramEnd"/>
      <w:r w:rsidR="001165EA" w:rsidRPr="00F4562A">
        <w:rPr>
          <w:rFonts w:eastAsiaTheme="minorHAnsi"/>
          <w:color w:val="000000"/>
          <w:sz w:val="20"/>
          <w:szCs w:val="20"/>
          <w:lang w:eastAsia="en-US"/>
        </w:rPr>
        <w:t>-1243.</w:t>
      </w:r>
    </w:p>
    <w:p w:rsidR="0079497D" w:rsidRPr="00F4562A" w:rsidRDefault="0079497D" w:rsidP="00F4562A">
      <w:pPr>
        <w:snapToGrid w:val="0"/>
        <w:spacing w:before="120" w:after="40" w:line="240" w:lineRule="auto"/>
        <w:ind w:left="567" w:hanging="567"/>
        <w:rPr>
          <w:rFonts w:ascii="Times New Roman" w:hAnsi="Times New Roman" w:cs="Times New Roman"/>
          <w:noProof/>
          <w:sz w:val="20"/>
          <w:szCs w:val="20"/>
        </w:rPr>
      </w:pPr>
      <w:r w:rsidRPr="00F4562A">
        <w:rPr>
          <w:rFonts w:ascii="Times New Roman" w:hAnsi="Times New Roman" w:cs="Times New Roman"/>
          <w:noProof/>
          <w:sz w:val="20"/>
          <w:szCs w:val="20"/>
        </w:rPr>
        <w:t>Regan, E. M., &amp; Childs, P.E. (20</w:t>
      </w:r>
      <w:r w:rsidR="001165EA" w:rsidRPr="00F4562A">
        <w:rPr>
          <w:rFonts w:ascii="Times New Roman" w:hAnsi="Times New Roman" w:cs="Times New Roman"/>
          <w:noProof/>
          <w:sz w:val="20"/>
          <w:szCs w:val="20"/>
        </w:rPr>
        <w:t>03). An Investigation of Irish s</w:t>
      </w:r>
      <w:r w:rsidRPr="00F4562A">
        <w:rPr>
          <w:rFonts w:ascii="Times New Roman" w:hAnsi="Times New Roman" w:cs="Times New Roman"/>
          <w:noProof/>
          <w:sz w:val="20"/>
          <w:szCs w:val="20"/>
        </w:rPr>
        <w:t>tudents</w:t>
      </w:r>
      <w:r w:rsidR="001165EA" w:rsidRPr="00F4562A">
        <w:rPr>
          <w:rFonts w:ascii="Times New Roman" w:hAnsi="Times New Roman" w:cs="Times New Roman"/>
          <w:noProof/>
          <w:sz w:val="20"/>
          <w:szCs w:val="20"/>
        </w:rPr>
        <w:t>’</w:t>
      </w:r>
      <w:r w:rsidRPr="00F4562A">
        <w:rPr>
          <w:rFonts w:ascii="Times New Roman" w:hAnsi="Times New Roman" w:cs="Times New Roman"/>
          <w:noProof/>
          <w:sz w:val="20"/>
          <w:szCs w:val="20"/>
        </w:rPr>
        <w:t xml:space="preserve"> </w:t>
      </w:r>
      <w:r w:rsidR="001165EA" w:rsidRPr="00F4562A">
        <w:rPr>
          <w:rFonts w:ascii="Times New Roman" w:hAnsi="Times New Roman" w:cs="Times New Roman"/>
          <w:noProof/>
          <w:sz w:val="20"/>
          <w:szCs w:val="20"/>
        </w:rPr>
        <w:t>attitudes to c</w:t>
      </w:r>
      <w:r w:rsidRPr="00F4562A">
        <w:rPr>
          <w:rFonts w:ascii="Times New Roman" w:hAnsi="Times New Roman" w:cs="Times New Roman"/>
          <w:noProof/>
          <w:sz w:val="20"/>
          <w:szCs w:val="20"/>
        </w:rPr>
        <w:t xml:space="preserve">hemistry: The Promotion of Chemistry in School Project. </w:t>
      </w:r>
      <w:r w:rsidRPr="00F4562A">
        <w:rPr>
          <w:rFonts w:ascii="Times New Roman" w:hAnsi="Times New Roman" w:cs="Times New Roman"/>
          <w:i/>
          <w:noProof/>
          <w:sz w:val="20"/>
          <w:szCs w:val="20"/>
        </w:rPr>
        <w:t>Chemistry Education: Research and Practice, 4</w:t>
      </w:r>
      <w:r w:rsidRPr="00F4562A">
        <w:rPr>
          <w:rFonts w:ascii="Times New Roman" w:hAnsi="Times New Roman" w:cs="Times New Roman"/>
          <w:noProof/>
          <w:sz w:val="20"/>
          <w:szCs w:val="20"/>
        </w:rPr>
        <w:t xml:space="preserve">(1), 43-51. </w:t>
      </w:r>
    </w:p>
    <w:p w:rsidR="00510380" w:rsidRPr="00F4562A" w:rsidRDefault="00510380" w:rsidP="00F4562A">
      <w:pPr>
        <w:snapToGrid w:val="0"/>
        <w:spacing w:before="120" w:after="40" w:line="240" w:lineRule="auto"/>
        <w:ind w:left="567" w:hanging="567"/>
        <w:rPr>
          <w:rFonts w:ascii="Times New Roman" w:hAnsi="Times New Roman" w:cs="Times New Roman"/>
          <w:noProof/>
          <w:sz w:val="20"/>
          <w:szCs w:val="20"/>
        </w:rPr>
      </w:pPr>
      <w:r w:rsidRPr="00F4562A">
        <w:rPr>
          <w:rFonts w:ascii="Times New Roman" w:hAnsi="Times New Roman" w:cs="Times New Roman"/>
          <w:noProof/>
          <w:sz w:val="20"/>
          <w:szCs w:val="20"/>
        </w:rPr>
        <w:t xml:space="preserve">Reid, N. </w:t>
      </w:r>
      <w:r w:rsidR="001165EA" w:rsidRPr="00F4562A">
        <w:rPr>
          <w:rFonts w:ascii="Times New Roman" w:hAnsi="Times New Roman" w:cs="Times New Roman"/>
          <w:noProof/>
          <w:sz w:val="20"/>
          <w:szCs w:val="20"/>
        </w:rPr>
        <w:t>(</w:t>
      </w:r>
      <w:r w:rsidRPr="00F4562A">
        <w:rPr>
          <w:rFonts w:ascii="Times New Roman" w:hAnsi="Times New Roman" w:cs="Times New Roman"/>
          <w:noProof/>
          <w:sz w:val="20"/>
          <w:szCs w:val="20"/>
        </w:rPr>
        <w:t>2006</w:t>
      </w:r>
      <w:r w:rsidR="001165EA" w:rsidRPr="00F4562A">
        <w:rPr>
          <w:rFonts w:ascii="Times New Roman" w:hAnsi="Times New Roman" w:cs="Times New Roman"/>
          <w:noProof/>
          <w:sz w:val="20"/>
          <w:szCs w:val="20"/>
        </w:rPr>
        <w:t>)</w:t>
      </w:r>
      <w:r w:rsidRPr="00F4562A">
        <w:rPr>
          <w:rFonts w:ascii="Times New Roman" w:hAnsi="Times New Roman" w:cs="Times New Roman"/>
          <w:noProof/>
          <w:sz w:val="20"/>
          <w:szCs w:val="20"/>
        </w:rPr>
        <w:t xml:space="preserve">. Thoughts on attitude measurement. </w:t>
      </w:r>
      <w:r w:rsidRPr="00F4562A">
        <w:rPr>
          <w:rFonts w:ascii="Times New Roman" w:hAnsi="Times New Roman" w:cs="Times New Roman"/>
          <w:i/>
          <w:noProof/>
          <w:sz w:val="20"/>
          <w:szCs w:val="20"/>
        </w:rPr>
        <w:t>Research in Science &amp; Technological Education</w:t>
      </w:r>
      <w:r w:rsidRPr="00F4562A">
        <w:rPr>
          <w:rFonts w:ascii="Times New Roman" w:hAnsi="Times New Roman" w:cs="Times New Roman"/>
          <w:noProof/>
          <w:sz w:val="20"/>
          <w:szCs w:val="20"/>
        </w:rPr>
        <w:t xml:space="preserve">, </w:t>
      </w:r>
      <w:r w:rsidRPr="00F4562A">
        <w:rPr>
          <w:rFonts w:ascii="Times New Roman" w:hAnsi="Times New Roman" w:cs="Times New Roman"/>
          <w:i/>
          <w:noProof/>
          <w:sz w:val="20"/>
          <w:szCs w:val="20"/>
        </w:rPr>
        <w:t>24</w:t>
      </w:r>
      <w:r w:rsidRPr="00F4562A">
        <w:rPr>
          <w:rFonts w:ascii="Times New Roman" w:hAnsi="Times New Roman" w:cs="Times New Roman"/>
          <w:noProof/>
          <w:sz w:val="20"/>
          <w:szCs w:val="20"/>
        </w:rPr>
        <w:t>(1), 3–27.</w:t>
      </w:r>
    </w:p>
    <w:p w:rsidR="00941DBF" w:rsidRPr="00F4562A" w:rsidRDefault="00941DBF" w:rsidP="00F4562A">
      <w:pPr>
        <w:pStyle w:val="BodyText"/>
        <w:snapToGrid w:val="0"/>
        <w:spacing w:after="40" w:line="240" w:lineRule="auto"/>
        <w:ind w:left="567" w:hanging="567"/>
        <w:rPr>
          <w:noProof/>
          <w:sz w:val="20"/>
          <w:szCs w:val="20"/>
        </w:rPr>
      </w:pPr>
      <w:bookmarkStart w:id="88" w:name="_ENREF_73"/>
      <w:r w:rsidRPr="00F4562A">
        <w:rPr>
          <w:noProof/>
          <w:sz w:val="20"/>
          <w:szCs w:val="20"/>
        </w:rPr>
        <w:t>Reid, N</w:t>
      </w:r>
      <w:r w:rsidR="001165EA" w:rsidRPr="00F4562A">
        <w:rPr>
          <w:noProof/>
          <w:sz w:val="20"/>
          <w:szCs w:val="20"/>
        </w:rPr>
        <w:t>.</w:t>
      </w:r>
      <w:r w:rsidRPr="00F4562A">
        <w:rPr>
          <w:noProof/>
          <w:sz w:val="20"/>
          <w:szCs w:val="20"/>
        </w:rPr>
        <w:t xml:space="preserve">, &amp; Skryabina, E.A. (2003). Gender and physics. </w:t>
      </w:r>
      <w:r w:rsidRPr="00F4562A">
        <w:rPr>
          <w:i/>
          <w:noProof/>
          <w:sz w:val="20"/>
          <w:szCs w:val="20"/>
        </w:rPr>
        <w:t>International Journal of Science Education, 25</w:t>
      </w:r>
      <w:r w:rsidRPr="00F4562A">
        <w:rPr>
          <w:noProof/>
          <w:sz w:val="20"/>
          <w:szCs w:val="20"/>
        </w:rPr>
        <w:t xml:space="preserve">(4), 509-536. </w:t>
      </w:r>
      <w:bookmarkEnd w:id="88"/>
    </w:p>
    <w:p w:rsidR="00941DBF" w:rsidRPr="00F4562A" w:rsidRDefault="00941DBF" w:rsidP="00F4562A">
      <w:pPr>
        <w:pStyle w:val="BodyText"/>
        <w:snapToGrid w:val="0"/>
        <w:spacing w:after="40" w:line="240" w:lineRule="auto"/>
        <w:ind w:left="567" w:hanging="567"/>
        <w:rPr>
          <w:noProof/>
          <w:sz w:val="20"/>
          <w:szCs w:val="20"/>
        </w:rPr>
      </w:pPr>
      <w:bookmarkStart w:id="89" w:name="_ENREF_74"/>
      <w:r w:rsidRPr="00F4562A">
        <w:rPr>
          <w:noProof/>
          <w:sz w:val="20"/>
          <w:szCs w:val="20"/>
        </w:rPr>
        <w:t>Reitz, J</w:t>
      </w:r>
      <w:r w:rsidR="001165EA" w:rsidRPr="00F4562A">
        <w:rPr>
          <w:noProof/>
          <w:sz w:val="20"/>
          <w:szCs w:val="20"/>
        </w:rPr>
        <w:t>.</w:t>
      </w:r>
      <w:r w:rsidRPr="00F4562A">
        <w:rPr>
          <w:noProof/>
          <w:sz w:val="20"/>
          <w:szCs w:val="20"/>
        </w:rPr>
        <w:t xml:space="preserve">G. (1973). The Flight </w:t>
      </w:r>
      <w:r w:rsidR="001165EA" w:rsidRPr="00F4562A">
        <w:rPr>
          <w:noProof/>
          <w:sz w:val="20"/>
          <w:szCs w:val="20"/>
        </w:rPr>
        <w:t>from science reconsidered: Career choice of science and e</w:t>
      </w:r>
      <w:r w:rsidRPr="00F4562A">
        <w:rPr>
          <w:noProof/>
          <w:sz w:val="20"/>
          <w:szCs w:val="20"/>
        </w:rPr>
        <w:t xml:space="preserve">ngineering in the 1950's and 1960's. </w:t>
      </w:r>
      <w:r w:rsidRPr="00F4562A">
        <w:rPr>
          <w:i/>
          <w:noProof/>
          <w:sz w:val="20"/>
          <w:szCs w:val="20"/>
        </w:rPr>
        <w:t>Science Education, 57</w:t>
      </w:r>
      <w:r w:rsidRPr="00F4562A">
        <w:rPr>
          <w:noProof/>
          <w:sz w:val="20"/>
          <w:szCs w:val="20"/>
        </w:rPr>
        <w:t>(2), 121-134.</w:t>
      </w:r>
      <w:bookmarkEnd w:id="89"/>
    </w:p>
    <w:p w:rsidR="00941DBF" w:rsidRPr="00F4562A" w:rsidRDefault="00941DBF" w:rsidP="00F4562A">
      <w:pPr>
        <w:pStyle w:val="BodyText"/>
        <w:snapToGrid w:val="0"/>
        <w:spacing w:after="40" w:line="240" w:lineRule="auto"/>
        <w:ind w:left="567" w:hanging="567"/>
        <w:rPr>
          <w:noProof/>
          <w:sz w:val="20"/>
          <w:szCs w:val="20"/>
        </w:rPr>
      </w:pPr>
      <w:r w:rsidRPr="00F4562A">
        <w:rPr>
          <w:noProof/>
          <w:sz w:val="20"/>
          <w:szCs w:val="20"/>
        </w:rPr>
        <w:t>Renninger, K.A.</w:t>
      </w:r>
      <w:r w:rsidR="009800F4" w:rsidRPr="00F4562A">
        <w:rPr>
          <w:noProof/>
          <w:sz w:val="20"/>
          <w:szCs w:val="20"/>
        </w:rPr>
        <w:t>,</w:t>
      </w:r>
      <w:r w:rsidRPr="00F4562A">
        <w:rPr>
          <w:noProof/>
          <w:sz w:val="20"/>
          <w:szCs w:val="20"/>
        </w:rPr>
        <w:t xml:space="preserve"> &amp; </w:t>
      </w:r>
      <w:r w:rsidR="009800F4" w:rsidRPr="00F4562A">
        <w:rPr>
          <w:noProof/>
          <w:sz w:val="20"/>
          <w:szCs w:val="20"/>
        </w:rPr>
        <w:t>Hidi, S. (2011). Revisiting the conceptualisation, measurement, and generation of i</w:t>
      </w:r>
      <w:r w:rsidRPr="00F4562A">
        <w:rPr>
          <w:noProof/>
          <w:sz w:val="20"/>
          <w:szCs w:val="20"/>
        </w:rPr>
        <w:t>nterest</w:t>
      </w:r>
      <w:r w:rsidR="009800F4" w:rsidRPr="00F4562A">
        <w:rPr>
          <w:noProof/>
          <w:sz w:val="20"/>
          <w:szCs w:val="20"/>
        </w:rPr>
        <w:t>.</w:t>
      </w:r>
      <w:r w:rsidRPr="00F4562A">
        <w:rPr>
          <w:noProof/>
          <w:sz w:val="20"/>
          <w:szCs w:val="20"/>
        </w:rPr>
        <w:t xml:space="preserve"> </w:t>
      </w:r>
      <w:r w:rsidRPr="00F4562A">
        <w:rPr>
          <w:i/>
          <w:noProof/>
          <w:sz w:val="20"/>
          <w:szCs w:val="20"/>
        </w:rPr>
        <w:t>Educational Psychologist</w:t>
      </w:r>
      <w:r w:rsidRPr="00F4562A">
        <w:rPr>
          <w:noProof/>
          <w:sz w:val="20"/>
          <w:szCs w:val="20"/>
        </w:rPr>
        <w:t xml:space="preserve">, </w:t>
      </w:r>
      <w:r w:rsidRPr="00F4562A">
        <w:rPr>
          <w:i/>
          <w:noProof/>
          <w:sz w:val="20"/>
          <w:szCs w:val="20"/>
        </w:rPr>
        <w:t>46</w:t>
      </w:r>
      <w:r w:rsidRPr="00F4562A">
        <w:rPr>
          <w:noProof/>
          <w:sz w:val="20"/>
          <w:szCs w:val="20"/>
        </w:rPr>
        <w:t>(3), 168-184</w:t>
      </w:r>
      <w:r w:rsidR="009800F4" w:rsidRPr="00F4562A">
        <w:rPr>
          <w:noProof/>
          <w:sz w:val="20"/>
          <w:szCs w:val="20"/>
        </w:rPr>
        <w:t>.</w:t>
      </w:r>
    </w:p>
    <w:p w:rsidR="009800F4" w:rsidRPr="00F4562A" w:rsidRDefault="009800F4" w:rsidP="00F4562A">
      <w:pPr>
        <w:pStyle w:val="BodyText"/>
        <w:snapToGrid w:val="0"/>
        <w:spacing w:after="40" w:line="240" w:lineRule="auto"/>
        <w:ind w:left="567" w:hanging="567"/>
        <w:rPr>
          <w:noProof/>
          <w:sz w:val="20"/>
          <w:szCs w:val="20"/>
        </w:rPr>
      </w:pPr>
      <w:r w:rsidRPr="00F4562A">
        <w:rPr>
          <w:noProof/>
          <w:sz w:val="20"/>
          <w:szCs w:val="20"/>
        </w:rPr>
        <w:t xml:space="preserve">Renninger, K.A., Hidi, S., &amp; Krapp, A. (Eds.) (1992). </w:t>
      </w:r>
      <w:r w:rsidRPr="00F4562A">
        <w:rPr>
          <w:i/>
          <w:noProof/>
          <w:sz w:val="20"/>
          <w:szCs w:val="20"/>
        </w:rPr>
        <w:t>The role of interest in learning and development</w:t>
      </w:r>
      <w:r w:rsidRPr="00F4562A">
        <w:rPr>
          <w:noProof/>
          <w:sz w:val="20"/>
          <w:szCs w:val="20"/>
        </w:rPr>
        <w:t xml:space="preserve">. Hillsdale, NJ: Lawrence Erlbaum Associates. </w:t>
      </w:r>
    </w:p>
    <w:p w:rsidR="00941DBF" w:rsidRPr="00F4562A" w:rsidRDefault="00941DBF" w:rsidP="00F4562A">
      <w:pPr>
        <w:snapToGrid w:val="0"/>
        <w:spacing w:before="120" w:after="40" w:line="240" w:lineRule="auto"/>
        <w:ind w:left="567" w:hanging="567"/>
        <w:rPr>
          <w:rStyle w:val="Emphasis"/>
          <w:rFonts w:ascii="Times New Roman" w:hAnsi="Times New Roman" w:cs="Times New Roman"/>
          <w:i w:val="0"/>
          <w:sz w:val="20"/>
          <w:szCs w:val="20"/>
        </w:rPr>
      </w:pPr>
      <w:r w:rsidRPr="00F4562A">
        <w:rPr>
          <w:rStyle w:val="Emphasis"/>
          <w:rFonts w:ascii="Times New Roman" w:hAnsi="Times New Roman" w:cs="Times New Roman"/>
          <w:i w:val="0"/>
          <w:sz w:val="20"/>
          <w:szCs w:val="20"/>
        </w:rPr>
        <w:t>Roth, W-M</w:t>
      </w:r>
      <w:r w:rsidR="00EC1B18" w:rsidRPr="00F4562A">
        <w:rPr>
          <w:rStyle w:val="Emphasis"/>
          <w:rFonts w:ascii="Times New Roman" w:hAnsi="Times New Roman" w:cs="Times New Roman"/>
          <w:i w:val="0"/>
          <w:sz w:val="20"/>
          <w:szCs w:val="20"/>
        </w:rPr>
        <w:t>.,</w:t>
      </w:r>
      <w:r w:rsidRPr="00F4562A">
        <w:rPr>
          <w:rStyle w:val="Emphasis"/>
          <w:rFonts w:ascii="Times New Roman" w:hAnsi="Times New Roman" w:cs="Times New Roman"/>
          <w:i w:val="0"/>
          <w:sz w:val="20"/>
          <w:szCs w:val="20"/>
        </w:rPr>
        <w:t xml:space="preserve"> &amp; Tobin, K. (2007)</w:t>
      </w:r>
      <w:r w:rsidR="00EC1B18" w:rsidRPr="00F4562A">
        <w:rPr>
          <w:rStyle w:val="Emphasis"/>
          <w:rFonts w:ascii="Times New Roman" w:hAnsi="Times New Roman" w:cs="Times New Roman"/>
          <w:i w:val="0"/>
          <w:sz w:val="20"/>
          <w:szCs w:val="20"/>
        </w:rPr>
        <w:t xml:space="preserve">. </w:t>
      </w:r>
      <w:proofErr w:type="spellStart"/>
      <w:r w:rsidR="00EC1B18" w:rsidRPr="00F4562A">
        <w:rPr>
          <w:rStyle w:val="Emphasis"/>
          <w:rFonts w:ascii="Times New Roman" w:hAnsi="Times New Roman" w:cs="Times New Roman"/>
          <w:i w:val="0"/>
          <w:sz w:val="20"/>
          <w:szCs w:val="20"/>
        </w:rPr>
        <w:t>Aporias</w:t>
      </w:r>
      <w:proofErr w:type="spellEnd"/>
      <w:r w:rsidR="00EC1B18" w:rsidRPr="00F4562A">
        <w:rPr>
          <w:rStyle w:val="Emphasis"/>
          <w:rFonts w:ascii="Times New Roman" w:hAnsi="Times New Roman" w:cs="Times New Roman"/>
          <w:i w:val="0"/>
          <w:sz w:val="20"/>
          <w:szCs w:val="20"/>
        </w:rPr>
        <w:t xml:space="preserve"> of identity in s</w:t>
      </w:r>
      <w:r w:rsidRPr="00F4562A">
        <w:rPr>
          <w:rStyle w:val="Emphasis"/>
          <w:rFonts w:ascii="Times New Roman" w:hAnsi="Times New Roman" w:cs="Times New Roman"/>
          <w:i w:val="0"/>
          <w:sz w:val="20"/>
          <w:szCs w:val="20"/>
        </w:rPr>
        <w:t>cience: An Introduction</w:t>
      </w:r>
      <w:r w:rsidR="00EC1B18" w:rsidRPr="00F4562A">
        <w:rPr>
          <w:rStyle w:val="Emphasis"/>
          <w:rFonts w:ascii="Times New Roman" w:hAnsi="Times New Roman" w:cs="Times New Roman"/>
          <w:i w:val="0"/>
          <w:sz w:val="20"/>
          <w:szCs w:val="20"/>
        </w:rPr>
        <w:t>. I</w:t>
      </w:r>
      <w:r w:rsidRPr="00F4562A">
        <w:rPr>
          <w:rStyle w:val="Emphasis"/>
          <w:rFonts w:ascii="Times New Roman" w:hAnsi="Times New Roman" w:cs="Times New Roman"/>
          <w:i w:val="0"/>
          <w:sz w:val="20"/>
          <w:szCs w:val="20"/>
        </w:rPr>
        <w:t xml:space="preserve">n </w:t>
      </w:r>
      <w:r w:rsidR="00EC1B18" w:rsidRPr="00F4562A">
        <w:rPr>
          <w:rStyle w:val="Emphasis"/>
          <w:rFonts w:ascii="Times New Roman" w:hAnsi="Times New Roman" w:cs="Times New Roman"/>
          <w:i w:val="0"/>
          <w:sz w:val="20"/>
          <w:szCs w:val="20"/>
        </w:rPr>
        <w:t xml:space="preserve">W-M. </w:t>
      </w:r>
      <w:r w:rsidRPr="00F4562A">
        <w:rPr>
          <w:rStyle w:val="Emphasis"/>
          <w:rFonts w:ascii="Times New Roman" w:hAnsi="Times New Roman" w:cs="Times New Roman"/>
          <w:i w:val="0"/>
          <w:sz w:val="20"/>
          <w:szCs w:val="20"/>
        </w:rPr>
        <w:t xml:space="preserve">Roth, &amp; </w:t>
      </w:r>
      <w:r w:rsidR="00EC1B18" w:rsidRPr="00F4562A">
        <w:rPr>
          <w:rStyle w:val="Emphasis"/>
          <w:rFonts w:ascii="Times New Roman" w:hAnsi="Times New Roman" w:cs="Times New Roman"/>
          <w:i w:val="0"/>
          <w:sz w:val="20"/>
          <w:szCs w:val="20"/>
        </w:rPr>
        <w:t>K. Tobin (Eds</w:t>
      </w:r>
      <w:r w:rsidR="00794947" w:rsidRPr="00F4562A">
        <w:rPr>
          <w:rStyle w:val="Emphasis"/>
          <w:rFonts w:ascii="Times New Roman" w:hAnsi="Times New Roman" w:cs="Times New Roman"/>
          <w:i w:val="0"/>
          <w:sz w:val="20"/>
          <w:szCs w:val="20"/>
        </w:rPr>
        <w:t>.</w:t>
      </w:r>
      <w:r w:rsidR="00EC1B18" w:rsidRPr="00F4562A">
        <w:rPr>
          <w:rStyle w:val="Emphasis"/>
          <w:rFonts w:ascii="Times New Roman" w:hAnsi="Times New Roman" w:cs="Times New Roman"/>
          <w:i w:val="0"/>
          <w:sz w:val="20"/>
          <w:szCs w:val="20"/>
        </w:rPr>
        <w:t xml:space="preserve">) </w:t>
      </w:r>
      <w:r w:rsidR="00162CE7" w:rsidRPr="00F4562A">
        <w:rPr>
          <w:rStyle w:val="Emphasis"/>
          <w:rFonts w:ascii="Times New Roman" w:hAnsi="Times New Roman" w:cs="Times New Roman"/>
          <w:sz w:val="20"/>
          <w:szCs w:val="20"/>
        </w:rPr>
        <w:t>Science, learning, i</w:t>
      </w:r>
      <w:r w:rsidRPr="00F4562A">
        <w:rPr>
          <w:rStyle w:val="Emphasis"/>
          <w:rFonts w:ascii="Times New Roman" w:hAnsi="Times New Roman" w:cs="Times New Roman"/>
          <w:sz w:val="20"/>
          <w:szCs w:val="20"/>
        </w:rPr>
        <w:t>dentity</w:t>
      </w:r>
      <w:r w:rsidR="00EC1B18" w:rsidRPr="00F4562A">
        <w:rPr>
          <w:rStyle w:val="Emphasis"/>
          <w:rFonts w:ascii="Times New Roman" w:hAnsi="Times New Roman" w:cs="Times New Roman"/>
          <w:sz w:val="20"/>
          <w:szCs w:val="20"/>
        </w:rPr>
        <w:t>:</w:t>
      </w:r>
      <w:r w:rsidR="00162CE7" w:rsidRPr="00F4562A">
        <w:rPr>
          <w:rStyle w:val="Emphasis"/>
          <w:rFonts w:ascii="Times New Roman" w:hAnsi="Times New Roman" w:cs="Times New Roman"/>
          <w:sz w:val="20"/>
          <w:szCs w:val="20"/>
        </w:rPr>
        <w:t xml:space="preserve"> Sociocultural and cultural-historical p</w:t>
      </w:r>
      <w:r w:rsidR="00EC1B18" w:rsidRPr="00F4562A">
        <w:rPr>
          <w:rStyle w:val="Emphasis"/>
          <w:rFonts w:ascii="Times New Roman" w:hAnsi="Times New Roman" w:cs="Times New Roman"/>
          <w:sz w:val="20"/>
          <w:szCs w:val="20"/>
        </w:rPr>
        <w:t>erspectives</w:t>
      </w:r>
      <w:r w:rsidR="00EC1B18" w:rsidRPr="00F4562A">
        <w:rPr>
          <w:rStyle w:val="Emphasis"/>
          <w:rFonts w:ascii="Times New Roman" w:hAnsi="Times New Roman" w:cs="Times New Roman"/>
          <w:i w:val="0"/>
          <w:sz w:val="20"/>
          <w:szCs w:val="20"/>
        </w:rPr>
        <w:t>. Rotterdam: Sense Publishers</w:t>
      </w:r>
      <w:r w:rsidR="00AF4B18" w:rsidRPr="00F4562A">
        <w:rPr>
          <w:rStyle w:val="Emphasis"/>
          <w:rFonts w:ascii="Times New Roman" w:hAnsi="Times New Roman" w:cs="Times New Roman"/>
          <w:i w:val="0"/>
          <w:sz w:val="20"/>
          <w:szCs w:val="20"/>
        </w:rPr>
        <w:t>.</w:t>
      </w:r>
    </w:p>
    <w:p w:rsidR="008F6E41" w:rsidRPr="00F4562A" w:rsidRDefault="008F6E41" w:rsidP="00F4562A">
      <w:pPr>
        <w:snapToGrid w:val="0"/>
        <w:spacing w:before="120" w:after="40" w:line="240" w:lineRule="auto"/>
        <w:ind w:left="567" w:hanging="567"/>
        <w:rPr>
          <w:rStyle w:val="Emphasis"/>
          <w:rFonts w:ascii="Times New Roman" w:hAnsi="Times New Roman" w:cs="Times New Roman"/>
          <w:i w:val="0"/>
          <w:sz w:val="20"/>
          <w:szCs w:val="20"/>
        </w:rPr>
      </w:pPr>
      <w:r w:rsidRPr="00F4562A">
        <w:rPr>
          <w:rStyle w:val="Emphasis"/>
          <w:rFonts w:ascii="Times New Roman" w:hAnsi="Times New Roman" w:cs="Times New Roman"/>
          <w:i w:val="0"/>
          <w:sz w:val="20"/>
          <w:szCs w:val="20"/>
        </w:rPr>
        <w:t xml:space="preserve">Sadler, D. R. (2002). </w:t>
      </w:r>
      <w:proofErr w:type="spellStart"/>
      <w:r w:rsidRPr="00F4562A">
        <w:rPr>
          <w:rStyle w:val="Emphasis"/>
          <w:rFonts w:ascii="Times New Roman" w:hAnsi="Times New Roman" w:cs="Times New Roman"/>
          <w:sz w:val="20"/>
          <w:szCs w:val="20"/>
        </w:rPr>
        <w:t>Interdisciplinarity</w:t>
      </w:r>
      <w:proofErr w:type="spellEnd"/>
      <w:r w:rsidRPr="00F4562A">
        <w:rPr>
          <w:rStyle w:val="Emphasis"/>
          <w:rFonts w:ascii="Times New Roman" w:hAnsi="Times New Roman" w:cs="Times New Roman"/>
          <w:sz w:val="20"/>
          <w:szCs w:val="20"/>
        </w:rPr>
        <w:t xml:space="preserve"> in university teaching and research</w:t>
      </w:r>
      <w:r w:rsidRPr="00F4562A">
        <w:rPr>
          <w:rStyle w:val="Emphasis"/>
          <w:rFonts w:ascii="Times New Roman" w:hAnsi="Times New Roman" w:cs="Times New Roman"/>
          <w:i w:val="0"/>
          <w:sz w:val="20"/>
          <w:szCs w:val="20"/>
        </w:rPr>
        <w:t xml:space="preserve">. Brisbane, Australia: Griffith Institute for Higher Education. </w:t>
      </w:r>
    </w:p>
    <w:p w:rsidR="00324D53" w:rsidRPr="00F4562A" w:rsidRDefault="00324D53" w:rsidP="00F4562A">
      <w:pPr>
        <w:snapToGrid w:val="0"/>
        <w:spacing w:before="120" w:after="40" w:line="240" w:lineRule="auto"/>
        <w:ind w:left="567" w:hanging="567"/>
        <w:rPr>
          <w:rStyle w:val="Emphasis"/>
          <w:rFonts w:ascii="Times New Roman" w:hAnsi="Times New Roman" w:cs="Times New Roman"/>
          <w:i w:val="0"/>
          <w:sz w:val="20"/>
          <w:szCs w:val="20"/>
        </w:rPr>
      </w:pPr>
      <w:r w:rsidRPr="00F4562A">
        <w:rPr>
          <w:rStyle w:val="Emphasis"/>
          <w:rFonts w:ascii="Times New Roman" w:hAnsi="Times New Roman" w:cs="Times New Roman"/>
          <w:i w:val="0"/>
          <w:sz w:val="20"/>
          <w:szCs w:val="20"/>
        </w:rPr>
        <w:t xml:space="preserve">Sadler, P. M., </w:t>
      </w:r>
      <w:proofErr w:type="spellStart"/>
      <w:r w:rsidRPr="00F4562A">
        <w:rPr>
          <w:rStyle w:val="Emphasis"/>
          <w:rFonts w:ascii="Times New Roman" w:hAnsi="Times New Roman" w:cs="Times New Roman"/>
          <w:i w:val="0"/>
          <w:sz w:val="20"/>
          <w:szCs w:val="20"/>
        </w:rPr>
        <w:t>Sonnert</w:t>
      </w:r>
      <w:proofErr w:type="spellEnd"/>
      <w:r w:rsidRPr="00F4562A">
        <w:rPr>
          <w:rStyle w:val="Emphasis"/>
          <w:rFonts w:ascii="Times New Roman" w:hAnsi="Times New Roman" w:cs="Times New Roman"/>
          <w:i w:val="0"/>
          <w:sz w:val="20"/>
          <w:szCs w:val="20"/>
        </w:rPr>
        <w:t xml:space="preserve">, G., </w:t>
      </w:r>
      <w:proofErr w:type="spellStart"/>
      <w:r w:rsidRPr="00F4562A">
        <w:rPr>
          <w:rStyle w:val="Emphasis"/>
          <w:rFonts w:ascii="Times New Roman" w:hAnsi="Times New Roman" w:cs="Times New Roman"/>
          <w:i w:val="0"/>
          <w:sz w:val="20"/>
          <w:szCs w:val="20"/>
        </w:rPr>
        <w:t>Hazari</w:t>
      </w:r>
      <w:proofErr w:type="spellEnd"/>
      <w:r w:rsidRPr="00F4562A">
        <w:rPr>
          <w:rStyle w:val="Emphasis"/>
          <w:rFonts w:ascii="Times New Roman" w:hAnsi="Times New Roman" w:cs="Times New Roman"/>
          <w:i w:val="0"/>
          <w:sz w:val="20"/>
          <w:szCs w:val="20"/>
        </w:rPr>
        <w:t xml:space="preserve">, Z., &amp;Tai, R. (2012). Stability and volatility of STEM career interest in high school: A gender study. </w:t>
      </w:r>
      <w:r w:rsidRPr="00F4562A">
        <w:rPr>
          <w:rStyle w:val="Emphasis"/>
          <w:rFonts w:ascii="Times New Roman" w:hAnsi="Times New Roman" w:cs="Times New Roman"/>
          <w:sz w:val="20"/>
          <w:szCs w:val="20"/>
        </w:rPr>
        <w:t>Science Education</w:t>
      </w:r>
      <w:r w:rsidRPr="00F4562A">
        <w:rPr>
          <w:rStyle w:val="Emphasis"/>
          <w:rFonts w:ascii="Times New Roman" w:hAnsi="Times New Roman" w:cs="Times New Roman"/>
          <w:i w:val="0"/>
          <w:sz w:val="20"/>
          <w:szCs w:val="20"/>
        </w:rPr>
        <w:t xml:space="preserve">, </w:t>
      </w:r>
      <w:r w:rsidRPr="00F4562A">
        <w:rPr>
          <w:rStyle w:val="Emphasis"/>
          <w:rFonts w:ascii="Times New Roman" w:hAnsi="Times New Roman" w:cs="Times New Roman"/>
          <w:sz w:val="20"/>
          <w:szCs w:val="20"/>
        </w:rPr>
        <w:t>96</w:t>
      </w:r>
      <w:r w:rsidRPr="00F4562A">
        <w:rPr>
          <w:rStyle w:val="Emphasis"/>
          <w:rFonts w:ascii="Times New Roman" w:hAnsi="Times New Roman" w:cs="Times New Roman"/>
          <w:i w:val="0"/>
          <w:sz w:val="20"/>
          <w:szCs w:val="20"/>
        </w:rPr>
        <w:t>(3), 411-427.</w:t>
      </w:r>
    </w:p>
    <w:p w:rsidR="00AF4B18" w:rsidRPr="00F4562A" w:rsidRDefault="00AF4B18" w:rsidP="00F4562A">
      <w:pPr>
        <w:pStyle w:val="BodyText"/>
        <w:snapToGrid w:val="0"/>
        <w:spacing w:after="40" w:line="240" w:lineRule="auto"/>
        <w:ind w:left="567" w:hanging="567"/>
        <w:rPr>
          <w:rStyle w:val="Emphasis"/>
          <w:rFonts w:eastAsiaTheme="minorEastAsia"/>
          <w:i w:val="0"/>
          <w:snapToGrid/>
          <w:sz w:val="20"/>
          <w:szCs w:val="20"/>
          <w:lang w:val="en-GB"/>
        </w:rPr>
      </w:pPr>
      <w:bookmarkStart w:id="90" w:name="_ENREF_75"/>
      <w:proofErr w:type="spellStart"/>
      <w:r w:rsidRPr="00F4562A">
        <w:rPr>
          <w:rStyle w:val="Emphasis"/>
          <w:rFonts w:eastAsiaTheme="minorEastAsia"/>
          <w:i w:val="0"/>
          <w:snapToGrid/>
          <w:sz w:val="20"/>
          <w:szCs w:val="20"/>
          <w:lang w:val="en-GB"/>
        </w:rPr>
        <w:t>Salmi</w:t>
      </w:r>
      <w:proofErr w:type="spellEnd"/>
      <w:r w:rsidRPr="00F4562A">
        <w:rPr>
          <w:rStyle w:val="Emphasis"/>
          <w:rFonts w:eastAsiaTheme="minorEastAsia"/>
          <w:i w:val="0"/>
          <w:snapToGrid/>
          <w:sz w:val="20"/>
          <w:szCs w:val="20"/>
          <w:lang w:val="en-GB"/>
        </w:rPr>
        <w:t xml:space="preserve">, H. (2002). Factors affecting students' choice of academic studies: the motivation created by informal learning (Publication no. http://www.heureka.fi/portal/englanti/about_heureka/research/factors_affecting_students%60_choice_of_academic_studies_the_motivation_created_by_informal_learning._/). </w:t>
      </w:r>
    </w:p>
    <w:p w:rsidR="00941DBF" w:rsidRPr="00F4562A" w:rsidRDefault="00941DBF" w:rsidP="00F4562A">
      <w:pPr>
        <w:pStyle w:val="BodyText"/>
        <w:snapToGrid w:val="0"/>
        <w:spacing w:after="40" w:line="240" w:lineRule="auto"/>
        <w:ind w:left="567" w:hanging="567"/>
        <w:rPr>
          <w:noProof/>
          <w:sz w:val="20"/>
          <w:szCs w:val="20"/>
        </w:rPr>
      </w:pPr>
      <w:r w:rsidRPr="00F4562A">
        <w:rPr>
          <w:noProof/>
          <w:sz w:val="20"/>
          <w:szCs w:val="20"/>
        </w:rPr>
        <w:lastRenderedPageBreak/>
        <w:t xml:space="preserve">Scantlebury, K., </w:t>
      </w:r>
      <w:r w:rsidR="001165EA" w:rsidRPr="00F4562A">
        <w:rPr>
          <w:noProof/>
          <w:sz w:val="20"/>
          <w:szCs w:val="20"/>
        </w:rPr>
        <w:t>&amp;</w:t>
      </w:r>
      <w:r w:rsidRPr="00F4562A">
        <w:rPr>
          <w:noProof/>
          <w:sz w:val="20"/>
          <w:szCs w:val="20"/>
        </w:rPr>
        <w:t xml:space="preserve"> Baker</w:t>
      </w:r>
      <w:r w:rsidR="001165EA" w:rsidRPr="00F4562A">
        <w:rPr>
          <w:noProof/>
          <w:sz w:val="20"/>
          <w:szCs w:val="20"/>
        </w:rPr>
        <w:t>, D</w:t>
      </w:r>
      <w:r w:rsidRPr="00F4562A">
        <w:rPr>
          <w:noProof/>
          <w:sz w:val="20"/>
          <w:szCs w:val="20"/>
        </w:rPr>
        <w:t>. (2007). Gender issues in science education research: Remembering where the difference lies</w:t>
      </w:r>
      <w:r w:rsidR="001165EA" w:rsidRPr="00F4562A">
        <w:rPr>
          <w:noProof/>
          <w:sz w:val="20"/>
          <w:szCs w:val="20"/>
        </w:rPr>
        <w:t>.</w:t>
      </w:r>
      <w:r w:rsidRPr="00F4562A">
        <w:rPr>
          <w:noProof/>
          <w:sz w:val="20"/>
          <w:szCs w:val="20"/>
        </w:rPr>
        <w:t xml:space="preserve"> In S. Abell &amp; N. N. Lederman (Eds.), </w:t>
      </w:r>
      <w:r w:rsidRPr="00F4562A">
        <w:rPr>
          <w:i/>
          <w:noProof/>
          <w:sz w:val="20"/>
          <w:szCs w:val="20"/>
        </w:rPr>
        <w:t>Handbook of research on science education</w:t>
      </w:r>
      <w:r w:rsidRPr="00F4562A">
        <w:rPr>
          <w:noProof/>
          <w:sz w:val="20"/>
          <w:szCs w:val="20"/>
        </w:rPr>
        <w:t xml:space="preserve"> (pp. 257-286). Mahwah, NJ</w:t>
      </w:r>
      <w:r w:rsidR="001165EA" w:rsidRPr="00F4562A">
        <w:rPr>
          <w:noProof/>
          <w:sz w:val="20"/>
          <w:szCs w:val="20"/>
        </w:rPr>
        <w:t>:</w:t>
      </w:r>
      <w:r w:rsidRPr="00F4562A">
        <w:rPr>
          <w:noProof/>
          <w:sz w:val="20"/>
          <w:szCs w:val="20"/>
        </w:rPr>
        <w:t xml:space="preserve"> Lawrence Erlbaum.</w:t>
      </w:r>
      <w:bookmarkEnd w:id="90"/>
    </w:p>
    <w:p w:rsidR="001165EA" w:rsidRPr="00F4562A" w:rsidRDefault="001165EA" w:rsidP="00F4562A">
      <w:pPr>
        <w:pStyle w:val="BodyText"/>
        <w:snapToGrid w:val="0"/>
        <w:spacing w:after="40" w:line="240" w:lineRule="auto"/>
        <w:ind w:left="567" w:hanging="567"/>
        <w:rPr>
          <w:sz w:val="20"/>
          <w:szCs w:val="20"/>
        </w:rPr>
      </w:pPr>
      <w:proofErr w:type="spellStart"/>
      <w:r w:rsidRPr="00F4562A">
        <w:rPr>
          <w:sz w:val="20"/>
          <w:szCs w:val="20"/>
        </w:rPr>
        <w:t>Schibeci</w:t>
      </w:r>
      <w:proofErr w:type="spellEnd"/>
      <w:r w:rsidRPr="00F4562A">
        <w:rPr>
          <w:sz w:val="20"/>
          <w:szCs w:val="20"/>
        </w:rPr>
        <w:t xml:space="preserve">, R.A. (1984). Attitudes to science: an update. </w:t>
      </w:r>
      <w:r w:rsidRPr="00F4562A">
        <w:rPr>
          <w:i/>
          <w:sz w:val="20"/>
          <w:szCs w:val="20"/>
        </w:rPr>
        <w:t>Studies in Science Education</w:t>
      </w:r>
      <w:r w:rsidRPr="00F4562A">
        <w:rPr>
          <w:sz w:val="20"/>
          <w:szCs w:val="20"/>
        </w:rPr>
        <w:t xml:space="preserve">, </w:t>
      </w:r>
      <w:r w:rsidRPr="00F4562A">
        <w:rPr>
          <w:i/>
          <w:sz w:val="20"/>
          <w:szCs w:val="20"/>
        </w:rPr>
        <w:t>11</w:t>
      </w:r>
      <w:r w:rsidRPr="00F4562A">
        <w:rPr>
          <w:sz w:val="20"/>
          <w:szCs w:val="20"/>
        </w:rPr>
        <w:t>, 26–59.</w:t>
      </w:r>
    </w:p>
    <w:p w:rsidR="00941DBF" w:rsidRPr="00F4562A" w:rsidRDefault="00941DBF" w:rsidP="00F4562A">
      <w:pPr>
        <w:pStyle w:val="BodyText"/>
        <w:snapToGrid w:val="0"/>
        <w:spacing w:after="40" w:line="240" w:lineRule="auto"/>
        <w:ind w:left="567" w:hanging="567"/>
        <w:rPr>
          <w:sz w:val="20"/>
          <w:szCs w:val="20"/>
        </w:rPr>
      </w:pPr>
      <w:proofErr w:type="spellStart"/>
      <w:r w:rsidRPr="00F4562A">
        <w:rPr>
          <w:sz w:val="20"/>
          <w:szCs w:val="20"/>
        </w:rPr>
        <w:t>Schibeci</w:t>
      </w:r>
      <w:proofErr w:type="spellEnd"/>
      <w:r w:rsidRPr="00F4562A">
        <w:rPr>
          <w:sz w:val="20"/>
          <w:szCs w:val="20"/>
        </w:rPr>
        <w:t>, R.A. (1986)</w:t>
      </w:r>
      <w:r w:rsidR="001165EA" w:rsidRPr="00F4562A">
        <w:rPr>
          <w:sz w:val="20"/>
          <w:szCs w:val="20"/>
        </w:rPr>
        <w:t>.</w:t>
      </w:r>
      <w:r w:rsidRPr="00F4562A">
        <w:rPr>
          <w:sz w:val="20"/>
          <w:szCs w:val="20"/>
        </w:rPr>
        <w:t xml:space="preserve"> Images of science and scientists and science education</w:t>
      </w:r>
      <w:r w:rsidR="001165EA" w:rsidRPr="00F4562A">
        <w:rPr>
          <w:sz w:val="20"/>
          <w:szCs w:val="20"/>
        </w:rPr>
        <w:t>.</w:t>
      </w:r>
      <w:r w:rsidRPr="00F4562A">
        <w:rPr>
          <w:sz w:val="20"/>
          <w:szCs w:val="20"/>
        </w:rPr>
        <w:t xml:space="preserve"> </w:t>
      </w:r>
      <w:r w:rsidRPr="00F4562A">
        <w:rPr>
          <w:i/>
          <w:iCs/>
          <w:sz w:val="20"/>
          <w:szCs w:val="20"/>
        </w:rPr>
        <w:t xml:space="preserve">Science Education, </w:t>
      </w:r>
      <w:r w:rsidRPr="00F4562A">
        <w:rPr>
          <w:sz w:val="20"/>
          <w:szCs w:val="20"/>
        </w:rPr>
        <w:t>70(2), 139–149.</w:t>
      </w:r>
    </w:p>
    <w:p w:rsidR="001165EA" w:rsidRPr="00F4562A" w:rsidRDefault="001165EA" w:rsidP="00F4562A">
      <w:pPr>
        <w:pStyle w:val="BodyText"/>
        <w:snapToGrid w:val="0"/>
        <w:spacing w:after="40" w:line="240" w:lineRule="auto"/>
        <w:ind w:left="567" w:hanging="567"/>
        <w:rPr>
          <w:noProof/>
          <w:sz w:val="20"/>
          <w:szCs w:val="20"/>
        </w:rPr>
      </w:pPr>
      <w:bookmarkStart w:id="91" w:name="_ENREF_76"/>
      <w:r w:rsidRPr="00F4562A">
        <w:rPr>
          <w:noProof/>
          <w:sz w:val="20"/>
          <w:szCs w:val="20"/>
        </w:rPr>
        <w:t xml:space="preserve">Schreiner, C. (2006). </w:t>
      </w:r>
      <w:r w:rsidRPr="00F4562A">
        <w:rPr>
          <w:i/>
          <w:noProof/>
          <w:sz w:val="20"/>
          <w:szCs w:val="20"/>
        </w:rPr>
        <w:t>Exploring a ROSE-garden: Norwegian youth’s orientations towards science – Seen as signs of late modern identities</w:t>
      </w:r>
      <w:r w:rsidRPr="00F4562A">
        <w:rPr>
          <w:noProof/>
          <w:sz w:val="20"/>
          <w:szCs w:val="20"/>
        </w:rPr>
        <w:t>. Oslo: University of Oslo.</w:t>
      </w:r>
      <w:bookmarkEnd w:id="91"/>
    </w:p>
    <w:p w:rsidR="00941DBF" w:rsidRPr="00F4562A" w:rsidRDefault="00941DBF" w:rsidP="00F4562A">
      <w:pPr>
        <w:pStyle w:val="BodyText"/>
        <w:snapToGrid w:val="0"/>
        <w:spacing w:after="40" w:line="240" w:lineRule="auto"/>
        <w:ind w:left="567" w:hanging="567"/>
        <w:jc w:val="left"/>
        <w:rPr>
          <w:sz w:val="20"/>
          <w:szCs w:val="20"/>
        </w:rPr>
      </w:pPr>
      <w:r w:rsidRPr="00F4562A">
        <w:rPr>
          <w:sz w:val="20"/>
          <w:szCs w:val="20"/>
        </w:rPr>
        <w:t xml:space="preserve">Schreiner, C. &amp; </w:t>
      </w:r>
      <w:proofErr w:type="spellStart"/>
      <w:r w:rsidRPr="00F4562A">
        <w:rPr>
          <w:sz w:val="20"/>
          <w:szCs w:val="20"/>
        </w:rPr>
        <w:t>Sjoberg</w:t>
      </w:r>
      <w:proofErr w:type="spellEnd"/>
      <w:r w:rsidRPr="00F4562A">
        <w:rPr>
          <w:sz w:val="20"/>
          <w:szCs w:val="20"/>
        </w:rPr>
        <w:t>, S. (2007)</w:t>
      </w:r>
      <w:r w:rsidR="001165EA" w:rsidRPr="00F4562A">
        <w:rPr>
          <w:sz w:val="20"/>
          <w:szCs w:val="20"/>
        </w:rPr>
        <w:t>.</w:t>
      </w:r>
      <w:r w:rsidRPr="00F4562A">
        <w:rPr>
          <w:sz w:val="20"/>
          <w:szCs w:val="20"/>
        </w:rPr>
        <w:t xml:space="preserve"> Science education and youth’s identity </w:t>
      </w:r>
      <w:r w:rsidR="001165EA" w:rsidRPr="00F4562A">
        <w:rPr>
          <w:sz w:val="20"/>
          <w:szCs w:val="20"/>
        </w:rPr>
        <w:t xml:space="preserve">construction – two </w:t>
      </w:r>
      <w:r w:rsidRPr="00F4562A">
        <w:rPr>
          <w:sz w:val="20"/>
          <w:szCs w:val="20"/>
        </w:rPr>
        <w:t xml:space="preserve">incompatible projects? In C. Corrigan, J. Dillon, &amp; R. </w:t>
      </w:r>
      <w:proofErr w:type="spellStart"/>
      <w:r w:rsidRPr="00F4562A">
        <w:rPr>
          <w:sz w:val="20"/>
          <w:szCs w:val="20"/>
        </w:rPr>
        <w:t>Gunsto</w:t>
      </w:r>
      <w:r w:rsidR="001165EA" w:rsidRPr="00F4562A">
        <w:rPr>
          <w:sz w:val="20"/>
          <w:szCs w:val="20"/>
        </w:rPr>
        <w:t>ne</w:t>
      </w:r>
      <w:proofErr w:type="spellEnd"/>
      <w:r w:rsidR="001165EA" w:rsidRPr="00F4562A">
        <w:rPr>
          <w:sz w:val="20"/>
          <w:szCs w:val="20"/>
        </w:rPr>
        <w:t xml:space="preserve"> (Eds.), </w:t>
      </w:r>
      <w:proofErr w:type="gramStart"/>
      <w:r w:rsidR="001165EA" w:rsidRPr="00F4562A">
        <w:rPr>
          <w:i/>
          <w:sz w:val="20"/>
          <w:szCs w:val="20"/>
        </w:rPr>
        <w:t>The</w:t>
      </w:r>
      <w:proofErr w:type="gramEnd"/>
      <w:r w:rsidR="001165EA" w:rsidRPr="00F4562A">
        <w:rPr>
          <w:i/>
          <w:sz w:val="20"/>
          <w:szCs w:val="20"/>
        </w:rPr>
        <w:t xml:space="preserve"> re-emergence of values in the science c</w:t>
      </w:r>
      <w:r w:rsidRPr="00F4562A">
        <w:rPr>
          <w:i/>
          <w:sz w:val="20"/>
          <w:szCs w:val="20"/>
        </w:rPr>
        <w:t>urriculum</w:t>
      </w:r>
      <w:r w:rsidRPr="00F4562A">
        <w:rPr>
          <w:sz w:val="20"/>
          <w:szCs w:val="20"/>
        </w:rPr>
        <w:t>. Rotterdam: Sense Publishers</w:t>
      </w:r>
      <w:r w:rsidR="001165EA" w:rsidRPr="00F4562A">
        <w:rPr>
          <w:sz w:val="20"/>
          <w:szCs w:val="20"/>
        </w:rPr>
        <w:t>.</w:t>
      </w:r>
    </w:p>
    <w:p w:rsidR="00941DBF" w:rsidRPr="00F4562A" w:rsidRDefault="001165EA" w:rsidP="00F4562A">
      <w:pPr>
        <w:pStyle w:val="BodyText"/>
        <w:snapToGrid w:val="0"/>
        <w:spacing w:after="40" w:line="240" w:lineRule="auto"/>
        <w:ind w:left="567" w:hanging="567"/>
        <w:rPr>
          <w:noProof/>
          <w:sz w:val="20"/>
          <w:szCs w:val="20"/>
        </w:rPr>
      </w:pPr>
      <w:r w:rsidRPr="00F4562A">
        <w:rPr>
          <w:noProof/>
          <w:sz w:val="20"/>
          <w:szCs w:val="20"/>
        </w:rPr>
        <w:t>Shanahan, M</w:t>
      </w:r>
      <w:r w:rsidR="00941DBF" w:rsidRPr="00F4562A">
        <w:rPr>
          <w:rFonts w:ascii="Cambria Math" w:hAnsi="Cambria Math" w:cs="Cambria Math"/>
          <w:noProof/>
          <w:sz w:val="20"/>
          <w:szCs w:val="20"/>
        </w:rPr>
        <w:t>‐</w:t>
      </w:r>
      <w:r w:rsidR="00941DBF" w:rsidRPr="00F4562A">
        <w:rPr>
          <w:noProof/>
          <w:sz w:val="20"/>
          <w:szCs w:val="20"/>
        </w:rPr>
        <w:t xml:space="preserve">C. (2009). Identity in science learning: exploring the attention given to agency and structure in studies of identity. </w:t>
      </w:r>
      <w:r w:rsidR="00941DBF" w:rsidRPr="00F4562A">
        <w:rPr>
          <w:i/>
          <w:noProof/>
          <w:sz w:val="20"/>
          <w:szCs w:val="20"/>
        </w:rPr>
        <w:t>Studies in Science Education, 45</w:t>
      </w:r>
      <w:r w:rsidR="00941DBF" w:rsidRPr="00F4562A">
        <w:rPr>
          <w:noProof/>
          <w:sz w:val="20"/>
          <w:szCs w:val="20"/>
        </w:rPr>
        <w:t xml:space="preserve">(1), 43-64. </w:t>
      </w:r>
    </w:p>
    <w:p w:rsidR="005A3D2A" w:rsidRPr="00F4562A" w:rsidRDefault="005A3D2A" w:rsidP="00F4562A">
      <w:pPr>
        <w:pStyle w:val="BodyText"/>
        <w:snapToGrid w:val="0"/>
        <w:spacing w:after="40" w:line="240" w:lineRule="auto"/>
        <w:ind w:left="567" w:hanging="567"/>
        <w:rPr>
          <w:noProof/>
          <w:sz w:val="20"/>
          <w:szCs w:val="20"/>
        </w:rPr>
      </w:pPr>
      <w:r w:rsidRPr="00F4562A">
        <w:rPr>
          <w:noProof/>
          <w:sz w:val="20"/>
          <w:szCs w:val="20"/>
        </w:rPr>
        <w:t>Sikora, J.</w:t>
      </w:r>
      <w:r w:rsidR="001165EA" w:rsidRPr="00F4562A">
        <w:rPr>
          <w:noProof/>
          <w:sz w:val="20"/>
          <w:szCs w:val="20"/>
        </w:rPr>
        <w:t>,</w:t>
      </w:r>
      <w:r w:rsidRPr="00F4562A">
        <w:rPr>
          <w:noProof/>
          <w:sz w:val="20"/>
          <w:szCs w:val="20"/>
        </w:rPr>
        <w:t xml:space="preserve"> &amp; Pokropek. A. (2012). Gender segregation of adolescent science career plans in 50 countries. </w:t>
      </w:r>
      <w:r w:rsidRPr="00F4562A">
        <w:rPr>
          <w:i/>
          <w:noProof/>
          <w:sz w:val="20"/>
          <w:szCs w:val="20"/>
        </w:rPr>
        <w:t>Science Education</w:t>
      </w:r>
      <w:r w:rsidRPr="00F4562A">
        <w:rPr>
          <w:noProof/>
          <w:sz w:val="20"/>
          <w:szCs w:val="20"/>
        </w:rPr>
        <w:t xml:space="preserve">, </w:t>
      </w:r>
      <w:r w:rsidRPr="00F4562A">
        <w:rPr>
          <w:i/>
          <w:noProof/>
          <w:sz w:val="20"/>
          <w:szCs w:val="20"/>
        </w:rPr>
        <w:t>96</w:t>
      </w:r>
      <w:r w:rsidRPr="00F4562A">
        <w:rPr>
          <w:noProof/>
          <w:sz w:val="20"/>
          <w:szCs w:val="20"/>
        </w:rPr>
        <w:t>(2), 234-264.</w:t>
      </w:r>
    </w:p>
    <w:p w:rsidR="00941DBF" w:rsidRPr="00F4562A" w:rsidRDefault="00941DBF" w:rsidP="00F4562A">
      <w:pPr>
        <w:snapToGrid w:val="0"/>
        <w:spacing w:before="120" w:after="40" w:line="240" w:lineRule="auto"/>
        <w:ind w:left="567" w:hanging="567"/>
        <w:rPr>
          <w:rStyle w:val="Emphasis"/>
          <w:rFonts w:ascii="Times New Roman" w:hAnsi="Times New Roman" w:cs="Times New Roman"/>
          <w:i w:val="0"/>
          <w:sz w:val="20"/>
          <w:szCs w:val="20"/>
        </w:rPr>
      </w:pPr>
      <w:r w:rsidRPr="00F4562A">
        <w:rPr>
          <w:rStyle w:val="Emphasis"/>
          <w:rFonts w:ascii="Times New Roman" w:hAnsi="Times New Roman" w:cs="Times New Roman"/>
          <w:i w:val="0"/>
          <w:sz w:val="20"/>
          <w:szCs w:val="20"/>
        </w:rPr>
        <w:t>Silvia, P.J. (2006)</w:t>
      </w:r>
      <w:r w:rsidR="001165EA" w:rsidRPr="00F4562A">
        <w:rPr>
          <w:rStyle w:val="Emphasis"/>
          <w:rFonts w:ascii="Times New Roman" w:hAnsi="Times New Roman" w:cs="Times New Roman"/>
          <w:i w:val="0"/>
          <w:sz w:val="20"/>
          <w:szCs w:val="20"/>
        </w:rPr>
        <w:t>.</w:t>
      </w:r>
      <w:r w:rsidRPr="00F4562A">
        <w:rPr>
          <w:rStyle w:val="Emphasis"/>
          <w:rFonts w:ascii="Times New Roman" w:hAnsi="Times New Roman" w:cs="Times New Roman"/>
          <w:i w:val="0"/>
          <w:sz w:val="20"/>
          <w:szCs w:val="20"/>
        </w:rPr>
        <w:t xml:space="preserve"> </w:t>
      </w:r>
      <w:r w:rsidRPr="00F4562A">
        <w:rPr>
          <w:rStyle w:val="Emphasis"/>
          <w:rFonts w:ascii="Times New Roman" w:hAnsi="Times New Roman" w:cs="Times New Roman"/>
          <w:sz w:val="20"/>
          <w:szCs w:val="20"/>
        </w:rPr>
        <w:t>Exploring the psychology of interest</w:t>
      </w:r>
      <w:r w:rsidRPr="00F4562A">
        <w:rPr>
          <w:rStyle w:val="Emphasis"/>
          <w:rFonts w:ascii="Times New Roman" w:hAnsi="Times New Roman" w:cs="Times New Roman"/>
          <w:i w:val="0"/>
          <w:sz w:val="20"/>
          <w:szCs w:val="20"/>
        </w:rPr>
        <w:t xml:space="preserve">. New York, NY: Oxford University Press </w:t>
      </w:r>
    </w:p>
    <w:p w:rsidR="00941DBF" w:rsidRPr="00F4562A" w:rsidRDefault="00941DBF" w:rsidP="00F4562A">
      <w:pPr>
        <w:pStyle w:val="BodyText"/>
        <w:snapToGrid w:val="0"/>
        <w:spacing w:after="40" w:line="240" w:lineRule="auto"/>
        <w:ind w:left="567" w:hanging="567"/>
        <w:rPr>
          <w:noProof/>
          <w:sz w:val="20"/>
          <w:szCs w:val="20"/>
        </w:rPr>
      </w:pPr>
      <w:bookmarkStart w:id="92" w:name="_ENREF_78"/>
      <w:r w:rsidRPr="00F4562A">
        <w:rPr>
          <w:noProof/>
          <w:sz w:val="20"/>
          <w:szCs w:val="20"/>
        </w:rPr>
        <w:t>Sjaastad, J</w:t>
      </w:r>
      <w:r w:rsidR="001165EA" w:rsidRPr="00F4562A">
        <w:rPr>
          <w:noProof/>
          <w:sz w:val="20"/>
          <w:szCs w:val="20"/>
        </w:rPr>
        <w:t>. (2012). Sources of i</w:t>
      </w:r>
      <w:r w:rsidRPr="00F4562A">
        <w:rPr>
          <w:noProof/>
          <w:sz w:val="20"/>
          <w:szCs w:val="20"/>
        </w:rPr>
        <w:t xml:space="preserve">nspiration: The role of significant persons in young people's choice of science in higher education. </w:t>
      </w:r>
      <w:r w:rsidRPr="00F4562A">
        <w:rPr>
          <w:i/>
          <w:noProof/>
          <w:sz w:val="20"/>
          <w:szCs w:val="20"/>
        </w:rPr>
        <w:t>International Journal of Science Education, 34</w:t>
      </w:r>
      <w:r w:rsidRPr="00F4562A">
        <w:rPr>
          <w:noProof/>
          <w:sz w:val="20"/>
          <w:szCs w:val="20"/>
        </w:rPr>
        <w:t xml:space="preserve">(10), 1615-1636. </w:t>
      </w:r>
      <w:bookmarkEnd w:id="92"/>
    </w:p>
    <w:p w:rsidR="00941DBF" w:rsidRPr="00F4562A" w:rsidRDefault="00941DBF" w:rsidP="00F4562A">
      <w:pPr>
        <w:pStyle w:val="BodyText"/>
        <w:snapToGrid w:val="0"/>
        <w:spacing w:after="40" w:line="240" w:lineRule="auto"/>
        <w:ind w:left="567" w:hanging="567"/>
        <w:rPr>
          <w:noProof/>
          <w:sz w:val="20"/>
          <w:szCs w:val="20"/>
        </w:rPr>
      </w:pPr>
      <w:bookmarkStart w:id="93" w:name="_ENREF_79"/>
      <w:r w:rsidRPr="00F4562A">
        <w:rPr>
          <w:noProof/>
          <w:sz w:val="20"/>
          <w:szCs w:val="20"/>
        </w:rPr>
        <w:t xml:space="preserve">Sjoberg, S. (2002). Science and technology education in Europe : current challenges and possible solutions. </w:t>
      </w:r>
      <w:r w:rsidRPr="00F4562A">
        <w:rPr>
          <w:i/>
          <w:noProof/>
          <w:sz w:val="20"/>
          <w:szCs w:val="20"/>
        </w:rPr>
        <w:t>Connect : UNESCO international science, technology and environmental education newsletter, 27,</w:t>
      </w:r>
      <w:r w:rsidRPr="00F4562A">
        <w:rPr>
          <w:noProof/>
          <w:sz w:val="20"/>
          <w:szCs w:val="20"/>
        </w:rPr>
        <w:t xml:space="preserve"> 1-5.</w:t>
      </w:r>
      <w:bookmarkEnd w:id="93"/>
    </w:p>
    <w:p w:rsidR="00324D53" w:rsidRPr="00F4562A" w:rsidRDefault="00324D53" w:rsidP="00F4562A">
      <w:pPr>
        <w:pStyle w:val="BodyText"/>
        <w:snapToGrid w:val="0"/>
        <w:spacing w:after="40" w:line="240" w:lineRule="auto"/>
        <w:ind w:left="567" w:hanging="567"/>
        <w:rPr>
          <w:noProof/>
          <w:sz w:val="20"/>
          <w:szCs w:val="20"/>
        </w:rPr>
      </w:pPr>
      <w:r w:rsidRPr="00F4562A">
        <w:rPr>
          <w:noProof/>
          <w:sz w:val="20"/>
          <w:szCs w:val="20"/>
        </w:rPr>
        <w:t xml:space="preserve">Sjoberg, S., &amp; Schreiner, C. (2005). How do learners in different cultures relate to science and technology? Results and perspectives from the project ROSE (the Relevance of Science Education). </w:t>
      </w:r>
      <w:r w:rsidRPr="00F4562A">
        <w:rPr>
          <w:i/>
          <w:noProof/>
          <w:sz w:val="20"/>
          <w:szCs w:val="20"/>
        </w:rPr>
        <w:t>Asia-Pacific Forum on Science Learning and Teaching</w:t>
      </w:r>
      <w:r w:rsidRPr="00F4562A">
        <w:rPr>
          <w:noProof/>
          <w:sz w:val="20"/>
          <w:szCs w:val="20"/>
        </w:rPr>
        <w:t xml:space="preserve">, </w:t>
      </w:r>
      <w:r w:rsidRPr="00F4562A">
        <w:rPr>
          <w:i/>
          <w:noProof/>
          <w:sz w:val="20"/>
          <w:szCs w:val="20"/>
        </w:rPr>
        <w:t>6</w:t>
      </w:r>
      <w:r w:rsidRPr="00F4562A">
        <w:rPr>
          <w:noProof/>
          <w:sz w:val="20"/>
          <w:szCs w:val="20"/>
        </w:rPr>
        <w:t>(2), 1-17.</w:t>
      </w:r>
    </w:p>
    <w:p w:rsidR="001165EA" w:rsidRPr="00F4562A" w:rsidRDefault="001165EA" w:rsidP="00F4562A">
      <w:pPr>
        <w:pStyle w:val="BodyText"/>
        <w:snapToGrid w:val="0"/>
        <w:spacing w:after="40" w:line="240" w:lineRule="auto"/>
        <w:ind w:left="567" w:hanging="567"/>
        <w:rPr>
          <w:noProof/>
          <w:sz w:val="20"/>
          <w:szCs w:val="20"/>
        </w:rPr>
      </w:pPr>
      <w:bookmarkStart w:id="94" w:name="_ENREF_80"/>
      <w:r w:rsidRPr="00F4562A">
        <w:rPr>
          <w:noProof/>
          <w:sz w:val="20"/>
          <w:szCs w:val="20"/>
        </w:rPr>
        <w:t xml:space="preserve">Skelton, C. (2010). Gender and achievement: Are girls the “success stories” of restructured education systems? </w:t>
      </w:r>
      <w:r w:rsidRPr="00F4562A">
        <w:rPr>
          <w:i/>
          <w:noProof/>
          <w:sz w:val="20"/>
          <w:szCs w:val="20"/>
        </w:rPr>
        <w:t>Educational Review, 62</w:t>
      </w:r>
      <w:r w:rsidRPr="00F4562A">
        <w:rPr>
          <w:noProof/>
          <w:sz w:val="20"/>
          <w:szCs w:val="20"/>
        </w:rPr>
        <w:t xml:space="preserve">(2), 131-142. </w:t>
      </w:r>
      <w:bookmarkEnd w:id="94"/>
    </w:p>
    <w:p w:rsidR="00941DBF" w:rsidRPr="00F4562A" w:rsidRDefault="00941DBF" w:rsidP="00F4562A">
      <w:pPr>
        <w:pStyle w:val="BodyText"/>
        <w:snapToGrid w:val="0"/>
        <w:spacing w:after="40" w:line="240" w:lineRule="auto"/>
        <w:ind w:left="567" w:hanging="567"/>
        <w:rPr>
          <w:noProof/>
          <w:sz w:val="20"/>
          <w:szCs w:val="20"/>
        </w:rPr>
      </w:pPr>
      <w:bookmarkStart w:id="95" w:name="_ENREF_81"/>
      <w:r w:rsidRPr="00F4562A">
        <w:rPr>
          <w:noProof/>
          <w:sz w:val="20"/>
          <w:szCs w:val="20"/>
        </w:rPr>
        <w:t>Skelton, C</w:t>
      </w:r>
      <w:r w:rsidR="001165EA" w:rsidRPr="00F4562A">
        <w:rPr>
          <w:noProof/>
          <w:sz w:val="20"/>
          <w:szCs w:val="20"/>
        </w:rPr>
        <w:t>.</w:t>
      </w:r>
      <w:r w:rsidRPr="00F4562A">
        <w:rPr>
          <w:noProof/>
          <w:sz w:val="20"/>
          <w:szCs w:val="20"/>
        </w:rPr>
        <w:t>, Francis, B</w:t>
      </w:r>
      <w:r w:rsidR="001165EA" w:rsidRPr="00F4562A">
        <w:rPr>
          <w:noProof/>
          <w:sz w:val="20"/>
          <w:szCs w:val="20"/>
        </w:rPr>
        <w:t>.</w:t>
      </w:r>
      <w:r w:rsidRPr="00F4562A">
        <w:rPr>
          <w:noProof/>
          <w:sz w:val="20"/>
          <w:szCs w:val="20"/>
        </w:rPr>
        <w:t xml:space="preserve">, &amp; Read, B. (2010). “Brains before ‘beauty’?” High achieving girls, school and gender identities. </w:t>
      </w:r>
      <w:r w:rsidRPr="00F4562A">
        <w:rPr>
          <w:i/>
          <w:noProof/>
          <w:sz w:val="20"/>
          <w:szCs w:val="20"/>
        </w:rPr>
        <w:t>Educational Studies, 36</w:t>
      </w:r>
      <w:r w:rsidRPr="00F4562A">
        <w:rPr>
          <w:noProof/>
          <w:sz w:val="20"/>
          <w:szCs w:val="20"/>
        </w:rPr>
        <w:t xml:space="preserve">(2), 185-194. </w:t>
      </w:r>
      <w:bookmarkEnd w:id="95"/>
    </w:p>
    <w:p w:rsidR="00D72F6E" w:rsidRPr="00F4562A" w:rsidRDefault="00D72F6E" w:rsidP="00F4562A">
      <w:pPr>
        <w:pStyle w:val="BodyText"/>
        <w:snapToGrid w:val="0"/>
        <w:spacing w:after="40" w:line="240" w:lineRule="auto"/>
        <w:ind w:left="567" w:hanging="567"/>
        <w:rPr>
          <w:i/>
          <w:noProof/>
          <w:sz w:val="20"/>
          <w:szCs w:val="20"/>
        </w:rPr>
      </w:pPr>
      <w:r w:rsidRPr="00F4562A">
        <w:rPr>
          <w:noProof/>
          <w:sz w:val="20"/>
          <w:szCs w:val="20"/>
        </w:rPr>
        <w:t xml:space="preserve">Skryabina, E. (2000). </w:t>
      </w:r>
      <w:r w:rsidRPr="00F4562A">
        <w:rPr>
          <w:i/>
          <w:noProof/>
          <w:sz w:val="20"/>
          <w:szCs w:val="20"/>
        </w:rPr>
        <w:t>Student attitudes to learning physics at school and university levels in</w:t>
      </w:r>
    </w:p>
    <w:p w:rsidR="00D72F6E" w:rsidRPr="00F4562A" w:rsidRDefault="00D72F6E" w:rsidP="00F4562A">
      <w:pPr>
        <w:pStyle w:val="BodyText"/>
        <w:snapToGrid w:val="0"/>
        <w:spacing w:after="40" w:line="240" w:lineRule="auto"/>
        <w:ind w:left="567" w:hanging="567"/>
        <w:rPr>
          <w:noProof/>
          <w:sz w:val="20"/>
          <w:szCs w:val="20"/>
        </w:rPr>
      </w:pPr>
      <w:r w:rsidRPr="00F4562A">
        <w:rPr>
          <w:i/>
          <w:noProof/>
          <w:sz w:val="20"/>
          <w:szCs w:val="20"/>
        </w:rPr>
        <w:t>Scotland</w:t>
      </w:r>
      <w:r w:rsidRPr="00F4562A">
        <w:rPr>
          <w:noProof/>
          <w:sz w:val="20"/>
          <w:szCs w:val="20"/>
        </w:rPr>
        <w:t>. Ph.D. thesis, University of Glasgow, Glasgow, UK.</w:t>
      </w:r>
    </w:p>
    <w:p w:rsidR="00941DBF" w:rsidRPr="00F4562A" w:rsidRDefault="00941DBF" w:rsidP="00F4562A">
      <w:pPr>
        <w:pStyle w:val="BodyText"/>
        <w:snapToGrid w:val="0"/>
        <w:spacing w:after="40" w:line="240" w:lineRule="auto"/>
        <w:ind w:left="567" w:hanging="567"/>
        <w:rPr>
          <w:noProof/>
          <w:sz w:val="20"/>
          <w:szCs w:val="20"/>
        </w:rPr>
      </w:pPr>
      <w:bookmarkStart w:id="96" w:name="_ENREF_82"/>
      <w:r w:rsidRPr="00F4562A">
        <w:rPr>
          <w:noProof/>
          <w:sz w:val="20"/>
          <w:szCs w:val="20"/>
        </w:rPr>
        <w:t>Smith, E. (2010a). Do we need more scientists? A long</w:t>
      </w:r>
      <w:r w:rsidRPr="00F4562A">
        <w:rPr>
          <w:rFonts w:ascii="Cambria Math" w:hAnsi="Cambria Math" w:cs="Cambria Math"/>
          <w:noProof/>
          <w:sz w:val="20"/>
          <w:szCs w:val="20"/>
        </w:rPr>
        <w:t>‐</w:t>
      </w:r>
      <w:r w:rsidRPr="00F4562A">
        <w:rPr>
          <w:noProof/>
          <w:sz w:val="20"/>
          <w:szCs w:val="20"/>
        </w:rPr>
        <w:t xml:space="preserve">term view of patterns of participation in UK undergraduate science programmes. </w:t>
      </w:r>
      <w:r w:rsidRPr="00F4562A">
        <w:rPr>
          <w:i/>
          <w:noProof/>
          <w:sz w:val="20"/>
          <w:szCs w:val="20"/>
        </w:rPr>
        <w:t>Cambridge Journal of Education, 40</w:t>
      </w:r>
      <w:r w:rsidRPr="00F4562A">
        <w:rPr>
          <w:noProof/>
          <w:sz w:val="20"/>
          <w:szCs w:val="20"/>
        </w:rPr>
        <w:t xml:space="preserve">(3), 281-298. </w:t>
      </w:r>
      <w:bookmarkEnd w:id="96"/>
    </w:p>
    <w:p w:rsidR="00941DBF" w:rsidRPr="00F4562A" w:rsidRDefault="00941DBF" w:rsidP="00F4562A">
      <w:pPr>
        <w:pStyle w:val="BodyText"/>
        <w:snapToGrid w:val="0"/>
        <w:spacing w:after="40" w:line="240" w:lineRule="auto"/>
        <w:ind w:left="567" w:hanging="567"/>
        <w:rPr>
          <w:noProof/>
          <w:sz w:val="20"/>
          <w:szCs w:val="20"/>
        </w:rPr>
      </w:pPr>
      <w:bookmarkStart w:id="97" w:name="_ENREF_83"/>
      <w:r w:rsidRPr="00F4562A">
        <w:rPr>
          <w:noProof/>
          <w:sz w:val="20"/>
          <w:szCs w:val="20"/>
        </w:rPr>
        <w:t xml:space="preserve">Smith, E. (2010b). Is there a crisis in school science education in the UK? </w:t>
      </w:r>
      <w:r w:rsidRPr="00F4562A">
        <w:rPr>
          <w:i/>
          <w:noProof/>
          <w:sz w:val="20"/>
          <w:szCs w:val="20"/>
        </w:rPr>
        <w:t>Educational Review, 62</w:t>
      </w:r>
      <w:r w:rsidRPr="00F4562A">
        <w:rPr>
          <w:noProof/>
          <w:sz w:val="20"/>
          <w:szCs w:val="20"/>
        </w:rPr>
        <w:t xml:space="preserve">(2), 189-202. </w:t>
      </w:r>
      <w:bookmarkEnd w:id="97"/>
    </w:p>
    <w:p w:rsidR="000423B6" w:rsidRPr="00F4562A" w:rsidRDefault="000423B6" w:rsidP="00F4562A">
      <w:pPr>
        <w:pStyle w:val="BodyText"/>
        <w:snapToGrid w:val="0"/>
        <w:spacing w:after="40" w:line="240" w:lineRule="auto"/>
        <w:ind w:left="567" w:hanging="567"/>
        <w:rPr>
          <w:noProof/>
          <w:sz w:val="20"/>
          <w:szCs w:val="20"/>
        </w:rPr>
      </w:pPr>
      <w:r w:rsidRPr="00F4562A">
        <w:rPr>
          <w:noProof/>
          <w:sz w:val="20"/>
          <w:szCs w:val="20"/>
        </w:rPr>
        <w:t xml:space="preserve">Smith, E., &amp; Gorard, S. (2011). Is there a shortage of scientists? A re-analysis of supply for the UK. </w:t>
      </w:r>
      <w:r w:rsidRPr="00F4562A">
        <w:rPr>
          <w:i/>
          <w:noProof/>
          <w:sz w:val="20"/>
          <w:szCs w:val="20"/>
        </w:rPr>
        <w:t>British Journal of Educational Studies</w:t>
      </w:r>
      <w:r w:rsidRPr="00F4562A">
        <w:rPr>
          <w:noProof/>
          <w:sz w:val="20"/>
          <w:szCs w:val="20"/>
        </w:rPr>
        <w:t xml:space="preserve">, </w:t>
      </w:r>
      <w:r w:rsidRPr="00F4562A">
        <w:rPr>
          <w:i/>
          <w:noProof/>
          <w:sz w:val="20"/>
          <w:szCs w:val="20"/>
        </w:rPr>
        <w:t>59</w:t>
      </w:r>
      <w:r w:rsidRPr="00F4562A">
        <w:rPr>
          <w:noProof/>
          <w:sz w:val="20"/>
          <w:szCs w:val="20"/>
        </w:rPr>
        <w:t>(2), 159-177.</w:t>
      </w:r>
    </w:p>
    <w:p w:rsidR="005E28D3" w:rsidRPr="00F4562A" w:rsidRDefault="00941DBF" w:rsidP="00F4562A">
      <w:pPr>
        <w:pStyle w:val="BodyText"/>
        <w:snapToGrid w:val="0"/>
        <w:spacing w:after="40" w:line="240" w:lineRule="auto"/>
        <w:ind w:left="567" w:hanging="567"/>
        <w:rPr>
          <w:noProof/>
          <w:sz w:val="20"/>
          <w:szCs w:val="20"/>
        </w:rPr>
      </w:pPr>
      <w:bookmarkStart w:id="98" w:name="_ENREF_84"/>
      <w:r w:rsidRPr="00F4562A">
        <w:rPr>
          <w:noProof/>
          <w:sz w:val="20"/>
          <w:szCs w:val="20"/>
        </w:rPr>
        <w:t>Smyth, E</w:t>
      </w:r>
      <w:r w:rsidR="001165EA" w:rsidRPr="00F4562A">
        <w:rPr>
          <w:noProof/>
          <w:sz w:val="20"/>
          <w:szCs w:val="20"/>
        </w:rPr>
        <w:t>.</w:t>
      </w:r>
      <w:r w:rsidRPr="00F4562A">
        <w:rPr>
          <w:noProof/>
          <w:sz w:val="20"/>
          <w:szCs w:val="20"/>
        </w:rPr>
        <w:t>, &amp; Darmody, M. (2009). ‘Man enough to do it’? Girls and non</w:t>
      </w:r>
      <w:r w:rsidRPr="00F4562A">
        <w:rPr>
          <w:rFonts w:ascii="Cambria Math" w:hAnsi="Cambria Math" w:cs="Cambria Math"/>
          <w:noProof/>
          <w:sz w:val="20"/>
          <w:szCs w:val="20"/>
        </w:rPr>
        <w:t>‐</w:t>
      </w:r>
      <w:r w:rsidRPr="00F4562A">
        <w:rPr>
          <w:noProof/>
          <w:sz w:val="20"/>
          <w:szCs w:val="20"/>
        </w:rPr>
        <w:t xml:space="preserve">traditional subjects in lower secondary education. </w:t>
      </w:r>
      <w:r w:rsidRPr="00F4562A">
        <w:rPr>
          <w:i/>
          <w:noProof/>
          <w:sz w:val="20"/>
          <w:szCs w:val="20"/>
        </w:rPr>
        <w:t>Gender and Education, 21</w:t>
      </w:r>
      <w:r w:rsidRPr="00F4562A">
        <w:rPr>
          <w:noProof/>
          <w:sz w:val="20"/>
          <w:szCs w:val="20"/>
        </w:rPr>
        <w:t>(3), 273-292.</w:t>
      </w:r>
      <w:bookmarkEnd w:id="98"/>
    </w:p>
    <w:p w:rsidR="005E28D3" w:rsidRPr="00F4562A" w:rsidRDefault="001165EA" w:rsidP="00F4562A">
      <w:pPr>
        <w:pStyle w:val="BodyText"/>
        <w:snapToGrid w:val="0"/>
        <w:spacing w:after="40" w:line="240" w:lineRule="auto"/>
        <w:ind w:left="567" w:hanging="567"/>
        <w:rPr>
          <w:noProof/>
          <w:sz w:val="20"/>
          <w:szCs w:val="20"/>
        </w:rPr>
      </w:pPr>
      <w:r w:rsidRPr="00F4562A">
        <w:rPr>
          <w:noProof/>
          <w:sz w:val="20"/>
          <w:szCs w:val="20"/>
        </w:rPr>
        <w:t xml:space="preserve">Smyth, E., &amp; </w:t>
      </w:r>
      <w:r w:rsidR="005E28D3" w:rsidRPr="00F4562A">
        <w:rPr>
          <w:noProof/>
          <w:sz w:val="20"/>
          <w:szCs w:val="20"/>
        </w:rPr>
        <w:t xml:space="preserve">Hannan, C. (2002). </w:t>
      </w:r>
      <w:r w:rsidR="005E28D3" w:rsidRPr="00F4562A">
        <w:rPr>
          <w:i/>
          <w:noProof/>
          <w:sz w:val="20"/>
          <w:szCs w:val="20"/>
        </w:rPr>
        <w:t>Who chooses science? Subject choice in second-level schools</w:t>
      </w:r>
      <w:r w:rsidR="005E28D3" w:rsidRPr="00F4562A">
        <w:rPr>
          <w:noProof/>
          <w:sz w:val="20"/>
          <w:szCs w:val="20"/>
        </w:rPr>
        <w:t>. Dublin: Liffey Press/ESRI.</w:t>
      </w:r>
    </w:p>
    <w:p w:rsidR="00941DBF" w:rsidRPr="00F4562A" w:rsidRDefault="00941DBF" w:rsidP="00F4562A">
      <w:pPr>
        <w:pStyle w:val="BodyText"/>
        <w:snapToGrid w:val="0"/>
        <w:spacing w:after="40" w:line="240" w:lineRule="auto"/>
        <w:ind w:left="567" w:hanging="567"/>
        <w:rPr>
          <w:noProof/>
          <w:sz w:val="20"/>
          <w:szCs w:val="20"/>
        </w:rPr>
      </w:pPr>
      <w:bookmarkStart w:id="99" w:name="_ENREF_85"/>
      <w:r w:rsidRPr="00F4562A">
        <w:rPr>
          <w:noProof/>
          <w:sz w:val="20"/>
          <w:szCs w:val="20"/>
        </w:rPr>
        <w:t xml:space="preserve">Solomon, J. (1997). Girls' science education: choice, solidarity and culture. </w:t>
      </w:r>
      <w:r w:rsidRPr="00F4562A">
        <w:rPr>
          <w:i/>
          <w:noProof/>
          <w:sz w:val="20"/>
          <w:szCs w:val="20"/>
        </w:rPr>
        <w:t>International Journal of Science Education, 19</w:t>
      </w:r>
      <w:r w:rsidRPr="00F4562A">
        <w:rPr>
          <w:noProof/>
          <w:sz w:val="20"/>
          <w:szCs w:val="20"/>
        </w:rPr>
        <w:t xml:space="preserve">(4), 407-417. </w:t>
      </w:r>
      <w:bookmarkEnd w:id="99"/>
    </w:p>
    <w:p w:rsidR="00941DBF" w:rsidRPr="00F4562A" w:rsidRDefault="00941DBF" w:rsidP="00F4562A">
      <w:pPr>
        <w:pStyle w:val="BodyText"/>
        <w:snapToGrid w:val="0"/>
        <w:spacing w:after="40" w:line="240" w:lineRule="auto"/>
        <w:ind w:left="567" w:hanging="567"/>
        <w:rPr>
          <w:noProof/>
          <w:sz w:val="20"/>
          <w:szCs w:val="20"/>
        </w:rPr>
      </w:pPr>
      <w:r w:rsidRPr="00F4562A">
        <w:rPr>
          <w:noProof/>
          <w:sz w:val="20"/>
          <w:szCs w:val="20"/>
        </w:rPr>
        <w:t xml:space="preserve">Stagg, P. (2007) </w:t>
      </w:r>
      <w:r w:rsidRPr="00F4562A">
        <w:rPr>
          <w:i/>
          <w:noProof/>
          <w:sz w:val="20"/>
          <w:szCs w:val="20"/>
        </w:rPr>
        <w:t>Careers from science: An investigation for the Science Education Forum</w:t>
      </w:r>
      <w:r w:rsidRPr="00F4562A">
        <w:rPr>
          <w:noProof/>
          <w:sz w:val="20"/>
          <w:szCs w:val="20"/>
        </w:rPr>
        <w:t>. Warwick, UK: Centre for Education and Industry (CEI)</w:t>
      </w:r>
      <w:r w:rsidR="001165EA" w:rsidRPr="00F4562A">
        <w:rPr>
          <w:noProof/>
          <w:sz w:val="20"/>
          <w:szCs w:val="20"/>
        </w:rPr>
        <w:t>.</w:t>
      </w:r>
    </w:p>
    <w:p w:rsidR="00941DBF" w:rsidRPr="00F4562A" w:rsidRDefault="00941DBF" w:rsidP="00F4562A">
      <w:pPr>
        <w:pStyle w:val="BodyText"/>
        <w:snapToGrid w:val="0"/>
        <w:spacing w:after="40" w:line="240" w:lineRule="auto"/>
        <w:ind w:left="567" w:hanging="567"/>
        <w:rPr>
          <w:noProof/>
          <w:sz w:val="20"/>
          <w:szCs w:val="20"/>
        </w:rPr>
      </w:pPr>
      <w:r w:rsidRPr="00F4562A">
        <w:rPr>
          <w:sz w:val="20"/>
          <w:szCs w:val="20"/>
        </w:rPr>
        <w:t xml:space="preserve">Steinke, J., Applegate, B., </w:t>
      </w:r>
      <w:proofErr w:type="spellStart"/>
      <w:r w:rsidRPr="00F4562A">
        <w:rPr>
          <w:sz w:val="20"/>
          <w:szCs w:val="20"/>
        </w:rPr>
        <w:t>Lapinski</w:t>
      </w:r>
      <w:proofErr w:type="spellEnd"/>
      <w:r w:rsidRPr="00F4562A">
        <w:rPr>
          <w:sz w:val="20"/>
          <w:szCs w:val="20"/>
        </w:rPr>
        <w:t>, M</w:t>
      </w:r>
      <w:r w:rsidR="001165EA" w:rsidRPr="00F4562A">
        <w:rPr>
          <w:sz w:val="20"/>
          <w:szCs w:val="20"/>
        </w:rPr>
        <w:t xml:space="preserve">., Ryan, L., &amp; Long, M. (2012). </w:t>
      </w:r>
      <w:r w:rsidRPr="00F4562A">
        <w:rPr>
          <w:sz w:val="20"/>
          <w:szCs w:val="20"/>
        </w:rPr>
        <w:t xml:space="preserve">Gender differences in adolescents’ wishful identification with scientist characters on television. </w:t>
      </w:r>
      <w:r w:rsidRPr="00F4562A">
        <w:rPr>
          <w:i/>
          <w:iCs/>
          <w:sz w:val="20"/>
          <w:szCs w:val="20"/>
        </w:rPr>
        <w:t>Science Communication, 34(2)</w:t>
      </w:r>
      <w:r w:rsidRPr="00F4562A">
        <w:rPr>
          <w:sz w:val="20"/>
          <w:szCs w:val="20"/>
        </w:rPr>
        <w:t xml:space="preserve">, 163–199. </w:t>
      </w:r>
    </w:p>
    <w:p w:rsidR="00154768" w:rsidRPr="00F4562A" w:rsidRDefault="00154768" w:rsidP="00F4562A">
      <w:pPr>
        <w:snapToGrid w:val="0"/>
        <w:spacing w:before="120" w:after="40" w:line="240" w:lineRule="auto"/>
        <w:ind w:left="567" w:hanging="567"/>
        <w:rPr>
          <w:rStyle w:val="Emphasis"/>
          <w:rFonts w:ascii="Times New Roman" w:hAnsi="Times New Roman" w:cs="Times New Roman"/>
          <w:i w:val="0"/>
          <w:sz w:val="20"/>
          <w:szCs w:val="20"/>
        </w:rPr>
      </w:pPr>
      <w:proofErr w:type="spellStart"/>
      <w:r w:rsidRPr="00F4562A">
        <w:rPr>
          <w:rStyle w:val="Emphasis"/>
          <w:rFonts w:ascii="Times New Roman" w:hAnsi="Times New Roman" w:cs="Times New Roman"/>
          <w:i w:val="0"/>
          <w:sz w:val="20"/>
          <w:szCs w:val="20"/>
        </w:rPr>
        <w:t>Stokking</w:t>
      </w:r>
      <w:proofErr w:type="spellEnd"/>
      <w:r w:rsidRPr="00F4562A">
        <w:rPr>
          <w:rStyle w:val="Emphasis"/>
          <w:rFonts w:ascii="Times New Roman" w:hAnsi="Times New Roman" w:cs="Times New Roman"/>
          <w:i w:val="0"/>
          <w:sz w:val="20"/>
          <w:szCs w:val="20"/>
        </w:rPr>
        <w:t xml:space="preserve">, K.M. (2000). Predicting the choice of physics in secondary education. </w:t>
      </w:r>
      <w:r w:rsidRPr="00F4562A">
        <w:rPr>
          <w:rStyle w:val="Emphasis"/>
          <w:rFonts w:ascii="Times New Roman" w:hAnsi="Times New Roman" w:cs="Times New Roman"/>
          <w:sz w:val="20"/>
          <w:szCs w:val="20"/>
        </w:rPr>
        <w:t>International Journal of Science Education</w:t>
      </w:r>
      <w:r w:rsidRPr="00F4562A">
        <w:rPr>
          <w:rStyle w:val="Emphasis"/>
          <w:rFonts w:ascii="Times New Roman" w:hAnsi="Times New Roman" w:cs="Times New Roman"/>
          <w:i w:val="0"/>
          <w:sz w:val="20"/>
          <w:szCs w:val="20"/>
        </w:rPr>
        <w:t xml:space="preserve">, </w:t>
      </w:r>
      <w:r w:rsidRPr="00F4562A">
        <w:rPr>
          <w:rStyle w:val="Emphasis"/>
          <w:rFonts w:ascii="Times New Roman" w:hAnsi="Times New Roman" w:cs="Times New Roman"/>
          <w:sz w:val="20"/>
          <w:szCs w:val="20"/>
        </w:rPr>
        <w:t>22</w:t>
      </w:r>
      <w:r w:rsidRPr="00F4562A">
        <w:rPr>
          <w:rStyle w:val="Emphasis"/>
          <w:rFonts w:ascii="Times New Roman" w:hAnsi="Times New Roman" w:cs="Times New Roman"/>
          <w:i w:val="0"/>
          <w:sz w:val="20"/>
          <w:szCs w:val="20"/>
        </w:rPr>
        <w:t>(12), 1261-1283.</w:t>
      </w:r>
    </w:p>
    <w:p w:rsidR="00941DBF" w:rsidRPr="00F4562A" w:rsidRDefault="00941DBF" w:rsidP="00F4562A">
      <w:pPr>
        <w:pStyle w:val="BodyText"/>
        <w:snapToGrid w:val="0"/>
        <w:spacing w:after="40" w:line="240" w:lineRule="auto"/>
        <w:ind w:left="567" w:hanging="567"/>
        <w:rPr>
          <w:noProof/>
          <w:sz w:val="20"/>
          <w:szCs w:val="20"/>
        </w:rPr>
      </w:pPr>
      <w:bookmarkStart w:id="100" w:name="_ENREF_86"/>
      <w:r w:rsidRPr="00F4562A">
        <w:rPr>
          <w:noProof/>
          <w:sz w:val="20"/>
          <w:szCs w:val="20"/>
        </w:rPr>
        <w:t>Taconis, R</w:t>
      </w:r>
      <w:r w:rsidR="001165EA" w:rsidRPr="00F4562A">
        <w:rPr>
          <w:noProof/>
          <w:sz w:val="20"/>
          <w:szCs w:val="20"/>
        </w:rPr>
        <w:t>.</w:t>
      </w:r>
      <w:r w:rsidRPr="00F4562A">
        <w:rPr>
          <w:noProof/>
          <w:sz w:val="20"/>
          <w:szCs w:val="20"/>
        </w:rPr>
        <w:t>, &amp; Kessels, U</w:t>
      </w:r>
      <w:r w:rsidR="001165EA" w:rsidRPr="00F4562A">
        <w:rPr>
          <w:noProof/>
          <w:sz w:val="20"/>
          <w:szCs w:val="20"/>
        </w:rPr>
        <w:t>. (2009). How choosing s</w:t>
      </w:r>
      <w:r w:rsidRPr="00F4562A">
        <w:rPr>
          <w:noProof/>
          <w:sz w:val="20"/>
          <w:szCs w:val="20"/>
        </w:rPr>
        <w:t xml:space="preserve">cience depends on </w:t>
      </w:r>
      <w:r w:rsidR="001165EA" w:rsidRPr="00F4562A">
        <w:rPr>
          <w:noProof/>
          <w:sz w:val="20"/>
          <w:szCs w:val="20"/>
        </w:rPr>
        <w:t>students' individual fit to 'science c</w:t>
      </w:r>
      <w:r w:rsidRPr="00F4562A">
        <w:rPr>
          <w:noProof/>
          <w:sz w:val="20"/>
          <w:szCs w:val="20"/>
        </w:rPr>
        <w:t xml:space="preserve">ulture'. </w:t>
      </w:r>
      <w:r w:rsidRPr="00F4562A">
        <w:rPr>
          <w:i/>
          <w:noProof/>
          <w:sz w:val="20"/>
          <w:szCs w:val="20"/>
        </w:rPr>
        <w:t>International Journal of Science Education, 31</w:t>
      </w:r>
      <w:r w:rsidRPr="00F4562A">
        <w:rPr>
          <w:noProof/>
          <w:sz w:val="20"/>
          <w:szCs w:val="20"/>
        </w:rPr>
        <w:t xml:space="preserve">(8), 1115-1132. </w:t>
      </w:r>
      <w:bookmarkEnd w:id="100"/>
    </w:p>
    <w:p w:rsidR="00941DBF" w:rsidRPr="00F4562A" w:rsidRDefault="00941DBF" w:rsidP="00F4562A">
      <w:pPr>
        <w:pStyle w:val="BodyText"/>
        <w:snapToGrid w:val="0"/>
        <w:spacing w:after="40" w:line="240" w:lineRule="auto"/>
        <w:ind w:left="567" w:hanging="567"/>
        <w:rPr>
          <w:noProof/>
          <w:sz w:val="20"/>
          <w:szCs w:val="20"/>
        </w:rPr>
      </w:pPr>
      <w:bookmarkStart w:id="101" w:name="_ENREF_87"/>
      <w:r w:rsidRPr="00F4562A">
        <w:rPr>
          <w:noProof/>
          <w:sz w:val="20"/>
          <w:szCs w:val="20"/>
        </w:rPr>
        <w:lastRenderedPageBreak/>
        <w:t>Tai, R</w:t>
      </w:r>
      <w:r w:rsidR="001165EA" w:rsidRPr="00F4562A">
        <w:rPr>
          <w:noProof/>
          <w:sz w:val="20"/>
          <w:szCs w:val="20"/>
        </w:rPr>
        <w:t>.</w:t>
      </w:r>
      <w:r w:rsidRPr="00F4562A">
        <w:rPr>
          <w:noProof/>
          <w:sz w:val="20"/>
          <w:szCs w:val="20"/>
        </w:rPr>
        <w:t>H., Liu, C.Q., Maltese, A</w:t>
      </w:r>
      <w:r w:rsidR="001165EA" w:rsidRPr="00F4562A">
        <w:rPr>
          <w:noProof/>
          <w:sz w:val="20"/>
          <w:szCs w:val="20"/>
        </w:rPr>
        <w:t>.</w:t>
      </w:r>
      <w:r w:rsidRPr="00F4562A">
        <w:rPr>
          <w:noProof/>
          <w:sz w:val="20"/>
          <w:szCs w:val="20"/>
        </w:rPr>
        <w:t xml:space="preserve">V., &amp; Fan, X. (2006). Planning early for careers in science. </w:t>
      </w:r>
      <w:r w:rsidRPr="00F4562A">
        <w:rPr>
          <w:i/>
          <w:noProof/>
          <w:sz w:val="20"/>
          <w:szCs w:val="20"/>
        </w:rPr>
        <w:t>Science, 312</w:t>
      </w:r>
      <w:r w:rsidRPr="00F4562A">
        <w:rPr>
          <w:noProof/>
          <w:sz w:val="20"/>
          <w:szCs w:val="20"/>
        </w:rPr>
        <w:t xml:space="preserve">, 1143-1144. </w:t>
      </w:r>
      <w:bookmarkEnd w:id="101"/>
    </w:p>
    <w:p w:rsidR="00941DBF" w:rsidRPr="00F4562A" w:rsidRDefault="00941DBF" w:rsidP="00F4562A">
      <w:pPr>
        <w:pStyle w:val="BodyText"/>
        <w:snapToGrid w:val="0"/>
        <w:spacing w:after="40" w:line="240" w:lineRule="auto"/>
        <w:ind w:left="567" w:hanging="567"/>
        <w:rPr>
          <w:noProof/>
          <w:sz w:val="20"/>
          <w:szCs w:val="20"/>
        </w:rPr>
      </w:pPr>
      <w:bookmarkStart w:id="102" w:name="_ENREF_88"/>
      <w:r w:rsidRPr="00F4562A">
        <w:rPr>
          <w:noProof/>
          <w:sz w:val="20"/>
          <w:szCs w:val="20"/>
        </w:rPr>
        <w:t>Tai, R</w:t>
      </w:r>
      <w:r w:rsidR="001165EA" w:rsidRPr="00F4562A">
        <w:rPr>
          <w:noProof/>
          <w:sz w:val="20"/>
          <w:szCs w:val="20"/>
        </w:rPr>
        <w:t>.</w:t>
      </w:r>
      <w:r w:rsidRPr="00F4562A">
        <w:rPr>
          <w:noProof/>
          <w:sz w:val="20"/>
          <w:szCs w:val="20"/>
        </w:rPr>
        <w:t>H., Sadler, P</w:t>
      </w:r>
      <w:r w:rsidR="001165EA" w:rsidRPr="00F4562A">
        <w:rPr>
          <w:noProof/>
          <w:sz w:val="20"/>
          <w:szCs w:val="20"/>
        </w:rPr>
        <w:t>.</w:t>
      </w:r>
      <w:r w:rsidRPr="00F4562A">
        <w:rPr>
          <w:noProof/>
          <w:sz w:val="20"/>
          <w:szCs w:val="20"/>
        </w:rPr>
        <w:t xml:space="preserve">M., &amp; Mintzes, J.J. (2006). Factors influencing college science success. </w:t>
      </w:r>
      <w:r w:rsidRPr="00F4562A">
        <w:rPr>
          <w:i/>
          <w:noProof/>
          <w:sz w:val="20"/>
          <w:szCs w:val="20"/>
        </w:rPr>
        <w:t>Journal of College Science Teaching, 36</w:t>
      </w:r>
      <w:r w:rsidRPr="00F4562A">
        <w:rPr>
          <w:noProof/>
          <w:sz w:val="20"/>
          <w:szCs w:val="20"/>
        </w:rPr>
        <w:t xml:space="preserve">(1), 52-66. </w:t>
      </w:r>
      <w:bookmarkEnd w:id="102"/>
    </w:p>
    <w:p w:rsidR="009931A7" w:rsidRPr="00F4562A" w:rsidRDefault="009931A7" w:rsidP="00F4562A">
      <w:pPr>
        <w:pStyle w:val="BodyText"/>
        <w:snapToGrid w:val="0"/>
        <w:spacing w:after="40" w:line="240" w:lineRule="auto"/>
        <w:ind w:left="567" w:hanging="567"/>
        <w:rPr>
          <w:noProof/>
          <w:sz w:val="20"/>
          <w:szCs w:val="20"/>
        </w:rPr>
      </w:pPr>
      <w:r w:rsidRPr="00F4562A">
        <w:rPr>
          <w:noProof/>
          <w:sz w:val="20"/>
          <w:szCs w:val="20"/>
        </w:rPr>
        <w:t xml:space="preserve">The Task Force on the Physical Sciences (2002). </w:t>
      </w:r>
      <w:r w:rsidRPr="00F4562A">
        <w:rPr>
          <w:i/>
          <w:noProof/>
          <w:sz w:val="20"/>
          <w:szCs w:val="20"/>
        </w:rPr>
        <w:t>Report and Recommendations</w:t>
      </w:r>
      <w:r w:rsidRPr="00F4562A">
        <w:rPr>
          <w:noProof/>
          <w:sz w:val="20"/>
          <w:szCs w:val="20"/>
        </w:rPr>
        <w:t xml:space="preserve">. Dublin: The Task Force on the Physical Sciences. </w:t>
      </w:r>
    </w:p>
    <w:p w:rsidR="00941DBF" w:rsidRPr="00F4562A" w:rsidRDefault="00941DBF" w:rsidP="00F4562A">
      <w:pPr>
        <w:pStyle w:val="BodyText"/>
        <w:snapToGrid w:val="0"/>
        <w:spacing w:after="40" w:line="240" w:lineRule="auto"/>
        <w:ind w:left="567" w:hanging="567"/>
        <w:rPr>
          <w:noProof/>
          <w:sz w:val="20"/>
          <w:szCs w:val="20"/>
        </w:rPr>
      </w:pPr>
      <w:bookmarkStart w:id="103" w:name="_ENREF_89"/>
      <w:r w:rsidRPr="00F4562A">
        <w:rPr>
          <w:noProof/>
          <w:sz w:val="20"/>
          <w:szCs w:val="20"/>
        </w:rPr>
        <w:t xml:space="preserve">Thomson, S. (2008). Examining the evidence from TIMSS: Gender differences in Year 8 science achievement in Australia. </w:t>
      </w:r>
      <w:r w:rsidRPr="00F4562A">
        <w:rPr>
          <w:i/>
          <w:noProof/>
          <w:sz w:val="20"/>
          <w:szCs w:val="20"/>
        </w:rPr>
        <w:t>Studies in Educational Evaluation, 34</w:t>
      </w:r>
      <w:r w:rsidRPr="00F4562A">
        <w:rPr>
          <w:noProof/>
          <w:sz w:val="20"/>
          <w:szCs w:val="20"/>
        </w:rPr>
        <w:t xml:space="preserve">(2), 73-81. </w:t>
      </w:r>
      <w:bookmarkEnd w:id="103"/>
    </w:p>
    <w:p w:rsidR="00941DBF" w:rsidRPr="00F4562A" w:rsidRDefault="00941DBF" w:rsidP="00F4562A">
      <w:pPr>
        <w:pStyle w:val="BodyText"/>
        <w:snapToGrid w:val="0"/>
        <w:spacing w:after="40" w:line="240" w:lineRule="auto"/>
        <w:ind w:left="567" w:hanging="567"/>
        <w:rPr>
          <w:noProof/>
          <w:sz w:val="20"/>
          <w:szCs w:val="20"/>
        </w:rPr>
      </w:pPr>
      <w:bookmarkStart w:id="104" w:name="_ENREF_90"/>
      <w:r w:rsidRPr="00F4562A">
        <w:rPr>
          <w:noProof/>
          <w:sz w:val="20"/>
          <w:szCs w:val="20"/>
        </w:rPr>
        <w:t>Tripney, J., Newman, M., Bangpan, M., Niza, C., M</w:t>
      </w:r>
      <w:r w:rsidR="00A647EA" w:rsidRPr="00F4562A">
        <w:rPr>
          <w:noProof/>
          <w:sz w:val="20"/>
          <w:szCs w:val="20"/>
        </w:rPr>
        <w:t xml:space="preserve">ackintosh, M., &amp; Sinclair, J. (2010). </w:t>
      </w:r>
      <w:r w:rsidR="00A647EA" w:rsidRPr="00F4562A">
        <w:rPr>
          <w:i/>
          <w:noProof/>
          <w:sz w:val="20"/>
          <w:szCs w:val="20"/>
        </w:rPr>
        <w:t>Subject c</w:t>
      </w:r>
      <w:r w:rsidRPr="00F4562A">
        <w:rPr>
          <w:i/>
          <w:noProof/>
          <w:sz w:val="20"/>
          <w:szCs w:val="20"/>
        </w:rPr>
        <w:t>hoice in STEM: Factors influencing young people (aged 14-19) in education about STEM subject choices: a systematic review of the UK literatur</w:t>
      </w:r>
      <w:r w:rsidR="00A647EA" w:rsidRPr="00F4562A">
        <w:rPr>
          <w:i/>
          <w:noProof/>
          <w:sz w:val="20"/>
          <w:szCs w:val="20"/>
        </w:rPr>
        <w:t>e</w:t>
      </w:r>
      <w:r w:rsidR="00A647EA" w:rsidRPr="00F4562A">
        <w:rPr>
          <w:noProof/>
          <w:sz w:val="20"/>
          <w:szCs w:val="20"/>
        </w:rPr>
        <w:t xml:space="preserve">. London: </w:t>
      </w:r>
      <w:r w:rsidRPr="00F4562A">
        <w:rPr>
          <w:noProof/>
          <w:sz w:val="20"/>
          <w:szCs w:val="20"/>
        </w:rPr>
        <w:t>EPPI.</w:t>
      </w:r>
      <w:bookmarkEnd w:id="104"/>
    </w:p>
    <w:p w:rsidR="00941DBF" w:rsidRPr="00F4562A" w:rsidRDefault="00941DBF" w:rsidP="00F4562A">
      <w:pPr>
        <w:pStyle w:val="BodyText"/>
        <w:snapToGrid w:val="0"/>
        <w:spacing w:after="40" w:line="240" w:lineRule="auto"/>
        <w:ind w:left="567" w:hanging="567"/>
        <w:rPr>
          <w:noProof/>
          <w:sz w:val="20"/>
          <w:szCs w:val="20"/>
        </w:rPr>
      </w:pPr>
      <w:bookmarkStart w:id="105" w:name="_ENREF_91"/>
      <w:r w:rsidRPr="00F4562A">
        <w:rPr>
          <w:noProof/>
          <w:sz w:val="20"/>
          <w:szCs w:val="20"/>
        </w:rPr>
        <w:t>Tytler, R</w:t>
      </w:r>
      <w:r w:rsidR="00A647EA" w:rsidRPr="00F4562A">
        <w:rPr>
          <w:noProof/>
          <w:sz w:val="20"/>
          <w:szCs w:val="20"/>
        </w:rPr>
        <w:t>.</w:t>
      </w:r>
      <w:r w:rsidRPr="00F4562A">
        <w:rPr>
          <w:noProof/>
          <w:sz w:val="20"/>
          <w:szCs w:val="20"/>
        </w:rPr>
        <w:t>, &amp; Osborne, J</w:t>
      </w:r>
      <w:r w:rsidR="00A647EA" w:rsidRPr="00F4562A">
        <w:rPr>
          <w:noProof/>
          <w:sz w:val="20"/>
          <w:szCs w:val="20"/>
        </w:rPr>
        <w:t>. (2012). Student attitudes and aspirations towards s</w:t>
      </w:r>
      <w:r w:rsidRPr="00F4562A">
        <w:rPr>
          <w:noProof/>
          <w:sz w:val="20"/>
          <w:szCs w:val="20"/>
        </w:rPr>
        <w:t>cience. In B. J. Fraser, K. G. Tobin</w:t>
      </w:r>
      <w:r w:rsidR="00A647EA" w:rsidRPr="00F4562A">
        <w:rPr>
          <w:noProof/>
          <w:sz w:val="20"/>
          <w:szCs w:val="20"/>
        </w:rPr>
        <w:t>,</w:t>
      </w:r>
      <w:r w:rsidRPr="00F4562A">
        <w:rPr>
          <w:noProof/>
          <w:sz w:val="20"/>
          <w:szCs w:val="20"/>
        </w:rPr>
        <w:t xml:space="preserve"> &amp; C. J. McRobbie (Eds.), </w:t>
      </w:r>
      <w:r w:rsidR="00A647EA" w:rsidRPr="00F4562A">
        <w:rPr>
          <w:i/>
          <w:noProof/>
          <w:sz w:val="20"/>
          <w:szCs w:val="20"/>
        </w:rPr>
        <w:t>Second International Handbook of Science E</w:t>
      </w:r>
      <w:r w:rsidRPr="00F4562A">
        <w:rPr>
          <w:i/>
          <w:noProof/>
          <w:sz w:val="20"/>
          <w:szCs w:val="20"/>
        </w:rPr>
        <w:t>ducation</w:t>
      </w:r>
      <w:r w:rsidRPr="00F4562A">
        <w:rPr>
          <w:noProof/>
          <w:sz w:val="20"/>
          <w:szCs w:val="20"/>
        </w:rPr>
        <w:t xml:space="preserve"> (pp. 597-625). Dordrech, The Netherlands: Springer.</w:t>
      </w:r>
      <w:bookmarkEnd w:id="105"/>
    </w:p>
    <w:p w:rsidR="001558CA" w:rsidRPr="00F4562A" w:rsidRDefault="001558CA" w:rsidP="00F4562A">
      <w:pPr>
        <w:pStyle w:val="BodyText"/>
        <w:snapToGrid w:val="0"/>
        <w:spacing w:after="40" w:line="240" w:lineRule="auto"/>
        <w:ind w:left="567" w:hanging="567"/>
        <w:rPr>
          <w:noProof/>
          <w:sz w:val="20"/>
          <w:szCs w:val="20"/>
        </w:rPr>
      </w:pPr>
      <w:r w:rsidRPr="00F4562A">
        <w:rPr>
          <w:noProof/>
          <w:sz w:val="20"/>
          <w:szCs w:val="20"/>
        </w:rPr>
        <w:t xml:space="preserve">Uerz, D., Dekkers, H. and Dronkers, J. (1999). Wiskunde en Taalvaardigheid als Voorspeller van B-Keuzen in her Voortgezet Onderwijs [Mathematics and language ability as predictors of science choices in secondary education]. </w:t>
      </w:r>
      <w:r w:rsidRPr="00F4562A">
        <w:rPr>
          <w:i/>
          <w:noProof/>
          <w:sz w:val="20"/>
          <w:szCs w:val="20"/>
        </w:rPr>
        <w:t>Pedagogische Studieën</w:t>
      </w:r>
      <w:r w:rsidRPr="00F4562A">
        <w:rPr>
          <w:noProof/>
          <w:sz w:val="20"/>
          <w:szCs w:val="20"/>
        </w:rPr>
        <w:t>, 76: 170–182.</w:t>
      </w:r>
    </w:p>
    <w:p w:rsidR="00941DBF" w:rsidRPr="00F4562A" w:rsidRDefault="00941DBF" w:rsidP="00F4562A">
      <w:pPr>
        <w:pStyle w:val="BodyText"/>
        <w:snapToGrid w:val="0"/>
        <w:spacing w:after="40" w:line="240" w:lineRule="auto"/>
        <w:ind w:left="567" w:hanging="567"/>
        <w:rPr>
          <w:noProof/>
          <w:sz w:val="20"/>
          <w:szCs w:val="20"/>
        </w:rPr>
      </w:pPr>
      <w:bookmarkStart w:id="106" w:name="_ENREF_92"/>
      <w:r w:rsidRPr="00F4562A">
        <w:rPr>
          <w:noProof/>
          <w:sz w:val="20"/>
          <w:szCs w:val="20"/>
        </w:rPr>
        <w:t>Ulriksen, L</w:t>
      </w:r>
      <w:r w:rsidR="00A647EA" w:rsidRPr="00F4562A">
        <w:rPr>
          <w:noProof/>
          <w:sz w:val="20"/>
          <w:szCs w:val="20"/>
        </w:rPr>
        <w:t>.</w:t>
      </w:r>
      <w:r w:rsidRPr="00F4562A">
        <w:rPr>
          <w:noProof/>
          <w:sz w:val="20"/>
          <w:szCs w:val="20"/>
        </w:rPr>
        <w:t>, Madsen, L</w:t>
      </w:r>
      <w:r w:rsidR="00A647EA" w:rsidRPr="00F4562A">
        <w:rPr>
          <w:noProof/>
          <w:sz w:val="20"/>
          <w:szCs w:val="20"/>
        </w:rPr>
        <w:t>.</w:t>
      </w:r>
      <w:r w:rsidRPr="00F4562A">
        <w:rPr>
          <w:noProof/>
          <w:sz w:val="20"/>
          <w:szCs w:val="20"/>
        </w:rPr>
        <w:t>M</w:t>
      </w:r>
      <w:r w:rsidR="00A647EA" w:rsidRPr="00F4562A">
        <w:rPr>
          <w:noProof/>
          <w:sz w:val="20"/>
          <w:szCs w:val="20"/>
        </w:rPr>
        <w:t>.</w:t>
      </w:r>
      <w:r w:rsidRPr="00F4562A">
        <w:rPr>
          <w:noProof/>
          <w:sz w:val="20"/>
          <w:szCs w:val="20"/>
        </w:rPr>
        <w:t>, &amp; Holmegaard, H</w:t>
      </w:r>
      <w:r w:rsidR="00A647EA" w:rsidRPr="00F4562A">
        <w:rPr>
          <w:noProof/>
          <w:sz w:val="20"/>
          <w:szCs w:val="20"/>
        </w:rPr>
        <w:t>.</w:t>
      </w:r>
      <w:r w:rsidRPr="00F4562A">
        <w:rPr>
          <w:noProof/>
          <w:sz w:val="20"/>
          <w:szCs w:val="20"/>
        </w:rPr>
        <w:t xml:space="preserve">T. (2010). What do we know about explanations for drop out/opt out among young people from STM higher education programmes? </w:t>
      </w:r>
      <w:r w:rsidRPr="00F4562A">
        <w:rPr>
          <w:i/>
          <w:noProof/>
          <w:sz w:val="20"/>
          <w:szCs w:val="20"/>
        </w:rPr>
        <w:t>Studies in Science Education, 46</w:t>
      </w:r>
      <w:r w:rsidRPr="00F4562A">
        <w:rPr>
          <w:noProof/>
          <w:sz w:val="20"/>
          <w:szCs w:val="20"/>
        </w:rPr>
        <w:t xml:space="preserve">(2), 209-244. </w:t>
      </w:r>
      <w:bookmarkEnd w:id="106"/>
    </w:p>
    <w:p w:rsidR="00A51832" w:rsidRPr="00F4562A" w:rsidRDefault="00A51832" w:rsidP="00F4562A">
      <w:pPr>
        <w:pStyle w:val="BodyText"/>
        <w:snapToGrid w:val="0"/>
        <w:spacing w:after="40" w:line="240" w:lineRule="auto"/>
        <w:ind w:left="567" w:hanging="567"/>
        <w:rPr>
          <w:noProof/>
          <w:sz w:val="20"/>
          <w:szCs w:val="20"/>
        </w:rPr>
      </w:pPr>
      <w:r w:rsidRPr="00F4562A">
        <w:rPr>
          <w:noProof/>
          <w:sz w:val="20"/>
          <w:szCs w:val="20"/>
        </w:rPr>
        <w:t xml:space="preserve">Ventura, F. (1992). Gender, science choice and achievement: a Maltese perspective. </w:t>
      </w:r>
      <w:r w:rsidRPr="00F4562A">
        <w:rPr>
          <w:i/>
          <w:noProof/>
          <w:sz w:val="20"/>
          <w:szCs w:val="20"/>
        </w:rPr>
        <w:t>International Journal of Science Education</w:t>
      </w:r>
      <w:r w:rsidRPr="00F4562A">
        <w:rPr>
          <w:noProof/>
          <w:sz w:val="20"/>
          <w:szCs w:val="20"/>
        </w:rPr>
        <w:t xml:space="preserve">, </w:t>
      </w:r>
      <w:r w:rsidRPr="00F4562A">
        <w:rPr>
          <w:i/>
          <w:noProof/>
          <w:sz w:val="20"/>
          <w:szCs w:val="20"/>
        </w:rPr>
        <w:t>14</w:t>
      </w:r>
      <w:r w:rsidRPr="00F4562A">
        <w:rPr>
          <w:noProof/>
          <w:sz w:val="20"/>
          <w:szCs w:val="20"/>
        </w:rPr>
        <w:t>(4), 445-461.</w:t>
      </w:r>
    </w:p>
    <w:p w:rsidR="00941DBF" w:rsidRPr="00F4562A" w:rsidRDefault="00941DBF" w:rsidP="00F4562A">
      <w:pPr>
        <w:pStyle w:val="BodyText"/>
        <w:snapToGrid w:val="0"/>
        <w:spacing w:after="40" w:line="240" w:lineRule="auto"/>
        <w:ind w:left="567" w:hanging="567"/>
        <w:rPr>
          <w:noProof/>
          <w:sz w:val="20"/>
          <w:szCs w:val="20"/>
        </w:rPr>
      </w:pPr>
      <w:bookmarkStart w:id="107" w:name="_ENREF_93"/>
      <w:r w:rsidRPr="00F4562A">
        <w:rPr>
          <w:noProof/>
          <w:sz w:val="20"/>
          <w:szCs w:val="20"/>
        </w:rPr>
        <w:t>Venville, G</w:t>
      </w:r>
      <w:r w:rsidR="00A647EA" w:rsidRPr="00F4562A">
        <w:rPr>
          <w:noProof/>
          <w:sz w:val="20"/>
          <w:szCs w:val="20"/>
        </w:rPr>
        <w:t>.</w:t>
      </w:r>
      <w:r w:rsidRPr="00F4562A">
        <w:rPr>
          <w:noProof/>
          <w:sz w:val="20"/>
          <w:szCs w:val="20"/>
        </w:rPr>
        <w:t>, Rennie, L</w:t>
      </w:r>
      <w:r w:rsidR="00A647EA" w:rsidRPr="00F4562A">
        <w:rPr>
          <w:noProof/>
          <w:sz w:val="20"/>
          <w:szCs w:val="20"/>
        </w:rPr>
        <w:t>.</w:t>
      </w:r>
      <w:r w:rsidRPr="00F4562A">
        <w:rPr>
          <w:noProof/>
          <w:sz w:val="20"/>
          <w:szCs w:val="20"/>
        </w:rPr>
        <w:t>, Hanbury, C</w:t>
      </w:r>
      <w:r w:rsidR="00A647EA" w:rsidRPr="00F4562A">
        <w:rPr>
          <w:noProof/>
          <w:sz w:val="20"/>
          <w:szCs w:val="20"/>
        </w:rPr>
        <w:t>.</w:t>
      </w:r>
      <w:r w:rsidRPr="00F4562A">
        <w:rPr>
          <w:noProof/>
          <w:sz w:val="20"/>
          <w:szCs w:val="20"/>
        </w:rPr>
        <w:t>, &amp; Longnecker, N</w:t>
      </w:r>
      <w:r w:rsidR="00A647EA" w:rsidRPr="00F4562A">
        <w:rPr>
          <w:noProof/>
          <w:sz w:val="20"/>
          <w:szCs w:val="20"/>
        </w:rPr>
        <w:t>.. (2013). Scientists reflect on why t</w:t>
      </w:r>
      <w:r w:rsidRPr="00F4562A">
        <w:rPr>
          <w:noProof/>
          <w:sz w:val="20"/>
          <w:szCs w:val="20"/>
        </w:rPr>
        <w:t xml:space="preserve">hey </w:t>
      </w:r>
      <w:r w:rsidR="00A647EA" w:rsidRPr="00F4562A">
        <w:rPr>
          <w:noProof/>
          <w:sz w:val="20"/>
          <w:szCs w:val="20"/>
        </w:rPr>
        <w:t>chose to study s</w:t>
      </w:r>
      <w:r w:rsidRPr="00F4562A">
        <w:rPr>
          <w:noProof/>
          <w:sz w:val="20"/>
          <w:szCs w:val="20"/>
        </w:rPr>
        <w:t xml:space="preserve">cience. </w:t>
      </w:r>
      <w:r w:rsidRPr="00F4562A">
        <w:rPr>
          <w:i/>
          <w:noProof/>
          <w:sz w:val="20"/>
          <w:szCs w:val="20"/>
        </w:rPr>
        <w:t>Research in Science Education</w:t>
      </w:r>
      <w:bookmarkEnd w:id="107"/>
      <w:r w:rsidR="00A647EA" w:rsidRPr="00F4562A">
        <w:rPr>
          <w:noProof/>
          <w:sz w:val="20"/>
          <w:szCs w:val="20"/>
        </w:rPr>
        <w:t>, 43(6), 2207-2233.</w:t>
      </w:r>
    </w:p>
    <w:p w:rsidR="00D525E6" w:rsidRPr="00F4562A" w:rsidRDefault="00D525E6" w:rsidP="00F4562A">
      <w:pPr>
        <w:pStyle w:val="BodyText"/>
        <w:snapToGrid w:val="0"/>
        <w:spacing w:after="40" w:line="240" w:lineRule="auto"/>
        <w:ind w:left="567" w:hanging="567"/>
        <w:rPr>
          <w:noProof/>
          <w:sz w:val="20"/>
          <w:szCs w:val="20"/>
        </w:rPr>
      </w:pPr>
      <w:r w:rsidRPr="00F4562A">
        <w:rPr>
          <w:noProof/>
          <w:sz w:val="20"/>
          <w:szCs w:val="20"/>
        </w:rPr>
        <w:t xml:space="preserve">Vidal Rodeiro, C. L. (2007). </w:t>
      </w:r>
      <w:r w:rsidRPr="00F4562A">
        <w:rPr>
          <w:i/>
          <w:noProof/>
          <w:sz w:val="20"/>
          <w:szCs w:val="20"/>
        </w:rPr>
        <w:t>A level subject choice in England: Patterns of uptake and factors affecting subject preferences</w:t>
      </w:r>
      <w:r w:rsidRPr="00F4562A">
        <w:rPr>
          <w:noProof/>
          <w:sz w:val="20"/>
          <w:szCs w:val="20"/>
        </w:rPr>
        <w:t>. Cambridge, University of Cambridge: Local Examinations Syndicate.</w:t>
      </w:r>
    </w:p>
    <w:p w:rsidR="00941DBF" w:rsidRPr="00F4562A" w:rsidRDefault="00941DBF" w:rsidP="00F4562A">
      <w:pPr>
        <w:pStyle w:val="BodyText"/>
        <w:snapToGrid w:val="0"/>
        <w:spacing w:after="40" w:line="240" w:lineRule="auto"/>
        <w:ind w:left="567" w:hanging="567"/>
        <w:jc w:val="left"/>
        <w:rPr>
          <w:rFonts w:eastAsiaTheme="minorHAnsi"/>
          <w:sz w:val="20"/>
          <w:szCs w:val="20"/>
          <w:lang w:eastAsia="en-US"/>
        </w:rPr>
      </w:pPr>
      <w:r w:rsidRPr="00F4562A">
        <w:rPr>
          <w:rFonts w:eastAsiaTheme="minorHAnsi"/>
          <w:sz w:val="20"/>
          <w:szCs w:val="20"/>
          <w:lang w:eastAsia="en-US"/>
        </w:rPr>
        <w:t xml:space="preserve">Wang, </w:t>
      </w:r>
      <w:r w:rsidR="00D72F6E" w:rsidRPr="00F4562A">
        <w:rPr>
          <w:rFonts w:eastAsiaTheme="minorHAnsi"/>
          <w:sz w:val="20"/>
          <w:szCs w:val="20"/>
          <w:lang w:eastAsia="en-US"/>
        </w:rPr>
        <w:t>X. (</w:t>
      </w:r>
      <w:r w:rsidRPr="00F4562A">
        <w:rPr>
          <w:rFonts w:eastAsiaTheme="minorHAnsi"/>
          <w:sz w:val="20"/>
          <w:szCs w:val="20"/>
          <w:lang w:eastAsia="en-US"/>
        </w:rPr>
        <w:t>2013</w:t>
      </w:r>
      <w:r w:rsidR="00D72F6E" w:rsidRPr="00F4562A">
        <w:rPr>
          <w:rFonts w:eastAsiaTheme="minorHAnsi"/>
          <w:sz w:val="20"/>
          <w:szCs w:val="20"/>
          <w:lang w:eastAsia="en-US"/>
        </w:rPr>
        <w:t>). Why students choose STEM m</w:t>
      </w:r>
      <w:r w:rsidRPr="00F4562A">
        <w:rPr>
          <w:rFonts w:eastAsiaTheme="minorHAnsi"/>
          <w:sz w:val="20"/>
          <w:szCs w:val="20"/>
          <w:lang w:eastAsia="en-US"/>
        </w:rPr>
        <w:t>ajors:</w:t>
      </w:r>
      <w:r w:rsidR="00D72F6E" w:rsidRPr="00F4562A">
        <w:rPr>
          <w:rFonts w:eastAsiaTheme="minorHAnsi"/>
          <w:sz w:val="20"/>
          <w:szCs w:val="20"/>
          <w:lang w:eastAsia="en-US"/>
        </w:rPr>
        <w:t xml:space="preserve"> Motivation, high school learning, and postsecondary context of support.</w:t>
      </w:r>
      <w:r w:rsidRPr="00F4562A">
        <w:rPr>
          <w:rFonts w:eastAsiaTheme="minorHAnsi"/>
          <w:sz w:val="20"/>
          <w:szCs w:val="20"/>
          <w:lang w:eastAsia="en-US"/>
        </w:rPr>
        <w:t xml:space="preserve"> </w:t>
      </w:r>
      <w:r w:rsidRPr="00F4562A">
        <w:rPr>
          <w:rFonts w:eastAsiaTheme="minorHAnsi"/>
          <w:i/>
          <w:sz w:val="20"/>
          <w:szCs w:val="20"/>
          <w:lang w:eastAsia="en-US"/>
        </w:rPr>
        <w:t>American Educational Research Journal</w:t>
      </w:r>
      <w:r w:rsidRPr="00F4562A">
        <w:rPr>
          <w:rFonts w:eastAsiaTheme="minorHAnsi"/>
          <w:sz w:val="20"/>
          <w:szCs w:val="20"/>
          <w:lang w:eastAsia="en-US"/>
        </w:rPr>
        <w:t xml:space="preserve">, </w:t>
      </w:r>
      <w:r w:rsidRPr="00F4562A">
        <w:rPr>
          <w:rFonts w:eastAsiaTheme="minorHAnsi"/>
          <w:i/>
          <w:sz w:val="20"/>
          <w:szCs w:val="20"/>
          <w:lang w:eastAsia="en-US"/>
        </w:rPr>
        <w:t>50</w:t>
      </w:r>
      <w:r w:rsidRPr="00F4562A">
        <w:rPr>
          <w:rFonts w:eastAsiaTheme="minorHAnsi"/>
          <w:sz w:val="20"/>
          <w:szCs w:val="20"/>
          <w:lang w:eastAsia="en-US"/>
        </w:rPr>
        <w:t>(5)</w:t>
      </w:r>
      <w:r w:rsidR="00D72F6E" w:rsidRPr="00F4562A">
        <w:rPr>
          <w:rFonts w:eastAsiaTheme="minorHAnsi"/>
          <w:sz w:val="20"/>
          <w:szCs w:val="20"/>
          <w:lang w:eastAsia="en-US"/>
        </w:rPr>
        <w:t xml:space="preserve">, 1081-1121. </w:t>
      </w:r>
      <w:r w:rsidRPr="00F4562A">
        <w:rPr>
          <w:rFonts w:eastAsiaTheme="minorHAnsi"/>
          <w:sz w:val="20"/>
          <w:szCs w:val="20"/>
          <w:lang w:eastAsia="en-US"/>
        </w:rPr>
        <w:t xml:space="preserve"> </w:t>
      </w:r>
    </w:p>
    <w:p w:rsidR="00190E63" w:rsidRPr="00F4562A" w:rsidRDefault="00190E63" w:rsidP="00F4562A">
      <w:pPr>
        <w:pStyle w:val="BodyText"/>
        <w:snapToGrid w:val="0"/>
        <w:spacing w:after="40" w:line="240" w:lineRule="auto"/>
        <w:ind w:left="567" w:hanging="567"/>
        <w:jc w:val="left"/>
        <w:rPr>
          <w:rStyle w:val="cit-doi"/>
          <w:rFonts w:eastAsiaTheme="majorEastAsia"/>
          <w:i/>
          <w:iCs/>
          <w:sz w:val="20"/>
          <w:szCs w:val="20"/>
        </w:rPr>
      </w:pPr>
      <w:r w:rsidRPr="00F4562A">
        <w:rPr>
          <w:rFonts w:eastAsiaTheme="minorHAnsi"/>
          <w:sz w:val="20"/>
          <w:szCs w:val="20"/>
          <w:lang w:eastAsia="en-US"/>
        </w:rPr>
        <w:t xml:space="preserve">Warton, P.M. (1997). </w:t>
      </w:r>
      <w:r w:rsidRPr="00F4562A">
        <w:rPr>
          <w:rFonts w:eastAsiaTheme="minorHAnsi"/>
          <w:i/>
          <w:sz w:val="20"/>
          <w:szCs w:val="20"/>
          <w:lang w:eastAsia="en-US"/>
        </w:rPr>
        <w:t>Motivational goals, information sources and subject choice in adolescence</w:t>
      </w:r>
      <w:r w:rsidRPr="00F4562A">
        <w:rPr>
          <w:rFonts w:eastAsiaTheme="minorHAnsi"/>
          <w:sz w:val="20"/>
          <w:szCs w:val="20"/>
          <w:lang w:eastAsia="en-US"/>
        </w:rPr>
        <w:t xml:space="preserve">. Paper presented at the Biennial Meeting of the Society for Research in Child Development. Washington, D.C., April. </w:t>
      </w:r>
    </w:p>
    <w:p w:rsidR="00B90D3B" w:rsidRPr="00F4562A" w:rsidRDefault="00B90D3B" w:rsidP="00F4562A">
      <w:pPr>
        <w:pStyle w:val="BodyText"/>
        <w:snapToGrid w:val="0"/>
        <w:spacing w:after="40" w:line="240" w:lineRule="auto"/>
        <w:ind w:left="567" w:hanging="567"/>
        <w:jc w:val="left"/>
        <w:rPr>
          <w:rStyle w:val="cit-doi"/>
          <w:rFonts w:eastAsiaTheme="majorEastAsia"/>
          <w:iCs/>
          <w:sz w:val="20"/>
          <w:szCs w:val="20"/>
        </w:rPr>
      </w:pPr>
      <w:r w:rsidRPr="00F4562A">
        <w:rPr>
          <w:rStyle w:val="cit-doi"/>
          <w:rFonts w:eastAsiaTheme="majorEastAsia"/>
          <w:iCs/>
          <w:sz w:val="20"/>
          <w:szCs w:val="20"/>
        </w:rPr>
        <w:t xml:space="preserve">Warton, P.M., &amp; Cooney, G.H. (1997). Information and choice of subjects in the senior school. </w:t>
      </w:r>
      <w:r w:rsidRPr="00F4562A">
        <w:rPr>
          <w:rStyle w:val="cit-doi"/>
          <w:rFonts w:eastAsiaTheme="majorEastAsia"/>
          <w:i/>
          <w:iCs/>
          <w:sz w:val="20"/>
          <w:szCs w:val="20"/>
        </w:rPr>
        <w:t>British Journal of Guidance &amp; Counselling</w:t>
      </w:r>
      <w:r w:rsidRPr="00F4562A">
        <w:rPr>
          <w:rStyle w:val="cit-doi"/>
          <w:rFonts w:eastAsiaTheme="majorEastAsia"/>
          <w:iCs/>
          <w:sz w:val="20"/>
          <w:szCs w:val="20"/>
        </w:rPr>
        <w:t xml:space="preserve">, </w:t>
      </w:r>
      <w:r w:rsidRPr="00F4562A">
        <w:rPr>
          <w:rStyle w:val="cit-doi"/>
          <w:rFonts w:eastAsiaTheme="majorEastAsia"/>
          <w:i/>
          <w:iCs/>
          <w:sz w:val="20"/>
          <w:szCs w:val="20"/>
        </w:rPr>
        <w:t>25</w:t>
      </w:r>
      <w:r w:rsidRPr="00F4562A">
        <w:rPr>
          <w:rStyle w:val="cit-doi"/>
          <w:rFonts w:eastAsiaTheme="majorEastAsia"/>
          <w:iCs/>
          <w:sz w:val="20"/>
          <w:szCs w:val="20"/>
        </w:rPr>
        <w:t>(3), 389-397.</w:t>
      </w:r>
    </w:p>
    <w:p w:rsidR="00941DBF" w:rsidRPr="00F4562A" w:rsidRDefault="00941DBF" w:rsidP="00F4562A">
      <w:pPr>
        <w:pStyle w:val="BodyText"/>
        <w:snapToGrid w:val="0"/>
        <w:spacing w:after="40" w:line="240" w:lineRule="auto"/>
        <w:ind w:left="567" w:hanging="567"/>
        <w:jc w:val="left"/>
        <w:rPr>
          <w:rStyle w:val="cit-doi"/>
          <w:rFonts w:eastAsiaTheme="majorEastAsia"/>
          <w:iCs/>
          <w:sz w:val="20"/>
          <w:szCs w:val="20"/>
        </w:rPr>
      </w:pPr>
      <w:r w:rsidRPr="00F4562A">
        <w:rPr>
          <w:rStyle w:val="cit-doi"/>
          <w:rFonts w:eastAsiaTheme="majorEastAsia"/>
          <w:iCs/>
          <w:sz w:val="20"/>
          <w:szCs w:val="20"/>
        </w:rPr>
        <w:t xml:space="preserve">Watt, H. (2005) Exploring adolescent motivations for pursuing maths-related careers. </w:t>
      </w:r>
      <w:r w:rsidRPr="00F4562A">
        <w:rPr>
          <w:rStyle w:val="cit-doi"/>
          <w:rFonts w:eastAsiaTheme="majorEastAsia"/>
          <w:i/>
          <w:iCs/>
          <w:sz w:val="20"/>
          <w:szCs w:val="20"/>
        </w:rPr>
        <w:t>Australian Journal of Educational and Developmental Psychology</w:t>
      </w:r>
      <w:r w:rsidRPr="00F4562A">
        <w:rPr>
          <w:rStyle w:val="cit-doi"/>
          <w:rFonts w:eastAsiaTheme="majorEastAsia"/>
          <w:iCs/>
          <w:sz w:val="20"/>
          <w:szCs w:val="20"/>
        </w:rPr>
        <w:t>,</w:t>
      </w:r>
      <w:r w:rsidRPr="00F4562A">
        <w:rPr>
          <w:rStyle w:val="cit-doi"/>
          <w:rFonts w:eastAsiaTheme="majorEastAsia"/>
          <w:i/>
          <w:iCs/>
          <w:sz w:val="20"/>
          <w:szCs w:val="20"/>
        </w:rPr>
        <w:t xml:space="preserve"> 5</w:t>
      </w:r>
      <w:r w:rsidRPr="00F4562A">
        <w:rPr>
          <w:rStyle w:val="cit-doi"/>
          <w:rFonts w:eastAsiaTheme="majorEastAsia"/>
          <w:iCs/>
          <w:sz w:val="20"/>
          <w:szCs w:val="20"/>
        </w:rPr>
        <w:t>, 107-116</w:t>
      </w:r>
      <w:r w:rsidR="00A51832" w:rsidRPr="00F4562A">
        <w:rPr>
          <w:rStyle w:val="cit-doi"/>
          <w:rFonts w:eastAsiaTheme="majorEastAsia"/>
          <w:iCs/>
          <w:sz w:val="20"/>
          <w:szCs w:val="20"/>
        </w:rPr>
        <w:t>.</w:t>
      </w:r>
    </w:p>
    <w:p w:rsidR="00A51832" w:rsidRPr="00F4562A" w:rsidRDefault="00A51832" w:rsidP="00F4562A">
      <w:pPr>
        <w:pStyle w:val="BodyText"/>
        <w:snapToGrid w:val="0"/>
        <w:spacing w:after="40" w:line="240" w:lineRule="auto"/>
        <w:ind w:left="567" w:hanging="567"/>
        <w:jc w:val="left"/>
        <w:rPr>
          <w:rStyle w:val="cit-doi"/>
          <w:rFonts w:eastAsiaTheme="majorEastAsia"/>
          <w:iCs/>
          <w:sz w:val="20"/>
          <w:szCs w:val="20"/>
        </w:rPr>
      </w:pPr>
      <w:r w:rsidRPr="00F4562A">
        <w:rPr>
          <w:rStyle w:val="cit-doi"/>
          <w:rFonts w:eastAsiaTheme="majorEastAsia"/>
          <w:iCs/>
          <w:sz w:val="20"/>
          <w:szCs w:val="20"/>
        </w:rPr>
        <w:t xml:space="preserve">Whitehead, J.M. (1996). Sex stereotypes, gender identity and subject choice at A-level. </w:t>
      </w:r>
      <w:r w:rsidRPr="00F4562A">
        <w:rPr>
          <w:rStyle w:val="cit-doi"/>
          <w:rFonts w:eastAsiaTheme="majorEastAsia"/>
          <w:i/>
          <w:iCs/>
          <w:sz w:val="20"/>
          <w:szCs w:val="20"/>
        </w:rPr>
        <w:t>Educational Research</w:t>
      </w:r>
      <w:r w:rsidRPr="00F4562A">
        <w:rPr>
          <w:rStyle w:val="cit-doi"/>
          <w:rFonts w:eastAsiaTheme="majorEastAsia"/>
          <w:iCs/>
          <w:sz w:val="20"/>
          <w:szCs w:val="20"/>
        </w:rPr>
        <w:t xml:space="preserve">, </w:t>
      </w:r>
      <w:r w:rsidRPr="00F4562A">
        <w:rPr>
          <w:rStyle w:val="cit-doi"/>
          <w:rFonts w:eastAsiaTheme="majorEastAsia"/>
          <w:i/>
          <w:iCs/>
          <w:sz w:val="20"/>
          <w:szCs w:val="20"/>
        </w:rPr>
        <w:t>38</w:t>
      </w:r>
      <w:r w:rsidRPr="00F4562A">
        <w:rPr>
          <w:rStyle w:val="cit-doi"/>
          <w:rFonts w:eastAsiaTheme="majorEastAsia"/>
          <w:iCs/>
          <w:sz w:val="20"/>
          <w:szCs w:val="20"/>
        </w:rPr>
        <w:t>(2), 147-160.</w:t>
      </w:r>
    </w:p>
    <w:p w:rsidR="00515570" w:rsidRPr="00F4562A" w:rsidRDefault="00515570" w:rsidP="00F4562A">
      <w:pPr>
        <w:pStyle w:val="BodyText"/>
        <w:snapToGrid w:val="0"/>
        <w:spacing w:after="40" w:line="240" w:lineRule="auto"/>
        <w:ind w:left="567" w:hanging="567"/>
        <w:jc w:val="left"/>
        <w:rPr>
          <w:rFonts w:eastAsiaTheme="minorHAnsi"/>
          <w:sz w:val="20"/>
          <w:szCs w:val="20"/>
          <w:lang w:eastAsia="en-US"/>
        </w:rPr>
      </w:pPr>
      <w:proofErr w:type="spellStart"/>
      <w:r w:rsidRPr="00F4562A">
        <w:rPr>
          <w:rStyle w:val="cit-doi"/>
          <w:rFonts w:eastAsiaTheme="majorEastAsia"/>
          <w:iCs/>
          <w:sz w:val="20"/>
          <w:szCs w:val="20"/>
        </w:rPr>
        <w:t>Wikeley</w:t>
      </w:r>
      <w:proofErr w:type="spellEnd"/>
      <w:r w:rsidRPr="00F4562A">
        <w:rPr>
          <w:rStyle w:val="cit-doi"/>
          <w:rFonts w:eastAsiaTheme="majorEastAsia"/>
          <w:iCs/>
          <w:sz w:val="20"/>
          <w:szCs w:val="20"/>
        </w:rPr>
        <w:t xml:space="preserve">, F., &amp; Stables, A. (1999). Changes in school students’ approaches to subject option choices: a study of pupils in the West of England in 1984 and 1996. </w:t>
      </w:r>
      <w:r w:rsidRPr="00F4562A">
        <w:rPr>
          <w:rStyle w:val="cit-doi"/>
          <w:rFonts w:eastAsiaTheme="majorEastAsia"/>
          <w:i/>
          <w:iCs/>
          <w:sz w:val="20"/>
          <w:szCs w:val="20"/>
        </w:rPr>
        <w:t>Educational Research</w:t>
      </w:r>
      <w:r w:rsidRPr="00F4562A">
        <w:rPr>
          <w:rStyle w:val="cit-doi"/>
          <w:rFonts w:eastAsiaTheme="majorEastAsia"/>
          <w:iCs/>
          <w:sz w:val="20"/>
          <w:szCs w:val="20"/>
        </w:rPr>
        <w:t xml:space="preserve">, </w:t>
      </w:r>
      <w:r w:rsidRPr="00F4562A">
        <w:rPr>
          <w:rStyle w:val="cit-doi"/>
          <w:rFonts w:eastAsiaTheme="majorEastAsia"/>
          <w:i/>
          <w:iCs/>
          <w:sz w:val="20"/>
          <w:szCs w:val="20"/>
        </w:rPr>
        <w:t>41</w:t>
      </w:r>
      <w:r w:rsidRPr="00F4562A">
        <w:rPr>
          <w:rStyle w:val="cit-doi"/>
          <w:rFonts w:eastAsiaTheme="majorEastAsia"/>
          <w:iCs/>
          <w:sz w:val="20"/>
          <w:szCs w:val="20"/>
        </w:rPr>
        <w:t>(3), 287-299.</w:t>
      </w:r>
    </w:p>
    <w:p w:rsidR="00941DBF" w:rsidRPr="00F4562A" w:rsidRDefault="00941DBF" w:rsidP="00F4562A">
      <w:pPr>
        <w:pStyle w:val="BodyText"/>
        <w:snapToGrid w:val="0"/>
        <w:spacing w:after="40" w:line="240" w:lineRule="auto"/>
        <w:ind w:left="567" w:hanging="567"/>
        <w:rPr>
          <w:noProof/>
          <w:sz w:val="20"/>
          <w:szCs w:val="20"/>
        </w:rPr>
      </w:pPr>
      <w:bookmarkStart w:id="108" w:name="_ENREF_94"/>
      <w:r w:rsidRPr="00F4562A">
        <w:rPr>
          <w:noProof/>
          <w:sz w:val="20"/>
          <w:szCs w:val="20"/>
        </w:rPr>
        <w:t>Wong, B</w:t>
      </w:r>
      <w:r w:rsidR="00A647EA" w:rsidRPr="00F4562A">
        <w:rPr>
          <w:noProof/>
          <w:sz w:val="20"/>
          <w:szCs w:val="20"/>
        </w:rPr>
        <w:t>. (2012). Identifying with s</w:t>
      </w:r>
      <w:r w:rsidRPr="00F4562A">
        <w:rPr>
          <w:noProof/>
          <w:sz w:val="20"/>
          <w:szCs w:val="20"/>
        </w:rPr>
        <w:t xml:space="preserve">cience: A case study of two 13-year-old ‘high achieving working class’ British Asian girls. </w:t>
      </w:r>
      <w:r w:rsidRPr="00F4562A">
        <w:rPr>
          <w:i/>
          <w:noProof/>
          <w:sz w:val="20"/>
          <w:szCs w:val="20"/>
        </w:rPr>
        <w:t>International Journal of Science Education, 34</w:t>
      </w:r>
      <w:r w:rsidRPr="00F4562A">
        <w:rPr>
          <w:noProof/>
          <w:sz w:val="20"/>
          <w:szCs w:val="20"/>
        </w:rPr>
        <w:t xml:space="preserve">(1), 43-65. </w:t>
      </w:r>
      <w:bookmarkEnd w:id="108"/>
    </w:p>
    <w:p w:rsidR="00941DBF" w:rsidRPr="00F4562A" w:rsidRDefault="00941DBF" w:rsidP="00F4562A">
      <w:pPr>
        <w:pStyle w:val="BodyText"/>
        <w:snapToGrid w:val="0"/>
        <w:spacing w:after="40" w:line="240" w:lineRule="auto"/>
        <w:ind w:left="567" w:hanging="567"/>
        <w:rPr>
          <w:noProof/>
          <w:sz w:val="20"/>
          <w:szCs w:val="20"/>
        </w:rPr>
      </w:pPr>
      <w:bookmarkStart w:id="109" w:name="_ENREF_95"/>
      <w:r w:rsidRPr="00F4562A">
        <w:rPr>
          <w:noProof/>
          <w:sz w:val="20"/>
          <w:szCs w:val="20"/>
        </w:rPr>
        <w:t>Woolnough, B</w:t>
      </w:r>
      <w:r w:rsidR="00A647EA" w:rsidRPr="00F4562A">
        <w:rPr>
          <w:noProof/>
          <w:sz w:val="20"/>
          <w:szCs w:val="20"/>
        </w:rPr>
        <w:t>.</w:t>
      </w:r>
      <w:r w:rsidRPr="00F4562A">
        <w:rPr>
          <w:noProof/>
          <w:sz w:val="20"/>
          <w:szCs w:val="20"/>
        </w:rPr>
        <w:t xml:space="preserve">E. (1994). Factors affecting students' choice of science and engineering. </w:t>
      </w:r>
      <w:r w:rsidRPr="00F4562A">
        <w:rPr>
          <w:i/>
          <w:noProof/>
          <w:sz w:val="20"/>
          <w:szCs w:val="20"/>
        </w:rPr>
        <w:t>International Journal of Science Education, 16</w:t>
      </w:r>
      <w:r w:rsidRPr="00F4562A">
        <w:rPr>
          <w:noProof/>
          <w:sz w:val="20"/>
          <w:szCs w:val="20"/>
        </w:rPr>
        <w:t xml:space="preserve">(6), 659-676. </w:t>
      </w:r>
      <w:bookmarkEnd w:id="109"/>
    </w:p>
    <w:p w:rsidR="00941DBF" w:rsidRPr="00F4562A" w:rsidRDefault="00941DBF" w:rsidP="00F4562A">
      <w:pPr>
        <w:pStyle w:val="BodyText"/>
        <w:snapToGrid w:val="0"/>
        <w:spacing w:after="40" w:line="240" w:lineRule="auto"/>
        <w:ind w:left="567" w:hanging="567"/>
        <w:rPr>
          <w:noProof/>
          <w:sz w:val="20"/>
          <w:szCs w:val="20"/>
        </w:rPr>
      </w:pPr>
      <w:bookmarkStart w:id="110" w:name="_ENREF_96"/>
      <w:r w:rsidRPr="00F4562A">
        <w:rPr>
          <w:noProof/>
          <w:sz w:val="20"/>
          <w:szCs w:val="20"/>
        </w:rPr>
        <w:t>Xu, J., Coats, L. T., &amp; Dav</w:t>
      </w:r>
      <w:r w:rsidR="00A647EA" w:rsidRPr="00F4562A">
        <w:rPr>
          <w:noProof/>
          <w:sz w:val="20"/>
          <w:szCs w:val="20"/>
        </w:rPr>
        <w:t>idson, M. L. (2011). Promoting student i</w:t>
      </w:r>
      <w:r w:rsidRPr="00F4562A">
        <w:rPr>
          <w:noProof/>
          <w:sz w:val="20"/>
          <w:szCs w:val="20"/>
        </w:rPr>
        <w:t>nteres</w:t>
      </w:r>
      <w:r w:rsidR="00A647EA" w:rsidRPr="00F4562A">
        <w:rPr>
          <w:noProof/>
          <w:sz w:val="20"/>
          <w:szCs w:val="20"/>
        </w:rPr>
        <w:t>t in science: The Perspectives of exemplary African American t</w:t>
      </w:r>
      <w:r w:rsidRPr="00F4562A">
        <w:rPr>
          <w:noProof/>
          <w:sz w:val="20"/>
          <w:szCs w:val="20"/>
        </w:rPr>
        <w:t xml:space="preserve">eachers. </w:t>
      </w:r>
      <w:r w:rsidRPr="00F4562A">
        <w:rPr>
          <w:i/>
          <w:noProof/>
          <w:sz w:val="20"/>
          <w:szCs w:val="20"/>
        </w:rPr>
        <w:t>American Educational Research Journal, 49</w:t>
      </w:r>
      <w:r w:rsidRPr="00F4562A">
        <w:rPr>
          <w:noProof/>
          <w:sz w:val="20"/>
          <w:szCs w:val="20"/>
        </w:rPr>
        <w:t xml:space="preserve">(1), 124-154. </w:t>
      </w:r>
      <w:bookmarkEnd w:id="110"/>
    </w:p>
    <w:p w:rsidR="00941DBF" w:rsidRPr="00F4562A" w:rsidRDefault="00941DBF" w:rsidP="00F4562A">
      <w:pPr>
        <w:pStyle w:val="BodyText"/>
        <w:snapToGrid w:val="0"/>
        <w:spacing w:after="40" w:line="240" w:lineRule="auto"/>
        <w:ind w:left="567" w:hanging="567"/>
        <w:rPr>
          <w:noProof/>
          <w:sz w:val="20"/>
          <w:szCs w:val="20"/>
        </w:rPr>
      </w:pPr>
      <w:bookmarkStart w:id="111" w:name="_ENREF_97"/>
      <w:r w:rsidRPr="00F4562A">
        <w:rPr>
          <w:noProof/>
          <w:sz w:val="20"/>
          <w:szCs w:val="20"/>
        </w:rPr>
        <w:t>Yazilitas, D</w:t>
      </w:r>
      <w:r w:rsidR="00A647EA" w:rsidRPr="00F4562A">
        <w:rPr>
          <w:noProof/>
          <w:sz w:val="20"/>
          <w:szCs w:val="20"/>
        </w:rPr>
        <w:t>.</w:t>
      </w:r>
      <w:r w:rsidRPr="00F4562A">
        <w:rPr>
          <w:noProof/>
          <w:sz w:val="20"/>
          <w:szCs w:val="20"/>
        </w:rPr>
        <w:t>, Svensson, J</w:t>
      </w:r>
      <w:r w:rsidR="00A647EA" w:rsidRPr="00F4562A">
        <w:rPr>
          <w:noProof/>
          <w:sz w:val="20"/>
          <w:szCs w:val="20"/>
        </w:rPr>
        <w:t>.</w:t>
      </w:r>
      <w:r w:rsidRPr="00F4562A">
        <w:rPr>
          <w:noProof/>
          <w:sz w:val="20"/>
          <w:szCs w:val="20"/>
        </w:rPr>
        <w:t>, de Vries, G</w:t>
      </w:r>
      <w:r w:rsidR="00A647EA" w:rsidRPr="00F4562A">
        <w:rPr>
          <w:noProof/>
          <w:sz w:val="20"/>
          <w:szCs w:val="20"/>
        </w:rPr>
        <w:t>.</w:t>
      </w:r>
      <w:r w:rsidRPr="00F4562A">
        <w:rPr>
          <w:noProof/>
          <w:sz w:val="20"/>
          <w:szCs w:val="20"/>
        </w:rPr>
        <w:t xml:space="preserve">, &amp; Saharso, S. (2013). Gendered study choice: a literature review. A review of theory and research into the unequal representation of male and female students in mathematics, science, and technology. </w:t>
      </w:r>
      <w:r w:rsidRPr="00F4562A">
        <w:rPr>
          <w:i/>
          <w:noProof/>
          <w:sz w:val="20"/>
          <w:szCs w:val="20"/>
        </w:rPr>
        <w:t>Educational Research and Evaluation, 19</w:t>
      </w:r>
      <w:r w:rsidRPr="00F4562A">
        <w:rPr>
          <w:noProof/>
          <w:sz w:val="20"/>
          <w:szCs w:val="20"/>
        </w:rPr>
        <w:t xml:space="preserve">(6), 525-545. </w:t>
      </w:r>
      <w:bookmarkEnd w:id="111"/>
    </w:p>
    <w:p w:rsidR="00941DBF" w:rsidRPr="00F4562A" w:rsidRDefault="00941DBF" w:rsidP="00F4562A">
      <w:pPr>
        <w:pStyle w:val="BodyText"/>
        <w:snapToGrid w:val="0"/>
        <w:spacing w:after="40" w:line="240" w:lineRule="auto"/>
        <w:ind w:left="567" w:hanging="567"/>
        <w:rPr>
          <w:sz w:val="20"/>
          <w:szCs w:val="20"/>
        </w:rPr>
      </w:pPr>
      <w:proofErr w:type="spellStart"/>
      <w:r w:rsidRPr="00F4562A">
        <w:rPr>
          <w:sz w:val="20"/>
          <w:szCs w:val="20"/>
        </w:rPr>
        <w:lastRenderedPageBreak/>
        <w:t>Zeyer</w:t>
      </w:r>
      <w:proofErr w:type="spellEnd"/>
      <w:r w:rsidRPr="00F4562A">
        <w:rPr>
          <w:sz w:val="20"/>
          <w:szCs w:val="20"/>
        </w:rPr>
        <w:t xml:space="preserve">, A., &amp; Wolf, S. (2010). Is there a relationship between brain type, sex and motivation to learn science? </w:t>
      </w:r>
      <w:r w:rsidRPr="00F4562A">
        <w:rPr>
          <w:i/>
          <w:iCs/>
          <w:sz w:val="20"/>
          <w:szCs w:val="20"/>
        </w:rPr>
        <w:t>International Journal of Science Education, 32</w:t>
      </w:r>
      <w:r w:rsidRPr="00F4562A">
        <w:rPr>
          <w:sz w:val="20"/>
          <w:szCs w:val="20"/>
        </w:rPr>
        <w:t>(16), 2217–2233.</w:t>
      </w:r>
    </w:p>
    <w:p w:rsidR="00525A27" w:rsidRPr="00F4562A" w:rsidRDefault="00525A27" w:rsidP="00F4562A">
      <w:pPr>
        <w:spacing w:before="120" w:after="120" w:line="240" w:lineRule="auto"/>
        <w:rPr>
          <w:rFonts w:ascii="Times New Roman" w:eastAsia="Times New Roman" w:hAnsi="Times New Roman" w:cs="Times New Roman"/>
          <w:b/>
          <w:snapToGrid w:val="0"/>
          <w:sz w:val="20"/>
          <w:szCs w:val="20"/>
          <w:lang w:val="en-IE"/>
        </w:rPr>
      </w:pPr>
    </w:p>
    <w:sectPr w:rsidR="00525A27" w:rsidRPr="00F4562A" w:rsidSect="007D712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FB8" w:rsidRDefault="00D12FB8" w:rsidP="00817002">
      <w:pPr>
        <w:spacing w:after="0" w:line="240" w:lineRule="auto"/>
      </w:pPr>
      <w:r>
        <w:separator/>
      </w:r>
    </w:p>
  </w:endnote>
  <w:endnote w:type="continuationSeparator" w:id="0">
    <w:p w:rsidR="00D12FB8" w:rsidRDefault="00D12FB8" w:rsidP="00817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5339112"/>
      <w:docPartObj>
        <w:docPartGallery w:val="Page Numbers (Bottom of Page)"/>
        <w:docPartUnique/>
      </w:docPartObj>
    </w:sdtPr>
    <w:sdtEndPr/>
    <w:sdtContent>
      <w:p w:rsidR="00AF7E2A" w:rsidRDefault="00AF7E2A">
        <w:pPr>
          <w:pStyle w:val="Footer"/>
          <w:jc w:val="center"/>
        </w:pPr>
        <w:r>
          <w:fldChar w:fldCharType="begin"/>
        </w:r>
        <w:r>
          <w:instrText xml:space="preserve"> PAGE   \* MERGEFORMAT </w:instrText>
        </w:r>
        <w:r>
          <w:fldChar w:fldCharType="separate"/>
        </w:r>
        <w:r w:rsidR="002F4A63">
          <w:rPr>
            <w:noProof/>
          </w:rPr>
          <w:t>20</w:t>
        </w:r>
        <w:r>
          <w:rPr>
            <w:noProof/>
          </w:rPr>
          <w:fldChar w:fldCharType="end"/>
        </w:r>
      </w:p>
    </w:sdtContent>
  </w:sdt>
  <w:p w:rsidR="00AF7E2A" w:rsidRDefault="00AF7E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FB8" w:rsidRDefault="00D12FB8" w:rsidP="00817002">
      <w:pPr>
        <w:spacing w:after="0" w:line="240" w:lineRule="auto"/>
      </w:pPr>
      <w:r>
        <w:separator/>
      </w:r>
    </w:p>
  </w:footnote>
  <w:footnote w:type="continuationSeparator" w:id="0">
    <w:p w:rsidR="00D12FB8" w:rsidRDefault="00D12FB8" w:rsidP="008170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80255"/>
    <w:multiLevelType w:val="hybridMultilevel"/>
    <w:tmpl w:val="3F9227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CB1BB9"/>
    <w:multiLevelType w:val="hybridMultilevel"/>
    <w:tmpl w:val="6F1CF9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6237EA"/>
    <w:multiLevelType w:val="hybridMultilevel"/>
    <w:tmpl w:val="7884F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D67FEA"/>
    <w:multiLevelType w:val="hybridMultilevel"/>
    <w:tmpl w:val="83B40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2D13C0"/>
    <w:multiLevelType w:val="hybridMultilevel"/>
    <w:tmpl w:val="B2562C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8E2A45"/>
    <w:multiLevelType w:val="hybridMultilevel"/>
    <w:tmpl w:val="CBDC6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BD1DF9"/>
    <w:multiLevelType w:val="hybridMultilevel"/>
    <w:tmpl w:val="157CAA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541774"/>
    <w:multiLevelType w:val="hybridMultilevel"/>
    <w:tmpl w:val="D3F02A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5080E7A"/>
    <w:multiLevelType w:val="hybridMultilevel"/>
    <w:tmpl w:val="2EEEDB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D7550C"/>
    <w:multiLevelType w:val="hybridMultilevel"/>
    <w:tmpl w:val="5C06DE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53471C"/>
    <w:multiLevelType w:val="hybridMultilevel"/>
    <w:tmpl w:val="0032E9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655879"/>
    <w:multiLevelType w:val="hybridMultilevel"/>
    <w:tmpl w:val="CFFA5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A44363"/>
    <w:multiLevelType w:val="hybridMultilevel"/>
    <w:tmpl w:val="C3D8E3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72195F"/>
    <w:multiLevelType w:val="hybridMultilevel"/>
    <w:tmpl w:val="ED0A1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BE5ACA"/>
    <w:multiLevelType w:val="hybridMultilevel"/>
    <w:tmpl w:val="670A55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0"/>
  </w:num>
  <w:num w:numId="3">
    <w:abstractNumId w:val="5"/>
  </w:num>
  <w:num w:numId="4">
    <w:abstractNumId w:val="14"/>
  </w:num>
  <w:num w:numId="5">
    <w:abstractNumId w:val="6"/>
  </w:num>
  <w:num w:numId="6">
    <w:abstractNumId w:val="11"/>
  </w:num>
  <w:num w:numId="7">
    <w:abstractNumId w:val="8"/>
  </w:num>
  <w:num w:numId="8">
    <w:abstractNumId w:val="12"/>
  </w:num>
  <w:num w:numId="9">
    <w:abstractNumId w:val="10"/>
  </w:num>
  <w:num w:numId="10">
    <w:abstractNumId w:val="7"/>
  </w:num>
  <w:num w:numId="11">
    <w:abstractNumId w:val="2"/>
  </w:num>
  <w:num w:numId="12">
    <w:abstractNumId w:val="4"/>
  </w:num>
  <w:num w:numId="13">
    <w:abstractNumId w:val="3"/>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525A27"/>
    <w:rsid w:val="0000564E"/>
    <w:rsid w:val="00012628"/>
    <w:rsid w:val="00015381"/>
    <w:rsid w:val="00016020"/>
    <w:rsid w:val="00017270"/>
    <w:rsid w:val="00020D02"/>
    <w:rsid w:val="00020F1D"/>
    <w:rsid w:val="0002136F"/>
    <w:rsid w:val="000278BC"/>
    <w:rsid w:val="0002797B"/>
    <w:rsid w:val="000367E6"/>
    <w:rsid w:val="00041672"/>
    <w:rsid w:val="00042376"/>
    <w:rsid w:val="000423B6"/>
    <w:rsid w:val="00042902"/>
    <w:rsid w:val="00054361"/>
    <w:rsid w:val="000605F5"/>
    <w:rsid w:val="00065986"/>
    <w:rsid w:val="00072B9E"/>
    <w:rsid w:val="00077250"/>
    <w:rsid w:val="000A65C0"/>
    <w:rsid w:val="000B0E73"/>
    <w:rsid w:val="000B2032"/>
    <w:rsid w:val="000B428D"/>
    <w:rsid w:val="000C4AE8"/>
    <w:rsid w:val="000D1B99"/>
    <w:rsid w:val="000D54DC"/>
    <w:rsid w:val="000E45B1"/>
    <w:rsid w:val="000E63F8"/>
    <w:rsid w:val="000F2F7C"/>
    <w:rsid w:val="000F659B"/>
    <w:rsid w:val="00101381"/>
    <w:rsid w:val="00110CDD"/>
    <w:rsid w:val="00114372"/>
    <w:rsid w:val="001165EA"/>
    <w:rsid w:val="001247BD"/>
    <w:rsid w:val="00131767"/>
    <w:rsid w:val="00132F1A"/>
    <w:rsid w:val="00133D42"/>
    <w:rsid w:val="00135E97"/>
    <w:rsid w:val="0013772E"/>
    <w:rsid w:val="0014054F"/>
    <w:rsid w:val="00145209"/>
    <w:rsid w:val="0014523B"/>
    <w:rsid w:val="0014543C"/>
    <w:rsid w:val="00154768"/>
    <w:rsid w:val="001558CA"/>
    <w:rsid w:val="00157FEE"/>
    <w:rsid w:val="00162CE7"/>
    <w:rsid w:val="00174580"/>
    <w:rsid w:val="00182A14"/>
    <w:rsid w:val="00182E75"/>
    <w:rsid w:val="00190E63"/>
    <w:rsid w:val="0019159F"/>
    <w:rsid w:val="0019250E"/>
    <w:rsid w:val="00195369"/>
    <w:rsid w:val="001C3DC6"/>
    <w:rsid w:val="001C5356"/>
    <w:rsid w:val="001D226A"/>
    <w:rsid w:val="001D5A63"/>
    <w:rsid w:val="001E311A"/>
    <w:rsid w:val="001F02D5"/>
    <w:rsid w:val="00202476"/>
    <w:rsid w:val="00205B12"/>
    <w:rsid w:val="0021466F"/>
    <w:rsid w:val="00223DF7"/>
    <w:rsid w:val="00227051"/>
    <w:rsid w:val="0023122F"/>
    <w:rsid w:val="00240E7B"/>
    <w:rsid w:val="002477B1"/>
    <w:rsid w:val="002509D3"/>
    <w:rsid w:val="00273982"/>
    <w:rsid w:val="00275C17"/>
    <w:rsid w:val="00277923"/>
    <w:rsid w:val="00285F69"/>
    <w:rsid w:val="002872CB"/>
    <w:rsid w:val="002A1755"/>
    <w:rsid w:val="002B6328"/>
    <w:rsid w:val="002D27D5"/>
    <w:rsid w:val="002E1152"/>
    <w:rsid w:val="002F4A63"/>
    <w:rsid w:val="00301CD4"/>
    <w:rsid w:val="00306CD1"/>
    <w:rsid w:val="003136A7"/>
    <w:rsid w:val="003216A6"/>
    <w:rsid w:val="00323EE8"/>
    <w:rsid w:val="00324D53"/>
    <w:rsid w:val="00330B55"/>
    <w:rsid w:val="00330B82"/>
    <w:rsid w:val="00330DE8"/>
    <w:rsid w:val="00334EC3"/>
    <w:rsid w:val="00334F78"/>
    <w:rsid w:val="003419EE"/>
    <w:rsid w:val="00344A24"/>
    <w:rsid w:val="003477D2"/>
    <w:rsid w:val="00351D3F"/>
    <w:rsid w:val="00363612"/>
    <w:rsid w:val="00364337"/>
    <w:rsid w:val="003643EC"/>
    <w:rsid w:val="00384831"/>
    <w:rsid w:val="003869C4"/>
    <w:rsid w:val="003912AB"/>
    <w:rsid w:val="003B494A"/>
    <w:rsid w:val="003B687E"/>
    <w:rsid w:val="003C403F"/>
    <w:rsid w:val="003D33C8"/>
    <w:rsid w:val="003E2618"/>
    <w:rsid w:val="003E2EDC"/>
    <w:rsid w:val="003F4328"/>
    <w:rsid w:val="003F5CF6"/>
    <w:rsid w:val="004056D0"/>
    <w:rsid w:val="004104A5"/>
    <w:rsid w:val="00410CA2"/>
    <w:rsid w:val="0041518E"/>
    <w:rsid w:val="0041746A"/>
    <w:rsid w:val="00421E8D"/>
    <w:rsid w:val="00427D85"/>
    <w:rsid w:val="0043116B"/>
    <w:rsid w:val="00432C55"/>
    <w:rsid w:val="0043758E"/>
    <w:rsid w:val="00441EF7"/>
    <w:rsid w:val="00444012"/>
    <w:rsid w:val="0045003F"/>
    <w:rsid w:val="00465889"/>
    <w:rsid w:val="004700C9"/>
    <w:rsid w:val="00476970"/>
    <w:rsid w:val="0047701D"/>
    <w:rsid w:val="00477E9F"/>
    <w:rsid w:val="004800D9"/>
    <w:rsid w:val="00484D70"/>
    <w:rsid w:val="004878B7"/>
    <w:rsid w:val="004A6616"/>
    <w:rsid w:val="004A75F0"/>
    <w:rsid w:val="004B0D18"/>
    <w:rsid w:val="004C1F21"/>
    <w:rsid w:val="004D4E3F"/>
    <w:rsid w:val="004D524A"/>
    <w:rsid w:val="004D6D03"/>
    <w:rsid w:val="004E0AF9"/>
    <w:rsid w:val="00500E9A"/>
    <w:rsid w:val="00510380"/>
    <w:rsid w:val="00511752"/>
    <w:rsid w:val="005135DA"/>
    <w:rsid w:val="00515570"/>
    <w:rsid w:val="00525A27"/>
    <w:rsid w:val="00536CFA"/>
    <w:rsid w:val="005538A6"/>
    <w:rsid w:val="00557B9A"/>
    <w:rsid w:val="00572727"/>
    <w:rsid w:val="005736D6"/>
    <w:rsid w:val="005752F9"/>
    <w:rsid w:val="0059284E"/>
    <w:rsid w:val="005A09E9"/>
    <w:rsid w:val="005A3D2A"/>
    <w:rsid w:val="005D03ED"/>
    <w:rsid w:val="005D0B6A"/>
    <w:rsid w:val="005D5AA2"/>
    <w:rsid w:val="005E28D3"/>
    <w:rsid w:val="005E47A8"/>
    <w:rsid w:val="005E4B6A"/>
    <w:rsid w:val="005F3E44"/>
    <w:rsid w:val="005F67E7"/>
    <w:rsid w:val="005F7D91"/>
    <w:rsid w:val="0060090D"/>
    <w:rsid w:val="00601BE5"/>
    <w:rsid w:val="00606F16"/>
    <w:rsid w:val="006258CE"/>
    <w:rsid w:val="00627E14"/>
    <w:rsid w:val="006342E8"/>
    <w:rsid w:val="0064701C"/>
    <w:rsid w:val="0065155D"/>
    <w:rsid w:val="00651C48"/>
    <w:rsid w:val="006607EA"/>
    <w:rsid w:val="00665529"/>
    <w:rsid w:val="00667DB8"/>
    <w:rsid w:val="0067515C"/>
    <w:rsid w:val="006842EB"/>
    <w:rsid w:val="0069101F"/>
    <w:rsid w:val="006958FE"/>
    <w:rsid w:val="00695F72"/>
    <w:rsid w:val="006A59D6"/>
    <w:rsid w:val="006B103B"/>
    <w:rsid w:val="006B2C9A"/>
    <w:rsid w:val="006C1D01"/>
    <w:rsid w:val="006C709E"/>
    <w:rsid w:val="006D1493"/>
    <w:rsid w:val="006D4DD5"/>
    <w:rsid w:val="006F2E49"/>
    <w:rsid w:val="006F4B68"/>
    <w:rsid w:val="00705678"/>
    <w:rsid w:val="007057A6"/>
    <w:rsid w:val="00707405"/>
    <w:rsid w:val="007127A2"/>
    <w:rsid w:val="00712C8B"/>
    <w:rsid w:val="0071412C"/>
    <w:rsid w:val="007178EB"/>
    <w:rsid w:val="00717EDC"/>
    <w:rsid w:val="007307B4"/>
    <w:rsid w:val="00733556"/>
    <w:rsid w:val="00735AC7"/>
    <w:rsid w:val="0075396C"/>
    <w:rsid w:val="0077013A"/>
    <w:rsid w:val="00786213"/>
    <w:rsid w:val="007907F0"/>
    <w:rsid w:val="00793196"/>
    <w:rsid w:val="00794947"/>
    <w:rsid w:val="0079497D"/>
    <w:rsid w:val="007972DC"/>
    <w:rsid w:val="007A3CCA"/>
    <w:rsid w:val="007A405D"/>
    <w:rsid w:val="007A7DCB"/>
    <w:rsid w:val="007B60D6"/>
    <w:rsid w:val="007B617B"/>
    <w:rsid w:val="007B61CC"/>
    <w:rsid w:val="007D5A9A"/>
    <w:rsid w:val="007D6DE8"/>
    <w:rsid w:val="007D7128"/>
    <w:rsid w:val="007E029C"/>
    <w:rsid w:val="0080221A"/>
    <w:rsid w:val="0080498E"/>
    <w:rsid w:val="00805444"/>
    <w:rsid w:val="00811B55"/>
    <w:rsid w:val="00813B6F"/>
    <w:rsid w:val="00817002"/>
    <w:rsid w:val="00822431"/>
    <w:rsid w:val="00823973"/>
    <w:rsid w:val="00830282"/>
    <w:rsid w:val="00846A05"/>
    <w:rsid w:val="00851C3B"/>
    <w:rsid w:val="008524B5"/>
    <w:rsid w:val="00865B03"/>
    <w:rsid w:val="00881104"/>
    <w:rsid w:val="00881BF5"/>
    <w:rsid w:val="008827E7"/>
    <w:rsid w:val="00886B95"/>
    <w:rsid w:val="00887B59"/>
    <w:rsid w:val="00887C63"/>
    <w:rsid w:val="00897FBA"/>
    <w:rsid w:val="008A5FD2"/>
    <w:rsid w:val="008B1887"/>
    <w:rsid w:val="008B244F"/>
    <w:rsid w:val="008B44D4"/>
    <w:rsid w:val="008F01CC"/>
    <w:rsid w:val="008F32D7"/>
    <w:rsid w:val="008F6E41"/>
    <w:rsid w:val="0090796D"/>
    <w:rsid w:val="00907FDB"/>
    <w:rsid w:val="009300A8"/>
    <w:rsid w:val="00932DF3"/>
    <w:rsid w:val="009410AD"/>
    <w:rsid w:val="00941DBF"/>
    <w:rsid w:val="00943952"/>
    <w:rsid w:val="00943C38"/>
    <w:rsid w:val="009656C5"/>
    <w:rsid w:val="00971250"/>
    <w:rsid w:val="00972400"/>
    <w:rsid w:val="00975C11"/>
    <w:rsid w:val="009800F4"/>
    <w:rsid w:val="00991157"/>
    <w:rsid w:val="009931A7"/>
    <w:rsid w:val="00994279"/>
    <w:rsid w:val="00996C30"/>
    <w:rsid w:val="009A3384"/>
    <w:rsid w:val="009A42E3"/>
    <w:rsid w:val="009A5A2B"/>
    <w:rsid w:val="009B0E60"/>
    <w:rsid w:val="009C2CA7"/>
    <w:rsid w:val="009C7D9C"/>
    <w:rsid w:val="009D379D"/>
    <w:rsid w:val="009E04B5"/>
    <w:rsid w:val="009E6A72"/>
    <w:rsid w:val="009F4FF3"/>
    <w:rsid w:val="00A0579D"/>
    <w:rsid w:val="00A0640D"/>
    <w:rsid w:val="00A07825"/>
    <w:rsid w:val="00A10146"/>
    <w:rsid w:val="00A141BD"/>
    <w:rsid w:val="00A14A06"/>
    <w:rsid w:val="00A1721D"/>
    <w:rsid w:val="00A318A0"/>
    <w:rsid w:val="00A44A1A"/>
    <w:rsid w:val="00A454D9"/>
    <w:rsid w:val="00A46DA8"/>
    <w:rsid w:val="00A479B1"/>
    <w:rsid w:val="00A507BD"/>
    <w:rsid w:val="00A51832"/>
    <w:rsid w:val="00A5203E"/>
    <w:rsid w:val="00A60A03"/>
    <w:rsid w:val="00A647EA"/>
    <w:rsid w:val="00A66BF7"/>
    <w:rsid w:val="00A70230"/>
    <w:rsid w:val="00A702CD"/>
    <w:rsid w:val="00A704EB"/>
    <w:rsid w:val="00A74123"/>
    <w:rsid w:val="00A803E1"/>
    <w:rsid w:val="00AB35B1"/>
    <w:rsid w:val="00AB3FC4"/>
    <w:rsid w:val="00AC78B0"/>
    <w:rsid w:val="00AD05C2"/>
    <w:rsid w:val="00AD0C69"/>
    <w:rsid w:val="00AD27B0"/>
    <w:rsid w:val="00AD7742"/>
    <w:rsid w:val="00AE78FC"/>
    <w:rsid w:val="00AF4B18"/>
    <w:rsid w:val="00AF7E2A"/>
    <w:rsid w:val="00B17FB0"/>
    <w:rsid w:val="00B301F5"/>
    <w:rsid w:val="00B408BC"/>
    <w:rsid w:val="00B41E1B"/>
    <w:rsid w:val="00B4438C"/>
    <w:rsid w:val="00B456BA"/>
    <w:rsid w:val="00B62B58"/>
    <w:rsid w:val="00B662B9"/>
    <w:rsid w:val="00B75A38"/>
    <w:rsid w:val="00B83206"/>
    <w:rsid w:val="00B84DE5"/>
    <w:rsid w:val="00B90D3B"/>
    <w:rsid w:val="00B92621"/>
    <w:rsid w:val="00B9750A"/>
    <w:rsid w:val="00BA4E16"/>
    <w:rsid w:val="00BA5390"/>
    <w:rsid w:val="00BB62AE"/>
    <w:rsid w:val="00BD14E5"/>
    <w:rsid w:val="00BD3337"/>
    <w:rsid w:val="00BD3EF1"/>
    <w:rsid w:val="00BE5BBE"/>
    <w:rsid w:val="00BF3800"/>
    <w:rsid w:val="00BF72DD"/>
    <w:rsid w:val="00C00AB7"/>
    <w:rsid w:val="00C019D7"/>
    <w:rsid w:val="00C15812"/>
    <w:rsid w:val="00C37B8D"/>
    <w:rsid w:val="00C50415"/>
    <w:rsid w:val="00C5105A"/>
    <w:rsid w:val="00C552ED"/>
    <w:rsid w:val="00C5608B"/>
    <w:rsid w:val="00C61099"/>
    <w:rsid w:val="00C62597"/>
    <w:rsid w:val="00C7288B"/>
    <w:rsid w:val="00C73189"/>
    <w:rsid w:val="00C94CDB"/>
    <w:rsid w:val="00CA0C24"/>
    <w:rsid w:val="00CA0D49"/>
    <w:rsid w:val="00CA655F"/>
    <w:rsid w:val="00CA68C9"/>
    <w:rsid w:val="00CA706B"/>
    <w:rsid w:val="00CB00E2"/>
    <w:rsid w:val="00CB6EF1"/>
    <w:rsid w:val="00CC631F"/>
    <w:rsid w:val="00CC64B9"/>
    <w:rsid w:val="00CE0036"/>
    <w:rsid w:val="00CE1C8D"/>
    <w:rsid w:val="00CE2043"/>
    <w:rsid w:val="00CE35E3"/>
    <w:rsid w:val="00D00E0D"/>
    <w:rsid w:val="00D01241"/>
    <w:rsid w:val="00D01810"/>
    <w:rsid w:val="00D064A9"/>
    <w:rsid w:val="00D06654"/>
    <w:rsid w:val="00D1138F"/>
    <w:rsid w:val="00D11F9F"/>
    <w:rsid w:val="00D12FB8"/>
    <w:rsid w:val="00D25895"/>
    <w:rsid w:val="00D269F8"/>
    <w:rsid w:val="00D27E27"/>
    <w:rsid w:val="00D41261"/>
    <w:rsid w:val="00D43E08"/>
    <w:rsid w:val="00D47AE0"/>
    <w:rsid w:val="00D525E6"/>
    <w:rsid w:val="00D56396"/>
    <w:rsid w:val="00D60494"/>
    <w:rsid w:val="00D66790"/>
    <w:rsid w:val="00D70242"/>
    <w:rsid w:val="00D72F6E"/>
    <w:rsid w:val="00D8534C"/>
    <w:rsid w:val="00D85C17"/>
    <w:rsid w:val="00D9084A"/>
    <w:rsid w:val="00D9365E"/>
    <w:rsid w:val="00D950D7"/>
    <w:rsid w:val="00D95685"/>
    <w:rsid w:val="00DA48BF"/>
    <w:rsid w:val="00DA551A"/>
    <w:rsid w:val="00DA63D3"/>
    <w:rsid w:val="00DB3DE4"/>
    <w:rsid w:val="00DB63FE"/>
    <w:rsid w:val="00DC08EF"/>
    <w:rsid w:val="00DD4778"/>
    <w:rsid w:val="00DE3ABD"/>
    <w:rsid w:val="00E004F7"/>
    <w:rsid w:val="00E030BA"/>
    <w:rsid w:val="00E06052"/>
    <w:rsid w:val="00E16CE6"/>
    <w:rsid w:val="00E22290"/>
    <w:rsid w:val="00E323F3"/>
    <w:rsid w:val="00E367F2"/>
    <w:rsid w:val="00E4551C"/>
    <w:rsid w:val="00E45E6C"/>
    <w:rsid w:val="00E46879"/>
    <w:rsid w:val="00E4772E"/>
    <w:rsid w:val="00E54DF8"/>
    <w:rsid w:val="00E633CC"/>
    <w:rsid w:val="00E87AFA"/>
    <w:rsid w:val="00E9386B"/>
    <w:rsid w:val="00E948C4"/>
    <w:rsid w:val="00E94E31"/>
    <w:rsid w:val="00E94F13"/>
    <w:rsid w:val="00EA5F06"/>
    <w:rsid w:val="00EB1C77"/>
    <w:rsid w:val="00EC1B18"/>
    <w:rsid w:val="00ED53D8"/>
    <w:rsid w:val="00ED697F"/>
    <w:rsid w:val="00F06ADA"/>
    <w:rsid w:val="00F07BDF"/>
    <w:rsid w:val="00F110B4"/>
    <w:rsid w:val="00F11C62"/>
    <w:rsid w:val="00F2184F"/>
    <w:rsid w:val="00F23196"/>
    <w:rsid w:val="00F36E86"/>
    <w:rsid w:val="00F423F8"/>
    <w:rsid w:val="00F4562A"/>
    <w:rsid w:val="00F5087B"/>
    <w:rsid w:val="00F57969"/>
    <w:rsid w:val="00F5796E"/>
    <w:rsid w:val="00F64FA6"/>
    <w:rsid w:val="00F708B9"/>
    <w:rsid w:val="00F70DFF"/>
    <w:rsid w:val="00F7179C"/>
    <w:rsid w:val="00F849BB"/>
    <w:rsid w:val="00F86D87"/>
    <w:rsid w:val="00FA60BF"/>
    <w:rsid w:val="00FB6849"/>
    <w:rsid w:val="00FC23BC"/>
    <w:rsid w:val="00FC3C9E"/>
    <w:rsid w:val="00FC7CFD"/>
    <w:rsid w:val="00FD1709"/>
    <w:rsid w:val="00FE0D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A80461-7418-4546-9702-BB0F0258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A27"/>
    <w:rPr>
      <w:rFonts w:eastAsiaTheme="minorEastAsia"/>
      <w:lang w:eastAsia="en-GB"/>
    </w:rPr>
  </w:style>
  <w:style w:type="paragraph" w:styleId="Heading1">
    <w:name w:val="heading 1"/>
    <w:basedOn w:val="Normal"/>
    <w:next w:val="Normal"/>
    <w:link w:val="Heading1Char"/>
    <w:uiPriority w:val="9"/>
    <w:qFormat/>
    <w:rsid w:val="00525A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A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link w:val="Heading3Char"/>
    <w:qFormat/>
    <w:rsid w:val="00525A27"/>
    <w:pPr>
      <w:keepLines/>
      <w:tabs>
        <w:tab w:val="center" w:pos="4320"/>
      </w:tabs>
      <w:spacing w:before="240" w:after="240" w:line="240" w:lineRule="auto"/>
      <w:outlineLvl w:val="2"/>
    </w:pPr>
    <w:rPr>
      <w:rFonts w:ascii="Times" w:eastAsia="Times New Roman" w:hAnsi="Times" w:cs="Times New Roman"/>
      <w:b/>
      <w:snapToGrid w:val="0"/>
      <w:sz w:val="24"/>
      <w:szCs w:val="24"/>
      <w:lang w:val="en-IE"/>
    </w:rPr>
  </w:style>
  <w:style w:type="paragraph" w:styleId="Heading4">
    <w:name w:val="heading 4"/>
    <w:basedOn w:val="Normal"/>
    <w:next w:val="Normal"/>
    <w:link w:val="Heading4Char"/>
    <w:uiPriority w:val="9"/>
    <w:unhideWhenUsed/>
    <w:qFormat/>
    <w:rsid w:val="00525A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A27"/>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525A27"/>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525A27"/>
    <w:rPr>
      <w:rFonts w:ascii="Times" w:eastAsia="Times New Roman" w:hAnsi="Times" w:cs="Times New Roman"/>
      <w:b/>
      <w:snapToGrid w:val="0"/>
      <w:sz w:val="24"/>
      <w:szCs w:val="24"/>
      <w:lang w:val="en-IE" w:eastAsia="en-GB"/>
    </w:rPr>
  </w:style>
  <w:style w:type="character" w:customStyle="1" w:styleId="Heading4Char">
    <w:name w:val="Heading 4 Char"/>
    <w:basedOn w:val="DefaultParagraphFont"/>
    <w:link w:val="Heading4"/>
    <w:uiPriority w:val="9"/>
    <w:rsid w:val="00525A27"/>
    <w:rPr>
      <w:rFonts w:asciiTheme="majorHAnsi" w:eastAsiaTheme="majorEastAsia" w:hAnsiTheme="majorHAnsi" w:cstheme="majorBidi"/>
      <w:b/>
      <w:bCs/>
      <w:i/>
      <w:iCs/>
      <w:color w:val="4F81BD" w:themeColor="accent1"/>
      <w:lang w:eastAsia="en-GB"/>
    </w:rPr>
  </w:style>
  <w:style w:type="paragraph" w:styleId="BodyText">
    <w:name w:val="Body Text"/>
    <w:aliases w:val="Body Text Char1 Char Char Char,Body Text1 Char,Body Text1,Body Text Char1 Char Char Char Char Char Char,Body Text Char1 Char Char Char Char Char,Body Text Char1,Body Text Char1 Char Char Char Char"/>
    <w:basedOn w:val="Normal"/>
    <w:link w:val="BodyTextChar2"/>
    <w:rsid w:val="00525A27"/>
    <w:pPr>
      <w:spacing w:before="120" w:after="120" w:line="360" w:lineRule="auto"/>
      <w:ind w:firstLine="567"/>
      <w:jc w:val="both"/>
    </w:pPr>
    <w:rPr>
      <w:rFonts w:ascii="Times New Roman" w:eastAsia="Times New Roman" w:hAnsi="Times New Roman" w:cs="Times New Roman"/>
      <w:snapToGrid w:val="0"/>
      <w:sz w:val="24"/>
      <w:szCs w:val="24"/>
      <w:lang w:val="en-IE"/>
    </w:rPr>
  </w:style>
  <w:style w:type="character" w:customStyle="1" w:styleId="BodyTextChar">
    <w:name w:val="Body Text Char"/>
    <w:basedOn w:val="DefaultParagraphFont"/>
    <w:uiPriority w:val="99"/>
    <w:semiHidden/>
    <w:rsid w:val="00525A27"/>
  </w:style>
  <w:style w:type="character" w:customStyle="1" w:styleId="BodyTextChar2">
    <w:name w:val="Body Text Char2"/>
    <w:aliases w:val="Body Text Char1 Char Char Char Char1,Body Text1 Char Char,Body Text1 Char1,Body Text Char1 Char Char Char Char Char Char Char,Body Text Char1 Char Char Char Char Char Char1,Body Text Char1 Char,Body Text Char1 Char Char Char Char Char1"/>
    <w:basedOn w:val="DefaultParagraphFont"/>
    <w:link w:val="BodyText"/>
    <w:rsid w:val="00525A27"/>
    <w:rPr>
      <w:rFonts w:ascii="Times New Roman" w:eastAsia="Times New Roman" w:hAnsi="Times New Roman" w:cs="Times New Roman"/>
      <w:snapToGrid w:val="0"/>
      <w:sz w:val="24"/>
      <w:szCs w:val="24"/>
      <w:lang w:val="en-IE" w:eastAsia="en-GB"/>
    </w:rPr>
  </w:style>
  <w:style w:type="character" w:styleId="FootnoteReference">
    <w:name w:val="footnote reference"/>
    <w:basedOn w:val="DefaultParagraphFont"/>
    <w:semiHidden/>
    <w:rsid w:val="00525A27"/>
    <w:rPr>
      <w:rFonts w:ascii="Times" w:hAnsi="Times"/>
      <w:vertAlign w:val="superscript"/>
    </w:rPr>
  </w:style>
  <w:style w:type="paragraph" w:styleId="FootnoteText">
    <w:name w:val="footnote text"/>
    <w:basedOn w:val="Normal"/>
    <w:link w:val="FootnoteTextChar"/>
    <w:semiHidden/>
    <w:rsid w:val="00525A27"/>
    <w:pPr>
      <w:tabs>
        <w:tab w:val="left" w:pos="187"/>
      </w:tabs>
      <w:spacing w:after="120" w:line="240" w:lineRule="auto"/>
      <w:ind w:left="187" w:hanging="187"/>
      <w:jc w:val="both"/>
    </w:pPr>
    <w:rPr>
      <w:rFonts w:ascii="Times" w:eastAsia="Times New Roman" w:hAnsi="Times" w:cs="Times New Roman"/>
      <w:snapToGrid w:val="0"/>
      <w:sz w:val="24"/>
      <w:szCs w:val="20"/>
      <w:lang w:val="en-IE"/>
    </w:rPr>
  </w:style>
  <w:style w:type="character" w:customStyle="1" w:styleId="FootnoteTextChar">
    <w:name w:val="Footnote Text Char"/>
    <w:basedOn w:val="DefaultParagraphFont"/>
    <w:link w:val="FootnoteText"/>
    <w:semiHidden/>
    <w:rsid w:val="00525A27"/>
    <w:rPr>
      <w:rFonts w:ascii="Times" w:eastAsia="Times New Roman" w:hAnsi="Times" w:cs="Times New Roman"/>
      <w:snapToGrid w:val="0"/>
      <w:sz w:val="24"/>
      <w:szCs w:val="20"/>
      <w:lang w:val="en-IE" w:eastAsia="en-GB"/>
    </w:rPr>
  </w:style>
  <w:style w:type="character" w:styleId="Hyperlink">
    <w:name w:val="Hyperlink"/>
    <w:basedOn w:val="DefaultParagraphFont"/>
    <w:uiPriority w:val="99"/>
    <w:rsid w:val="00525A27"/>
    <w:rPr>
      <w:color w:val="0000FF"/>
      <w:u w:val="single"/>
    </w:rPr>
  </w:style>
  <w:style w:type="paragraph" w:styleId="DocumentMap">
    <w:name w:val="Document Map"/>
    <w:basedOn w:val="Normal"/>
    <w:link w:val="DocumentMapChar"/>
    <w:uiPriority w:val="99"/>
    <w:semiHidden/>
    <w:unhideWhenUsed/>
    <w:rsid w:val="00525A2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25A27"/>
    <w:rPr>
      <w:rFonts w:ascii="Tahoma" w:eastAsiaTheme="minorEastAsia" w:hAnsi="Tahoma" w:cs="Tahoma"/>
      <w:sz w:val="16"/>
      <w:szCs w:val="16"/>
      <w:lang w:eastAsia="en-GB"/>
    </w:rPr>
  </w:style>
  <w:style w:type="paragraph" w:styleId="Caption">
    <w:name w:val="caption"/>
    <w:aliases w:val="Caption Char Char"/>
    <w:basedOn w:val="BodyText"/>
    <w:next w:val="BodyText"/>
    <w:link w:val="CaptionChar"/>
    <w:qFormat/>
    <w:rsid w:val="00525A27"/>
    <w:pPr>
      <w:keepNext/>
      <w:spacing w:before="240" w:after="240"/>
      <w:jc w:val="left"/>
    </w:pPr>
    <w:rPr>
      <w:b/>
    </w:rPr>
  </w:style>
  <w:style w:type="character" w:customStyle="1" w:styleId="CaptionChar">
    <w:name w:val="Caption Char"/>
    <w:aliases w:val="Caption Char Char Char"/>
    <w:basedOn w:val="BodyTextChar2"/>
    <w:link w:val="Caption"/>
    <w:rsid w:val="00525A27"/>
    <w:rPr>
      <w:rFonts w:ascii="Times New Roman" w:eastAsia="Times New Roman" w:hAnsi="Times New Roman" w:cs="Times New Roman"/>
      <w:b/>
      <w:snapToGrid w:val="0"/>
      <w:sz w:val="24"/>
      <w:szCs w:val="24"/>
      <w:lang w:val="en-IE" w:eastAsia="en-GB"/>
    </w:rPr>
  </w:style>
  <w:style w:type="paragraph" w:styleId="Date">
    <w:name w:val="Date"/>
    <w:basedOn w:val="Normal"/>
    <w:link w:val="DateChar"/>
    <w:rsid w:val="00525A27"/>
    <w:pPr>
      <w:spacing w:after="560" w:line="360" w:lineRule="auto"/>
      <w:jc w:val="center"/>
    </w:pPr>
    <w:rPr>
      <w:rFonts w:ascii="Times" w:eastAsia="Times New Roman" w:hAnsi="Times" w:cs="Times New Roman"/>
      <w:snapToGrid w:val="0"/>
      <w:sz w:val="24"/>
      <w:szCs w:val="20"/>
      <w:lang w:val="en-IE"/>
    </w:rPr>
  </w:style>
  <w:style w:type="character" w:customStyle="1" w:styleId="DateChar">
    <w:name w:val="Date Char"/>
    <w:basedOn w:val="DefaultParagraphFont"/>
    <w:link w:val="Date"/>
    <w:rsid w:val="00525A27"/>
    <w:rPr>
      <w:rFonts w:ascii="Times" w:eastAsia="Times New Roman" w:hAnsi="Times" w:cs="Times New Roman"/>
      <w:snapToGrid w:val="0"/>
      <w:sz w:val="24"/>
      <w:szCs w:val="20"/>
      <w:lang w:val="en-IE" w:eastAsia="en-GB"/>
    </w:rPr>
  </w:style>
  <w:style w:type="character" w:styleId="LineNumber">
    <w:name w:val="line number"/>
    <w:basedOn w:val="DefaultParagraphFont"/>
    <w:rsid w:val="00525A27"/>
    <w:rPr>
      <w:rFonts w:ascii="Times" w:hAnsi="Times"/>
    </w:rPr>
  </w:style>
  <w:style w:type="paragraph" w:customStyle="1" w:styleId="IdentParagraph">
    <w:name w:val="Ident Paragraph"/>
    <w:basedOn w:val="BlockText"/>
    <w:next w:val="BodyText"/>
    <w:rsid w:val="00525A27"/>
    <w:pPr>
      <w:pBdr>
        <w:top w:val="none" w:sz="0" w:space="0" w:color="auto"/>
        <w:left w:val="none" w:sz="0" w:space="0" w:color="auto"/>
        <w:bottom w:val="none" w:sz="0" w:space="0" w:color="auto"/>
        <w:right w:val="none" w:sz="0" w:space="0" w:color="auto"/>
      </w:pBdr>
      <w:spacing w:after="0" w:line="360" w:lineRule="auto"/>
      <w:ind w:left="1440" w:right="1418"/>
      <w:jc w:val="both"/>
    </w:pPr>
    <w:rPr>
      <w:rFonts w:ascii="Times New Roman" w:eastAsia="Times New Roman" w:hAnsi="Times New Roman" w:cs="Times New Roman"/>
      <w:iCs w:val="0"/>
      <w:color w:val="auto"/>
      <w:sz w:val="24"/>
      <w:szCs w:val="24"/>
      <w:lang w:val="en-IE"/>
    </w:rPr>
  </w:style>
  <w:style w:type="character" w:customStyle="1" w:styleId="HeadingBaseChar">
    <w:name w:val="Heading Base Char"/>
    <w:basedOn w:val="DefaultParagraphFont"/>
    <w:rsid w:val="00525A27"/>
    <w:rPr>
      <w:rFonts w:ascii="Times" w:hAnsi="Times"/>
      <w:snapToGrid w:val="0"/>
      <w:kern w:val="28"/>
      <w:sz w:val="24"/>
      <w:lang w:val="en-US" w:eastAsia="en-US" w:bidi="ar-SA"/>
    </w:rPr>
  </w:style>
  <w:style w:type="paragraph" w:customStyle="1" w:styleId="StyleCaptionFirstline0cm">
    <w:name w:val="Style Caption + First line:  0 cm"/>
    <w:basedOn w:val="Caption"/>
    <w:next w:val="BodyText"/>
    <w:link w:val="StyleCaptionFirstline0cmChar"/>
    <w:rsid w:val="00525A27"/>
    <w:pPr>
      <w:spacing w:before="0" w:after="0"/>
      <w:ind w:firstLine="0"/>
    </w:pPr>
    <w:rPr>
      <w:bCs/>
    </w:rPr>
  </w:style>
  <w:style w:type="character" w:customStyle="1" w:styleId="StyleCaptionFirstline0cmChar">
    <w:name w:val="Style Caption + First line:  0 cm Char"/>
    <w:basedOn w:val="CaptionChar"/>
    <w:link w:val="StyleCaptionFirstline0cm"/>
    <w:rsid w:val="00525A27"/>
    <w:rPr>
      <w:rFonts w:ascii="Times New Roman" w:eastAsia="Times New Roman" w:hAnsi="Times New Roman" w:cs="Times New Roman"/>
      <w:b/>
      <w:bCs/>
      <w:snapToGrid w:val="0"/>
      <w:sz w:val="24"/>
      <w:szCs w:val="24"/>
      <w:lang w:val="en-IE" w:eastAsia="en-GB"/>
    </w:rPr>
  </w:style>
  <w:style w:type="paragraph" w:styleId="BlockText">
    <w:name w:val="Block Text"/>
    <w:basedOn w:val="Normal"/>
    <w:uiPriority w:val="99"/>
    <w:semiHidden/>
    <w:unhideWhenUsed/>
    <w:rsid w:val="00525A2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alloonText">
    <w:name w:val="Balloon Text"/>
    <w:basedOn w:val="Normal"/>
    <w:link w:val="BalloonTextChar"/>
    <w:uiPriority w:val="99"/>
    <w:semiHidden/>
    <w:unhideWhenUsed/>
    <w:rsid w:val="00525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27"/>
    <w:rPr>
      <w:rFonts w:ascii="Tahoma" w:eastAsiaTheme="minorEastAsia" w:hAnsi="Tahoma" w:cs="Tahoma"/>
      <w:sz w:val="16"/>
      <w:szCs w:val="16"/>
      <w:lang w:eastAsia="en-GB"/>
    </w:rPr>
  </w:style>
  <w:style w:type="paragraph" w:styleId="Header">
    <w:name w:val="header"/>
    <w:basedOn w:val="Normal"/>
    <w:link w:val="HeaderChar"/>
    <w:uiPriority w:val="99"/>
    <w:unhideWhenUsed/>
    <w:rsid w:val="00525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27"/>
    <w:rPr>
      <w:rFonts w:eastAsiaTheme="minorEastAsia"/>
      <w:lang w:eastAsia="en-GB"/>
    </w:rPr>
  </w:style>
  <w:style w:type="paragraph" w:styleId="Footer">
    <w:name w:val="footer"/>
    <w:basedOn w:val="Normal"/>
    <w:link w:val="FooterChar"/>
    <w:uiPriority w:val="99"/>
    <w:unhideWhenUsed/>
    <w:rsid w:val="00525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27"/>
    <w:rPr>
      <w:rFonts w:eastAsiaTheme="minorEastAsia"/>
      <w:lang w:eastAsia="en-GB"/>
    </w:rPr>
  </w:style>
  <w:style w:type="character" w:styleId="CommentReference">
    <w:name w:val="annotation reference"/>
    <w:basedOn w:val="DefaultParagraphFont"/>
    <w:uiPriority w:val="99"/>
    <w:semiHidden/>
    <w:unhideWhenUsed/>
    <w:rsid w:val="00525A27"/>
    <w:rPr>
      <w:sz w:val="16"/>
      <w:szCs w:val="16"/>
    </w:rPr>
  </w:style>
  <w:style w:type="paragraph" w:styleId="CommentText">
    <w:name w:val="annotation text"/>
    <w:basedOn w:val="Normal"/>
    <w:link w:val="CommentTextChar"/>
    <w:uiPriority w:val="99"/>
    <w:semiHidden/>
    <w:unhideWhenUsed/>
    <w:rsid w:val="00525A27"/>
    <w:pPr>
      <w:spacing w:line="240" w:lineRule="auto"/>
    </w:pPr>
    <w:rPr>
      <w:sz w:val="20"/>
      <w:szCs w:val="20"/>
    </w:rPr>
  </w:style>
  <w:style w:type="character" w:customStyle="1" w:styleId="CommentTextChar">
    <w:name w:val="Comment Text Char"/>
    <w:basedOn w:val="DefaultParagraphFont"/>
    <w:link w:val="CommentText"/>
    <w:uiPriority w:val="99"/>
    <w:semiHidden/>
    <w:rsid w:val="00525A27"/>
    <w:rPr>
      <w:rFonts w:eastAsiaTheme="minorEastAsia"/>
      <w:sz w:val="20"/>
      <w:szCs w:val="20"/>
      <w:lang w:eastAsia="en-GB"/>
    </w:rPr>
  </w:style>
  <w:style w:type="paragraph" w:styleId="CommentSubject">
    <w:name w:val="annotation subject"/>
    <w:basedOn w:val="CommentText"/>
    <w:next w:val="CommentText"/>
    <w:link w:val="CommentSubjectChar"/>
    <w:uiPriority w:val="99"/>
    <w:semiHidden/>
    <w:unhideWhenUsed/>
    <w:rsid w:val="00525A27"/>
    <w:rPr>
      <w:b/>
      <w:bCs/>
    </w:rPr>
  </w:style>
  <w:style w:type="character" w:customStyle="1" w:styleId="CommentSubjectChar">
    <w:name w:val="Comment Subject Char"/>
    <w:basedOn w:val="CommentTextChar"/>
    <w:link w:val="CommentSubject"/>
    <w:uiPriority w:val="99"/>
    <w:semiHidden/>
    <w:rsid w:val="00525A27"/>
    <w:rPr>
      <w:rFonts w:eastAsiaTheme="minorEastAsia"/>
      <w:b/>
      <w:bCs/>
      <w:sz w:val="20"/>
      <w:szCs w:val="20"/>
      <w:lang w:eastAsia="en-GB"/>
    </w:rPr>
  </w:style>
  <w:style w:type="paragraph" w:styleId="TOCHeading">
    <w:name w:val="TOC Heading"/>
    <w:basedOn w:val="Heading1"/>
    <w:next w:val="Normal"/>
    <w:uiPriority w:val="39"/>
    <w:semiHidden/>
    <w:unhideWhenUsed/>
    <w:qFormat/>
    <w:rsid w:val="00525A27"/>
    <w:pPr>
      <w:outlineLvl w:val="9"/>
    </w:pPr>
    <w:rPr>
      <w:lang w:val="en-US" w:eastAsia="ja-JP"/>
    </w:rPr>
  </w:style>
  <w:style w:type="paragraph" w:styleId="TOC1">
    <w:name w:val="toc 1"/>
    <w:basedOn w:val="Normal"/>
    <w:next w:val="Normal"/>
    <w:autoRedefine/>
    <w:uiPriority w:val="39"/>
    <w:unhideWhenUsed/>
    <w:rsid w:val="00525A27"/>
    <w:pPr>
      <w:spacing w:after="100"/>
    </w:pPr>
  </w:style>
  <w:style w:type="paragraph" w:styleId="TOC2">
    <w:name w:val="toc 2"/>
    <w:basedOn w:val="Normal"/>
    <w:next w:val="Normal"/>
    <w:autoRedefine/>
    <w:uiPriority w:val="39"/>
    <w:unhideWhenUsed/>
    <w:rsid w:val="00525A27"/>
    <w:pPr>
      <w:spacing w:after="100"/>
      <w:ind w:left="220"/>
    </w:pPr>
  </w:style>
  <w:style w:type="paragraph" w:styleId="TOC3">
    <w:name w:val="toc 3"/>
    <w:basedOn w:val="Normal"/>
    <w:next w:val="Normal"/>
    <w:autoRedefine/>
    <w:uiPriority w:val="39"/>
    <w:unhideWhenUsed/>
    <w:rsid w:val="00525A27"/>
    <w:pPr>
      <w:spacing w:after="100"/>
      <w:ind w:left="440"/>
    </w:pPr>
  </w:style>
  <w:style w:type="paragraph" w:styleId="NormalWeb">
    <w:name w:val="Normal (Web)"/>
    <w:basedOn w:val="Normal"/>
    <w:uiPriority w:val="99"/>
    <w:unhideWhenUsed/>
    <w:rsid w:val="00CB6EF1"/>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182E75"/>
    <w:pPr>
      <w:spacing w:after="0" w:line="240" w:lineRule="auto"/>
    </w:pPr>
    <w:rPr>
      <w:rFonts w:ascii="Calibri" w:eastAsiaTheme="minorHAnsi" w:hAnsi="Calibri"/>
      <w:szCs w:val="21"/>
      <w:lang w:eastAsia="en-US"/>
    </w:rPr>
  </w:style>
  <w:style w:type="character" w:customStyle="1" w:styleId="PlainTextChar">
    <w:name w:val="Plain Text Char"/>
    <w:basedOn w:val="DefaultParagraphFont"/>
    <w:link w:val="PlainText"/>
    <w:uiPriority w:val="99"/>
    <w:semiHidden/>
    <w:rsid w:val="00182E75"/>
    <w:rPr>
      <w:rFonts w:ascii="Calibri" w:hAnsi="Calibri"/>
      <w:szCs w:val="21"/>
    </w:rPr>
  </w:style>
  <w:style w:type="paragraph" w:styleId="ListParagraph">
    <w:name w:val="List Paragraph"/>
    <w:basedOn w:val="Normal"/>
    <w:uiPriority w:val="34"/>
    <w:qFormat/>
    <w:rsid w:val="00805444"/>
    <w:pPr>
      <w:ind w:left="720"/>
      <w:contextualSpacing/>
    </w:pPr>
    <w:rPr>
      <w:rFonts w:eastAsiaTheme="minorHAnsi"/>
      <w:lang w:eastAsia="en-US"/>
    </w:rPr>
  </w:style>
  <w:style w:type="character" w:customStyle="1" w:styleId="cit-doi">
    <w:name w:val="cit-doi"/>
    <w:basedOn w:val="DefaultParagraphFont"/>
    <w:rsid w:val="004A75F0"/>
  </w:style>
  <w:style w:type="character" w:customStyle="1" w:styleId="cit-sep">
    <w:name w:val="cit-sep"/>
    <w:basedOn w:val="DefaultParagraphFont"/>
    <w:rsid w:val="004A75F0"/>
  </w:style>
  <w:style w:type="character" w:customStyle="1" w:styleId="st">
    <w:name w:val="st"/>
    <w:basedOn w:val="DefaultParagraphFont"/>
    <w:rsid w:val="004878B7"/>
  </w:style>
  <w:style w:type="character" w:styleId="Emphasis">
    <w:name w:val="Emphasis"/>
    <w:basedOn w:val="DefaultParagraphFont"/>
    <w:uiPriority w:val="20"/>
    <w:qFormat/>
    <w:rsid w:val="004878B7"/>
    <w:rPr>
      <w:i/>
      <w:iCs/>
    </w:rPr>
  </w:style>
  <w:style w:type="character" w:styleId="Strong">
    <w:name w:val="Strong"/>
    <w:basedOn w:val="DefaultParagraphFont"/>
    <w:uiPriority w:val="22"/>
    <w:qFormat/>
    <w:rsid w:val="00410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166354">
      <w:bodyDiv w:val="1"/>
      <w:marLeft w:val="0"/>
      <w:marRight w:val="0"/>
      <w:marTop w:val="0"/>
      <w:marBottom w:val="0"/>
      <w:divBdr>
        <w:top w:val="none" w:sz="0" w:space="0" w:color="auto"/>
        <w:left w:val="none" w:sz="0" w:space="0" w:color="auto"/>
        <w:bottom w:val="none" w:sz="0" w:space="0" w:color="auto"/>
        <w:right w:val="none" w:sz="0" w:space="0" w:color="auto"/>
      </w:divBdr>
    </w:div>
    <w:div w:id="468060971">
      <w:bodyDiv w:val="1"/>
      <w:marLeft w:val="0"/>
      <w:marRight w:val="0"/>
      <w:marTop w:val="0"/>
      <w:marBottom w:val="0"/>
      <w:divBdr>
        <w:top w:val="none" w:sz="0" w:space="0" w:color="auto"/>
        <w:left w:val="none" w:sz="0" w:space="0" w:color="auto"/>
        <w:bottom w:val="none" w:sz="0" w:space="0" w:color="auto"/>
        <w:right w:val="none" w:sz="0" w:space="0" w:color="auto"/>
      </w:divBdr>
      <w:divsChild>
        <w:div w:id="2072918484">
          <w:marLeft w:val="0"/>
          <w:marRight w:val="0"/>
          <w:marTop w:val="0"/>
          <w:marBottom w:val="0"/>
          <w:divBdr>
            <w:top w:val="none" w:sz="0" w:space="0" w:color="auto"/>
            <w:left w:val="none" w:sz="0" w:space="0" w:color="auto"/>
            <w:bottom w:val="none" w:sz="0" w:space="0" w:color="auto"/>
            <w:right w:val="none" w:sz="0" w:space="0" w:color="auto"/>
          </w:divBdr>
        </w:div>
        <w:div w:id="314534129">
          <w:marLeft w:val="0"/>
          <w:marRight w:val="0"/>
          <w:marTop w:val="0"/>
          <w:marBottom w:val="0"/>
          <w:divBdr>
            <w:top w:val="none" w:sz="0" w:space="0" w:color="auto"/>
            <w:left w:val="none" w:sz="0" w:space="0" w:color="auto"/>
            <w:bottom w:val="none" w:sz="0" w:space="0" w:color="auto"/>
            <w:right w:val="none" w:sz="0" w:space="0" w:color="auto"/>
          </w:divBdr>
        </w:div>
      </w:divsChild>
    </w:div>
    <w:div w:id="548686022">
      <w:bodyDiv w:val="1"/>
      <w:marLeft w:val="0"/>
      <w:marRight w:val="0"/>
      <w:marTop w:val="0"/>
      <w:marBottom w:val="0"/>
      <w:divBdr>
        <w:top w:val="none" w:sz="0" w:space="0" w:color="auto"/>
        <w:left w:val="none" w:sz="0" w:space="0" w:color="auto"/>
        <w:bottom w:val="none" w:sz="0" w:space="0" w:color="auto"/>
        <w:right w:val="none" w:sz="0" w:space="0" w:color="auto"/>
      </w:divBdr>
    </w:div>
    <w:div w:id="562449333">
      <w:bodyDiv w:val="1"/>
      <w:marLeft w:val="0"/>
      <w:marRight w:val="0"/>
      <w:marTop w:val="0"/>
      <w:marBottom w:val="0"/>
      <w:divBdr>
        <w:top w:val="none" w:sz="0" w:space="0" w:color="auto"/>
        <w:left w:val="none" w:sz="0" w:space="0" w:color="auto"/>
        <w:bottom w:val="none" w:sz="0" w:space="0" w:color="auto"/>
        <w:right w:val="none" w:sz="0" w:space="0" w:color="auto"/>
      </w:divBdr>
    </w:div>
    <w:div w:id="970942898">
      <w:bodyDiv w:val="1"/>
      <w:marLeft w:val="0"/>
      <w:marRight w:val="0"/>
      <w:marTop w:val="0"/>
      <w:marBottom w:val="0"/>
      <w:divBdr>
        <w:top w:val="none" w:sz="0" w:space="0" w:color="auto"/>
        <w:left w:val="none" w:sz="0" w:space="0" w:color="auto"/>
        <w:bottom w:val="none" w:sz="0" w:space="0" w:color="auto"/>
        <w:right w:val="none" w:sz="0" w:space="0" w:color="auto"/>
      </w:divBdr>
      <w:divsChild>
        <w:div w:id="370499002">
          <w:marLeft w:val="0"/>
          <w:marRight w:val="0"/>
          <w:marTop w:val="0"/>
          <w:marBottom w:val="0"/>
          <w:divBdr>
            <w:top w:val="none" w:sz="0" w:space="0" w:color="auto"/>
            <w:left w:val="none" w:sz="0" w:space="0" w:color="auto"/>
            <w:bottom w:val="none" w:sz="0" w:space="0" w:color="auto"/>
            <w:right w:val="none" w:sz="0" w:space="0" w:color="auto"/>
          </w:divBdr>
        </w:div>
      </w:divsChild>
    </w:div>
    <w:div w:id="993676891">
      <w:bodyDiv w:val="1"/>
      <w:marLeft w:val="0"/>
      <w:marRight w:val="0"/>
      <w:marTop w:val="0"/>
      <w:marBottom w:val="0"/>
      <w:divBdr>
        <w:top w:val="none" w:sz="0" w:space="0" w:color="auto"/>
        <w:left w:val="none" w:sz="0" w:space="0" w:color="auto"/>
        <w:bottom w:val="none" w:sz="0" w:space="0" w:color="auto"/>
        <w:right w:val="none" w:sz="0" w:space="0" w:color="auto"/>
      </w:divBdr>
    </w:div>
    <w:div w:id="1063287136">
      <w:bodyDiv w:val="1"/>
      <w:marLeft w:val="0"/>
      <w:marRight w:val="0"/>
      <w:marTop w:val="0"/>
      <w:marBottom w:val="0"/>
      <w:divBdr>
        <w:top w:val="none" w:sz="0" w:space="0" w:color="auto"/>
        <w:left w:val="none" w:sz="0" w:space="0" w:color="auto"/>
        <w:bottom w:val="none" w:sz="0" w:space="0" w:color="auto"/>
        <w:right w:val="none" w:sz="0" w:space="0" w:color="auto"/>
      </w:divBdr>
    </w:div>
    <w:div w:id="1177694025">
      <w:bodyDiv w:val="1"/>
      <w:marLeft w:val="0"/>
      <w:marRight w:val="0"/>
      <w:marTop w:val="0"/>
      <w:marBottom w:val="0"/>
      <w:divBdr>
        <w:top w:val="none" w:sz="0" w:space="0" w:color="auto"/>
        <w:left w:val="none" w:sz="0" w:space="0" w:color="auto"/>
        <w:bottom w:val="none" w:sz="0" w:space="0" w:color="auto"/>
        <w:right w:val="none" w:sz="0" w:space="0" w:color="auto"/>
      </w:divBdr>
    </w:div>
    <w:div w:id="1275399667">
      <w:bodyDiv w:val="1"/>
      <w:marLeft w:val="0"/>
      <w:marRight w:val="0"/>
      <w:marTop w:val="0"/>
      <w:marBottom w:val="0"/>
      <w:divBdr>
        <w:top w:val="none" w:sz="0" w:space="0" w:color="auto"/>
        <w:left w:val="none" w:sz="0" w:space="0" w:color="auto"/>
        <w:bottom w:val="none" w:sz="0" w:space="0" w:color="auto"/>
        <w:right w:val="none" w:sz="0" w:space="0" w:color="auto"/>
      </w:divBdr>
      <w:divsChild>
        <w:div w:id="394935228">
          <w:marLeft w:val="0"/>
          <w:marRight w:val="0"/>
          <w:marTop w:val="0"/>
          <w:marBottom w:val="0"/>
          <w:divBdr>
            <w:top w:val="none" w:sz="0" w:space="0" w:color="auto"/>
            <w:left w:val="none" w:sz="0" w:space="0" w:color="auto"/>
            <w:bottom w:val="none" w:sz="0" w:space="0" w:color="auto"/>
            <w:right w:val="none" w:sz="0" w:space="0" w:color="auto"/>
          </w:divBdr>
        </w:div>
        <w:div w:id="1131631640">
          <w:marLeft w:val="0"/>
          <w:marRight w:val="0"/>
          <w:marTop w:val="0"/>
          <w:marBottom w:val="0"/>
          <w:divBdr>
            <w:top w:val="none" w:sz="0" w:space="0" w:color="auto"/>
            <w:left w:val="none" w:sz="0" w:space="0" w:color="auto"/>
            <w:bottom w:val="none" w:sz="0" w:space="0" w:color="auto"/>
            <w:right w:val="none" w:sz="0" w:space="0" w:color="auto"/>
          </w:divBdr>
        </w:div>
      </w:divsChild>
    </w:div>
    <w:div w:id="1738239092">
      <w:bodyDiv w:val="1"/>
      <w:marLeft w:val="0"/>
      <w:marRight w:val="0"/>
      <w:marTop w:val="0"/>
      <w:marBottom w:val="0"/>
      <w:divBdr>
        <w:top w:val="none" w:sz="0" w:space="0" w:color="auto"/>
        <w:left w:val="none" w:sz="0" w:space="0" w:color="auto"/>
        <w:bottom w:val="none" w:sz="0" w:space="0" w:color="auto"/>
        <w:right w:val="none" w:sz="0" w:space="0" w:color="auto"/>
      </w:divBdr>
      <w:divsChild>
        <w:div w:id="1399479418">
          <w:marLeft w:val="0"/>
          <w:marRight w:val="0"/>
          <w:marTop w:val="0"/>
          <w:marBottom w:val="0"/>
          <w:divBdr>
            <w:top w:val="none" w:sz="0" w:space="0" w:color="auto"/>
            <w:left w:val="none" w:sz="0" w:space="0" w:color="auto"/>
            <w:bottom w:val="none" w:sz="0" w:space="0" w:color="auto"/>
            <w:right w:val="none" w:sz="0" w:space="0" w:color="auto"/>
          </w:divBdr>
          <w:divsChild>
            <w:div w:id="1437797616">
              <w:marLeft w:val="0"/>
              <w:marRight w:val="0"/>
              <w:marTop w:val="0"/>
              <w:marBottom w:val="0"/>
              <w:divBdr>
                <w:top w:val="none" w:sz="0" w:space="0" w:color="auto"/>
                <w:left w:val="none" w:sz="0" w:space="0" w:color="auto"/>
                <w:bottom w:val="none" w:sz="0" w:space="0" w:color="auto"/>
                <w:right w:val="none" w:sz="0" w:space="0" w:color="auto"/>
              </w:divBdr>
              <w:divsChild>
                <w:div w:id="1488863075">
                  <w:marLeft w:val="0"/>
                  <w:marRight w:val="0"/>
                  <w:marTop w:val="0"/>
                  <w:marBottom w:val="0"/>
                  <w:divBdr>
                    <w:top w:val="none" w:sz="0" w:space="0" w:color="auto"/>
                    <w:left w:val="none" w:sz="0" w:space="0" w:color="auto"/>
                    <w:bottom w:val="none" w:sz="0" w:space="0" w:color="auto"/>
                    <w:right w:val="none" w:sz="0" w:space="0" w:color="auto"/>
                  </w:divBdr>
                  <w:divsChild>
                    <w:div w:id="1559317361">
                      <w:marLeft w:val="0"/>
                      <w:marRight w:val="0"/>
                      <w:marTop w:val="0"/>
                      <w:marBottom w:val="0"/>
                      <w:divBdr>
                        <w:top w:val="none" w:sz="0" w:space="0" w:color="auto"/>
                        <w:left w:val="none" w:sz="0" w:space="0" w:color="auto"/>
                        <w:bottom w:val="none" w:sz="0" w:space="0" w:color="auto"/>
                        <w:right w:val="none" w:sz="0" w:space="0" w:color="auto"/>
                      </w:divBdr>
                      <w:divsChild>
                        <w:div w:id="301891141">
                          <w:marLeft w:val="0"/>
                          <w:marRight w:val="0"/>
                          <w:marTop w:val="0"/>
                          <w:marBottom w:val="0"/>
                          <w:divBdr>
                            <w:top w:val="none" w:sz="0" w:space="0" w:color="auto"/>
                            <w:left w:val="none" w:sz="0" w:space="0" w:color="auto"/>
                            <w:bottom w:val="none" w:sz="0" w:space="0" w:color="auto"/>
                            <w:right w:val="none" w:sz="0" w:space="0" w:color="auto"/>
                          </w:divBdr>
                          <w:divsChild>
                            <w:div w:id="5491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DD9DC4-C5D5-44D6-A282-01D3F6B82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13136</Words>
  <Characters>74881</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IoP King's College</Company>
  <LinksUpToDate>false</LinksUpToDate>
  <CharactersWithSpaces>87842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Elaine Regan</dc:creator>
  <cp:lastModifiedBy>Elaine Regan Dale</cp:lastModifiedBy>
  <cp:revision>5</cp:revision>
  <cp:lastPrinted>2014-03-15T15:23:00Z</cp:lastPrinted>
  <dcterms:created xsi:type="dcterms:W3CDTF">2015-08-28T14:23:00Z</dcterms:created>
  <dcterms:modified xsi:type="dcterms:W3CDTF">2015-08-28T14:41:00Z</dcterms:modified>
</cp:coreProperties>
</file>