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University Social Network Database System</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jc w:val="both"/>
        <w:rPr>
          <w:sz w:val="24"/>
          <w:szCs w:val="24"/>
        </w:rPr>
      </w:pPr>
      <w:r w:rsidDel="00000000" w:rsidR="00000000" w:rsidRPr="00000000">
        <w:rPr>
          <w:b w:val="1"/>
          <w:sz w:val="26"/>
          <w:szCs w:val="26"/>
          <w:rtl w:val="0"/>
        </w:rPr>
        <w:t xml:space="preserve">Background:</w:t>
      </w:r>
      <w:r w:rsidDel="00000000" w:rsidR="00000000" w:rsidRPr="00000000">
        <w:rPr>
          <w:sz w:val="24"/>
          <w:szCs w:val="24"/>
          <w:rtl w:val="0"/>
        </w:rPr>
        <w:t xml:space="preserve"> As a university has students and staff coming from different backgrounds, nationalities or communities, there is a need to have a university specific common online platform for all to connect together. Students and staff who have common interests (Research interests, courses, similar career goals, etc) can connect and work together. This system also allows people to form their own communities.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Purpose: </w:t>
      </w: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To bring students, professors having common research interests together</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To allow students to connect based on their common career goals, courses, sports interest, etc</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To provide a common space to discuss university related issues</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To bring students and employers (or recruiters) together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Mission Statement: </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To maintain data related to buying and selling of items owned by students</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To allow students to connect together for accommodation.</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To maintain (enter, update, and delete) data on University Platform Posts.</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To maintain (enter, update, and delete) data on University Platform Users.</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To maintain (enter, update, and delete) data on Job postings from employers</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To maintain (enter, update, and delete) data on university platform groups</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To track the comments on new posts.</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To track the number of likes on posts</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To determine the number of followers of a university platform user</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To determine the top 10 popular groups.</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