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4244" w:rsidRDefault="002F4244" w:rsidP="002F4244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8</w:t>
      </w:r>
    </w:p>
    <w:p w:rsidR="002F4244" w:rsidRDefault="002F4244" w:rsidP="002F4244"/>
    <w:p w:rsidR="002F4244" w:rsidRDefault="002F4244" w:rsidP="002F4244">
      <w:r>
        <w:t>Title: Configura</w:t>
      </w:r>
      <w:r>
        <w:rPr>
          <w:rFonts w:ascii="Calibri" w:hAnsi="Calibri" w:cs="Calibri"/>
        </w:rPr>
        <w:t>ti</w:t>
      </w:r>
      <w:r>
        <w:t>on and Analysis of BGP Rou</w:t>
      </w:r>
      <w:r>
        <w:rPr>
          <w:rFonts w:ascii="Calibri" w:hAnsi="Calibri" w:cs="Calibri"/>
        </w:rPr>
        <w:t>ti</w:t>
      </w:r>
      <w:r>
        <w:t>ng</w:t>
      </w:r>
    </w:p>
    <w:p w:rsidR="002F4244" w:rsidRDefault="002F4244" w:rsidP="002F4244">
      <w:r>
        <w:t>1. Objec</w:t>
      </w:r>
      <w:r>
        <w:rPr>
          <w:rFonts w:ascii="Calibri" w:hAnsi="Calibri" w:cs="Calibri"/>
        </w:rPr>
        <w:t>ti</w:t>
      </w:r>
      <w:r>
        <w:t>ve</w:t>
      </w:r>
    </w:p>
    <w:p w:rsidR="002F4244" w:rsidRDefault="002F4244" w:rsidP="002F4244">
      <w:pPr>
        <w:pStyle w:val="ListParagraph"/>
        <w:numPr>
          <w:ilvl w:val="0"/>
          <w:numId w:val="1"/>
        </w:numPr>
      </w:pPr>
      <w:r>
        <w:t>To understand the working of Border Gateway Protocol (BGP)</w:t>
      </w:r>
    </w:p>
    <w:p w:rsidR="002F4244" w:rsidRDefault="002F4244" w:rsidP="002F4244">
      <w:pPr>
        <w:pStyle w:val="ListParagraph"/>
        <w:numPr>
          <w:ilvl w:val="0"/>
          <w:numId w:val="1"/>
        </w:numPr>
      </w:pPr>
      <w:r>
        <w:t>To configure External BGP (eBGP) between different Autonomous Systems</w:t>
      </w:r>
    </w:p>
    <w:p w:rsidR="002F4244" w:rsidRDefault="002F4244" w:rsidP="002F4244">
      <w:pPr>
        <w:pStyle w:val="ListParagraph"/>
        <w:numPr>
          <w:ilvl w:val="0"/>
          <w:numId w:val="1"/>
        </w:numPr>
      </w:pPr>
      <w:r>
        <w:t xml:space="preserve">To </w:t>
      </w:r>
      <w:proofErr w:type="spellStart"/>
      <w:r>
        <w:t>analyze</w:t>
      </w:r>
      <w:proofErr w:type="spellEnd"/>
      <w:r>
        <w:t xml:space="preserve"> path selec</w:t>
      </w:r>
      <w:r w:rsidRPr="00285A37">
        <w:rPr>
          <w:rFonts w:ascii="Calibri" w:hAnsi="Calibri" w:cs="Calibri"/>
        </w:rPr>
        <w:t>ti</w:t>
      </w:r>
      <w:r>
        <w:t>on using BGP a</w:t>
      </w:r>
      <w:r w:rsidRPr="00285A37">
        <w:rPr>
          <w:rFonts w:ascii="Calibri" w:hAnsi="Calibri" w:cs="Calibri"/>
        </w:rPr>
        <w:t>tt</w:t>
      </w:r>
      <w:r>
        <w:t>ributes</w:t>
      </w:r>
    </w:p>
    <w:p w:rsidR="00E94C53" w:rsidRDefault="00E94C53">
      <w:pPr>
        <w:rPr>
          <w:lang w:val="en-US"/>
        </w:rPr>
      </w:pPr>
    </w:p>
    <w:p w:rsidR="00E94C53" w:rsidRPr="00E94C53" w:rsidRDefault="00E94C5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313430"/>
            <wp:effectExtent l="0" t="0" r="0" b="1270"/>
            <wp:docPr id="1528345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45055" name="Picture 1528345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C53" w:rsidRPr="00E94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988"/>
    <w:multiLevelType w:val="hybridMultilevel"/>
    <w:tmpl w:val="51B629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15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53"/>
    <w:rsid w:val="00197E5A"/>
    <w:rsid w:val="002F4244"/>
    <w:rsid w:val="006D718D"/>
    <w:rsid w:val="00A82780"/>
    <w:rsid w:val="00BB3386"/>
    <w:rsid w:val="00DB5B5A"/>
    <w:rsid w:val="00E94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3AD96"/>
  <w15:chartTrackingRefBased/>
  <w15:docId w15:val="{B863CAA5-EA68-CB4D-AB3C-55847B9D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244"/>
    <w:rPr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4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Sharma</dc:creator>
  <cp:keywords/>
  <dc:description/>
  <cp:lastModifiedBy>Aditya Sharma</cp:lastModifiedBy>
  <cp:revision>2</cp:revision>
  <dcterms:created xsi:type="dcterms:W3CDTF">2026-04-30T13:07:00Z</dcterms:created>
  <dcterms:modified xsi:type="dcterms:W3CDTF">2026-04-30T13:28:00Z</dcterms:modified>
</cp:coreProperties>
</file>