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BDDA" w14:textId="77777777" w:rsidR="00256539" w:rsidRPr="00256539" w:rsidRDefault="00256539" w:rsidP="00256539">
      <w:pPr>
        <w:jc w:val="center"/>
        <w:rPr>
          <w:sz w:val="32"/>
          <w:szCs w:val="32"/>
          <w:u w:val="single"/>
        </w:rPr>
      </w:pPr>
      <w:r w:rsidRPr="00256539">
        <w:rPr>
          <w:sz w:val="32"/>
          <w:szCs w:val="32"/>
          <w:u w:val="single"/>
        </w:rPr>
        <w:t>STANCE (</w:t>
      </w:r>
      <w:r w:rsidRPr="00256539">
        <w:rPr>
          <w:sz w:val="32"/>
          <w:szCs w:val="32"/>
          <w:u w:val="single"/>
        </w:rPr>
        <w:t>Sec Text and Accounting Numeric Checking Engine</w:t>
      </w:r>
      <w:r w:rsidRPr="00256539">
        <w:rPr>
          <w:sz w:val="32"/>
          <w:szCs w:val="32"/>
          <w:u w:val="single"/>
        </w:rPr>
        <w:t>)</w:t>
      </w:r>
    </w:p>
    <w:p w14:paraId="1237086E" w14:textId="77777777" w:rsidR="00256539" w:rsidRDefault="00256539"/>
    <w:p w14:paraId="3E6BC7A6" w14:textId="2B0C4EC8" w:rsidR="00932252" w:rsidRPr="00256539" w:rsidRDefault="00256539">
      <w:pPr>
        <w:rPr>
          <w:b/>
          <w:bCs/>
        </w:rPr>
      </w:pPr>
      <w:r>
        <w:rPr>
          <w:noProof/>
        </w:rPr>
        <w:drawing>
          <wp:inline distT="0" distB="0" distL="0" distR="0" wp14:anchorId="7AE21D8E" wp14:editId="30111263">
            <wp:extent cx="6618605" cy="4846207"/>
            <wp:effectExtent l="0" t="0" r="0" b="0"/>
            <wp:docPr id="195277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862" cy="490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C991" w14:textId="77777777" w:rsidR="00256539" w:rsidRDefault="00256539" w:rsidP="00256539">
      <w:pPr>
        <w:jc w:val="both"/>
        <w:rPr>
          <w:b/>
          <w:bCs/>
        </w:rPr>
      </w:pPr>
    </w:p>
    <w:p w14:paraId="6EE4BF8E" w14:textId="0B0CB365" w:rsidR="00256539" w:rsidRPr="00256539" w:rsidRDefault="00256539" w:rsidP="00256539">
      <w:pPr>
        <w:jc w:val="both"/>
      </w:pPr>
      <w:r w:rsidRPr="00256539">
        <w:rPr>
          <w:b/>
          <w:bCs/>
        </w:rPr>
        <w:t>STANCE</w:t>
      </w:r>
      <w:r w:rsidRPr="00256539">
        <w:t xml:space="preserve"> is a four-layer system built on a single governing rule: narrative comes from retrieved text, but every number comes from a structured fact table, and the language model never performs arithmetic.</w:t>
      </w:r>
      <w:r>
        <w:t xml:space="preserve"> </w:t>
      </w:r>
      <w:r w:rsidRPr="00256539">
        <w:t xml:space="preserve">An offline ingestion pipeline runs as Cloud Run Jobs under Prefect, acquiring filings from EDGAR by accession number, parsing inline XBRL into clean text, segmenting by item boundaries, chunking parent-to-child, and embedding with metadata. It writes to two destinations in one Cloud SQL Postgres instance: chunk vectors in </w:t>
      </w:r>
      <w:proofErr w:type="spellStart"/>
      <w:r w:rsidRPr="00256539">
        <w:t>pgvector</w:t>
      </w:r>
      <w:proofErr w:type="spellEnd"/>
      <w:r w:rsidRPr="00256539">
        <w:t>, and every tagged financial figure in an XBRL fact table with a traceable identifier.</w:t>
      </w:r>
      <w:r>
        <w:t xml:space="preserve"> </w:t>
      </w:r>
      <w:r w:rsidRPr="00256539">
        <w:t xml:space="preserve">The query runtime is a </w:t>
      </w:r>
      <w:proofErr w:type="spellStart"/>
      <w:r w:rsidRPr="00256539">
        <w:t>LangGraph</w:t>
      </w:r>
      <w:proofErr w:type="spellEnd"/>
      <w:r w:rsidRPr="00256539">
        <w:t xml:space="preserve"> service on Cloud Run. Scope resolution maps tickers to identifiers deterministically, a planner emits a typed plan, and a router triages each request to a cheap fact-lookup path or a full hybrid-retrieval path. A calculator then emits a computation specification that a sandbox executes against the fact table, a writer drafts with citations, and a verifier re-derives every figure before publication, stripping anything untraceable.</w:t>
      </w:r>
      <w:r>
        <w:t xml:space="preserve"> </w:t>
      </w:r>
      <w:r w:rsidRPr="00256539">
        <w:t xml:space="preserve">Models are routed per node through a </w:t>
      </w:r>
      <w:proofErr w:type="spellStart"/>
      <w:r w:rsidRPr="00256539">
        <w:t>LiteLLM</w:t>
      </w:r>
      <w:proofErr w:type="spellEnd"/>
      <w:r w:rsidRPr="00256539">
        <w:t xml:space="preserve"> gateway. GitHub Actions gates merges on evaluations, builds Docker images, and deploys to Cloud Run, with </w:t>
      </w:r>
      <w:proofErr w:type="spellStart"/>
      <w:r w:rsidRPr="00256539">
        <w:t>OpenTelemetry</w:t>
      </w:r>
      <w:proofErr w:type="spellEnd"/>
      <w:r w:rsidRPr="00256539">
        <w:t xml:space="preserve">, </w:t>
      </w:r>
      <w:proofErr w:type="spellStart"/>
      <w:r w:rsidRPr="00256539">
        <w:t>Langfuse</w:t>
      </w:r>
      <w:proofErr w:type="spellEnd"/>
      <w:r w:rsidRPr="00256539">
        <w:t>, IAM and Terraform cross-cutting.</w:t>
      </w:r>
    </w:p>
    <w:p w14:paraId="382EFDB6" w14:textId="77777777" w:rsidR="00256539" w:rsidRDefault="00256539"/>
    <w:sectPr w:rsidR="00256539" w:rsidSect="002565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39"/>
    <w:rsid w:val="00221EA2"/>
    <w:rsid w:val="00256539"/>
    <w:rsid w:val="005411EE"/>
    <w:rsid w:val="00866812"/>
    <w:rsid w:val="0093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4C126"/>
  <w15:chartTrackingRefBased/>
  <w15:docId w15:val="{DECCA5F1-2A8F-4B11-8D5F-B1696D5A4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Rajendra Siraskar</dc:creator>
  <cp:keywords/>
  <dc:description/>
  <cp:lastModifiedBy>Aditya Rajendra Siraskar</cp:lastModifiedBy>
  <cp:revision>1</cp:revision>
  <dcterms:created xsi:type="dcterms:W3CDTF">2026-08-26T06:06:00Z</dcterms:created>
  <dcterms:modified xsi:type="dcterms:W3CDTF">2026-08-26T06:11:00Z</dcterms:modified>
</cp:coreProperties>
</file>