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7365" w14:textId="77777777" w:rsidR="00AC0988" w:rsidRPr="0019453D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453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ADITYA V KALLAPPA</w:t>
      </w:r>
    </w:p>
    <w:p w14:paraId="27F3E03B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hyperlink r:id="rId8" w:history="1">
        <w:r w:rsidRPr="004F142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adityavk420@gmail.com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+91 7676636037 | Bengaluru, KA, India | </w:t>
      </w:r>
      <w:hyperlink r:id="rId9" w:history="1"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aditya-kallappa</w:t>
        </w:r>
        <w:proofErr w:type="spellEnd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/</w:t>
        </w:r>
      </w:hyperlink>
    </w:p>
    <w:p w14:paraId="51EDF8B2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OBJECTIVE</w:t>
      </w:r>
    </w:p>
    <w:p w14:paraId="316AA686" w14:textId="28A28372" w:rsidR="00AC0988" w:rsidRPr="001940C7" w:rsidRDefault="001940C7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Innovative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 Learning Researcher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hands-on experience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NLP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Computer Vision (CV)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and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Generative AI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. Specialized in developing and fine-tuning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Large Language Models (LLMs)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custom tokenizers, and AI benchmarks for multilingual and multimodal applications. Skilled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pretraining, alignment, distributed training (</w:t>
      </w:r>
      <w:proofErr w:type="spellStart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DeepSpeed</w:t>
      </w:r>
      <w:proofErr w:type="spellEnd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, FSDP), and efficiency optimization (PEFT, </w:t>
      </w:r>
      <w:proofErr w:type="spellStart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LoRA</w:t>
      </w:r>
      <w:proofErr w:type="spellEnd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, Quantization)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>. Passionate about advancing AI for Indic languages, optimizing LLM instruction following, reasoning, and alignment with human preferences to drive real-world impact</w:t>
      </w:r>
      <w:r w:rsidR="000D51F3" w:rsidRPr="001940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63831EB2" w14:textId="77777777" w:rsidR="000D51F3" w:rsidRDefault="000D51F3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83D7F76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2A4FA1D1" w14:textId="77777777" w:rsidR="000D51F3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Languages: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Python, C/C++ (Basics)</w:t>
      </w:r>
    </w:p>
    <w:p w14:paraId="4BFFA17F" w14:textId="7BC68920" w:rsidR="000D51F3" w:rsidRPr="007E097A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Tools &amp; Libraries: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PyTorch, CUDA, NumPy, Pandas, </w:t>
      </w:r>
      <w:proofErr w:type="spellStart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HuggingFace</w:t>
      </w:r>
      <w:proofErr w:type="spellEnd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Transformers</w:t>
      </w:r>
      <w:r w:rsidR="00D908FC">
        <w:rPr>
          <w:rFonts w:ascii="Times New Roman" w:eastAsia="Times New Roman" w:hAnsi="Times New Roman" w:cs="Times New Roman"/>
          <w:bCs/>
          <w:sz w:val="20"/>
          <w:szCs w:val="20"/>
        </w:rPr>
        <w:t>, Datasets</w:t>
      </w:r>
    </w:p>
    <w:p w14:paraId="28E3656C" w14:textId="6E2A100F" w:rsidR="00AC0988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Key Expertise: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Machine Learning (ML), Deep Learning (DL), LLMs, CV, NLP, Generative AI, Distributed Training, Linux, PEFT</w:t>
      </w:r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LoRA</w:t>
      </w:r>
      <w:proofErr w:type="spellEnd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)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, CUDA</w:t>
      </w:r>
    </w:p>
    <w:p w14:paraId="36B6A35F" w14:textId="77777777" w:rsidR="00AC0988" w:rsidRDefault="00AC0988" w:rsidP="00AC0988">
      <w:pPr>
        <w:tabs>
          <w:tab w:val="left" w:pos="4560"/>
        </w:tabs>
        <w:spacing w:after="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10"/>
          <w:szCs w:val="10"/>
        </w:rPr>
        <w:tab/>
      </w:r>
    </w:p>
    <w:p w14:paraId="17A643C3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6191E0A3" w14:textId="73DBB441" w:rsidR="009B1D4B" w:rsidRDefault="007959B5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Scientist 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AC0988">
        <w:rPr>
          <w:rFonts w:ascii="Times New Roman" w:eastAsia="Times New Roman" w:hAnsi="Times New Roman" w:cs="Times New Roman"/>
          <w:b/>
          <w:sz w:val="20"/>
          <w:szCs w:val="20"/>
        </w:rPr>
        <w:t>Krutrim</w:t>
      </w:r>
      <w:proofErr w:type="spellEnd"/>
      <w:r w:rsidR="00AC0988">
        <w:rPr>
          <w:rFonts w:ascii="Times New Roman" w:eastAsia="Times New Roman" w:hAnsi="Times New Roman" w:cs="Times New Roman"/>
          <w:b/>
          <w:sz w:val="20"/>
          <w:szCs w:val="20"/>
        </w:rPr>
        <w:t xml:space="preserve"> SI Designs Ltd., Bengaluru, KA, India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AF534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 w:rsidRPr="009B1D4B">
        <w:rPr>
          <w:rFonts w:ascii="Times New Roman" w:eastAsia="Times New Roman" w:hAnsi="Times New Roman" w:cs="Times New Roman"/>
          <w:b/>
          <w:sz w:val="20"/>
          <w:szCs w:val="20"/>
        </w:rPr>
        <w:t>April 2023 - Present</w:t>
      </w:r>
    </w:p>
    <w:p w14:paraId="0373C889" w14:textId="76C835D7" w:rsidR="00AC0988" w:rsidRDefault="00EF12C6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Krutrim-2 LLM: </w:t>
      </w:r>
      <w:r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Continually pretrained the Mistral-Nemo (MN) 12B model on high-quality English, Indic, Math, and Coding datasets to enhance support for Indian languages. The model outperforms MN-12B-Instruct across English, multilingual, and coding benchmarks, demonstrating significant gains in fluency, coherence, and reasoning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begin"/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instrText>HYPERLINK "https://huggingface.co/krutrim-ai-labs/Krutrim-2-instruct"</w:instrTex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separate"/>
      </w:r>
      <w:r w:rsidRPr="006A23FF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krutrim</w:t>
      </w:r>
      <w:proofErr w:type="spellEnd"/>
      <w:r w:rsidRPr="006A23FF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-ai-labs/Krutrim-2-instruct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end"/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7C440611" w14:textId="1F4BADF7" w:rsidR="00DE3271" w:rsidRPr="00DE3271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 &amp; SFT</w:t>
      </w: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Designed and implemented pipelines to generate 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languages, ensuring data diversity and linguistic coverage. Performed Supervised Fine-Tuning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SFT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) on Krutrim-2 LLM using curated high-quality English and Indic datasets, incorporating domain adaptation and task-specific optimizations. The model delivers best-in-class performance on Indic tasks, surpassing models 5-10</w:t>
      </w:r>
      <w:r w:rsidR="00072889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x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its size in fluency, accuracy, and generalization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hyperlink r:id="rId10" w:history="1">
        <w:r w:rsidR="00DE3271" w:rsidRPr="00157991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] </w:t>
      </w:r>
    </w:p>
    <w:p w14:paraId="1415C90B" w14:textId="417633AC" w:rsidR="00EF12C6" w:rsidRPr="00EF12C6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Alignment &amp; Preference Optimization</w:t>
      </w: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Implemented Direct Preference Optimization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DPO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) for English and Indic languages, aligning LLMs with human preferences to enhance response quality, cultural nuance, and multilingual robustness. Improved dialogue coherenc</w:t>
      </w:r>
      <w:r w:rsid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e,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contextual accuracy, model self-identity, and instruction following for real-world applications.</w:t>
      </w:r>
    </w:p>
    <w:p w14:paraId="2552499E" w14:textId="03D60F0F" w:rsidR="007959B5" w:rsidRPr="00EF12C6" w:rsidRDefault="008515FB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Ongoing Work</w:t>
      </w:r>
      <w:r w:rsidRPr="008515FB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E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nhancing model alignment with human preferences and improving Indic reasoning and user satisfaction </w:t>
      </w:r>
    </w:p>
    <w:p w14:paraId="64829223" w14:textId="41690262" w:rsidR="007959B5" w:rsidRPr="007959B5" w:rsidRDefault="007959B5" w:rsidP="007959B5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>Data Scientist</w:t>
      </w:r>
      <w:r w:rsid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 - 1</w:t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>Krutrim</w:t>
      </w:r>
      <w:proofErr w:type="spellEnd"/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 xml:space="preserve"> SI Designs Ltd., Bengaluru, KA, India            </w:t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AF534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July</w:t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 xml:space="preserve"> 2023 - </w:t>
      </w:r>
      <w:r w:rsidR="00AF534C">
        <w:rPr>
          <w:rFonts w:ascii="Times New Roman" w:eastAsia="Times New Roman" w:hAnsi="Times New Roman" w:cs="Times New Roman"/>
          <w:b/>
          <w:sz w:val="20"/>
          <w:szCs w:val="20"/>
        </w:rPr>
        <w:t>March 2024</w:t>
      </w:r>
    </w:p>
    <w:p w14:paraId="500CFBF1" w14:textId="529D3C97" w:rsidR="000D51F3" w:rsidRPr="007959B5" w:rsidRDefault="00866A2A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Krutrim-1 LLM: 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Key contributor to India's first multilingual LLM, trained from scratch on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2.2T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tokens. Designed a robust pretraining pipeline, integrating custom architectures,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GQA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and </w:t>
      </w:r>
      <w:proofErr w:type="spellStart"/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ALiBi</w:t>
      </w:r>
      <w:proofErr w:type="spellEnd"/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3052B0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proofErr w:type="spellStart"/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begin"/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instrText>HYPERLINK "https://huggingface.co/krutrim-ai-labs/Krutrim-1-instruct"</w:instrText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separate"/>
      </w:r>
      <w:r w:rsidR="003052B0" w:rsidRPr="007F2693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krutrim</w:t>
      </w:r>
      <w:proofErr w:type="spellEnd"/>
      <w:r w:rsidR="003052B0" w:rsidRPr="007F2693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-ai-labs/Krutrim-1-instruct</w:t>
      </w:r>
      <w:r w:rsidR="003052B0" w:rsidRPr="007F2693">
        <w:rPr>
          <w:rStyle w:val="Hyperlink"/>
          <w:rFonts w:ascii="Times New Roman" w:eastAsia="Times New Roman" w:hAnsi="Times New Roman" w:cs="Times New Roman"/>
          <w:color w:val="auto"/>
          <w:szCs w:val="20"/>
          <w:u w:val="none"/>
          <w:lang w:val="en-IN" w:eastAsia="en-IN"/>
        </w:rPr>
        <w:t>]</w:t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end"/>
      </w:r>
    </w:p>
    <w:p w14:paraId="461653EC" w14:textId="69F9C43A" w:rsidR="00866A2A" w:rsidRPr="00866A2A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Large-Scale Data Processing</w:t>
      </w: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Worked on large-scale data cleaning and preprocessing of petabytes of text data, ensuring high-quality inputs for model training. Used </w:t>
      </w:r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CC-Net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</w:t>
      </w:r>
      <w:proofErr w:type="spellStart"/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RefinedWeb</w:t>
      </w:r>
      <w:proofErr w:type="spellEnd"/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, and custom filtering techniques to remove noise, deduplicate content, and enhance linguistic diversity, optimizing data efficiency, consistency, and relevance for training</w:t>
      </w:r>
    </w:p>
    <w:p w14:paraId="3E9C28B6" w14:textId="5898BCC9" w:rsidR="00AF534C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Tokenizer Development</w:t>
      </w:r>
      <w:r w:rsidRPr="007F622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Led the development of an </w:t>
      </w:r>
      <w:r w:rsidR="00AF534C" w:rsidRPr="00670A7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in-house tokenizer optimized for English and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using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BPE algorithm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with </w:t>
      </w:r>
      <w:proofErr w:type="spellStart"/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SentencePiece</w:t>
      </w:r>
      <w:proofErr w:type="spellEnd"/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achieving a fertility score of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1.5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English and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&lt;2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[</w:t>
      </w:r>
      <w:hyperlink r:id="rId11" w:history="1">
        <w:r w:rsidR="00AF534C" w:rsidRPr="00AF534C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4AB848B2" w14:textId="55CE8461" w:rsidR="00984176" w:rsidRDefault="00984176" w:rsidP="00984176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Scientist</w:t>
      </w:r>
      <w:r w:rsid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 - 1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, </w:t>
      </w:r>
      <w:r w:rsidR="00AC0988" w:rsidRPr="00B41C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Ola Cabs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,</w:t>
      </w:r>
      <w:r w:rsidR="00AC098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="00AC0988" w:rsidRPr="00B41C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Bengaluru, KA, </w:t>
      </w:r>
      <w:r w:rsidR="001C25BE" w:rsidRPr="00B41C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India</w:t>
      </w:r>
      <w:r w:rsidR="001C25B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="001C25B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="001940C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July 2022 - June 2023</w:t>
      </w:r>
    </w:p>
    <w:p w14:paraId="6768A8C0" w14:textId="6887CFB5" w:rsidR="00F45366" w:rsidRPr="00157991" w:rsidRDefault="007D3975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SFT &amp; LLM Fine-Tuning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Led SFT experiments </w:t>
      </w:r>
      <w:r w:rsidR="00866A2A" w:rsidRPr="00157991">
        <w:rPr>
          <w:rFonts w:ascii="Times New Roman" w:eastAsia="Times New Roman" w:hAnsi="Times New Roman" w:cs="Times New Roman"/>
          <w:color w:val="000000"/>
          <w:szCs w:val="20"/>
        </w:rPr>
        <w:t>using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DeepSpeed</w:t>
      </w:r>
      <w:proofErr w:type="spellEnd"/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 ZERO-3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on</w:t>
      </w:r>
      <w:r w:rsidR="00921BE2">
        <w:rPr>
          <w:rFonts w:ascii="Times New Roman" w:eastAsia="Times New Roman" w:hAnsi="Times New Roman" w:cs="Times New Roman"/>
          <w:color w:val="000000"/>
          <w:szCs w:val="20"/>
        </w:rPr>
        <w:t xml:space="preserve"> various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LLMs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>for customer care automation</w:t>
      </w:r>
    </w:p>
    <w:p w14:paraId="6A6DD981" w14:textId="5404DECC" w:rsidR="00984176" w:rsidRPr="00157991" w:rsidRDefault="00984176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Cell Defect Detection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: Built a detection system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with a custom</w:t>
      </w:r>
      <w:r w:rsidR="00A52468">
        <w:rPr>
          <w:rFonts w:ascii="Times New Roman" w:eastAsia="Times New Roman" w:hAnsi="Times New Roman" w:cs="Times New Roman"/>
          <w:color w:val="000000"/>
          <w:szCs w:val="20"/>
        </w:rPr>
        <w:t xml:space="preserve"> model with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ResNet</w:t>
      </w:r>
      <w:proofErr w:type="spellEnd"/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architecture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achieving 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95%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accuracy</w:t>
      </w:r>
    </w:p>
    <w:p w14:paraId="07A6661D" w14:textId="17E0C83C" w:rsidR="000D51F3" w:rsidRPr="00157991" w:rsidRDefault="000D51F3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Traffic Sign Detection &amp; Classification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 Delivered detection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88%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and classification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85%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models</w:t>
      </w:r>
      <w:r w:rsidR="0098417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using YOLOv5</w:t>
      </w:r>
    </w:p>
    <w:p w14:paraId="438AC8A0" w14:textId="5D278F13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 w:rsidR="00931F81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RESEARCH</w:t>
      </w:r>
    </w:p>
    <w:p w14:paraId="3F7E4944" w14:textId="6ACD9516" w:rsidR="009B1D4B" w:rsidRPr="004B4745" w:rsidRDefault="009B1D4B" w:rsidP="005E4D8E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1D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Kallappa, A., Nagar, S., &amp; Varma, G.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(2023). </w:t>
      </w:r>
      <w:r w:rsidRPr="009B1D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FInC Flow: Fast and Invertible k × k Convolutions for Normalizing Flows.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B1D4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VISAPP 2023 (Vol. 5)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>, pp. 338-348. DOI: 10.5220/001187660000341.</w:t>
      </w:r>
    </w:p>
    <w:p w14:paraId="4D7CCBB7" w14:textId="10BBA7D8" w:rsidR="008021F6" w:rsidRPr="004B4745" w:rsidRDefault="00195988" w:rsidP="009B1D4B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BharatBench</w:t>
      </w:r>
      <w:proofErr w:type="spellEnd"/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 Comprehensive Multilingual Multimodal Evaluations of Foundation AI models for Indian Languages</w:t>
      </w:r>
      <w:r w:rsidR="00AC0988"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D2150F">
        <w:rPr>
          <w:rFonts w:ascii="Times New Roman" w:eastAsia="Times New Roman" w:hAnsi="Times New Roman" w:cs="Times New Roman"/>
          <w:color w:val="000000"/>
          <w:sz w:val="20"/>
          <w:szCs w:val="20"/>
        </w:rPr>
        <w:t>(2025)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. [</w:t>
      </w:r>
      <w:proofErr w:type="spellStart"/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KrutrimAI</w:t>
      </w:r>
      <w:proofErr w:type="spellEnd"/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Team] </w:t>
      </w:r>
      <w:r w:rsidR="009B1D4B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Technical Report a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vailable at: </w:t>
      </w:r>
      <w:hyperlink r:id="rId12" w:tgtFrame="_new" w:history="1">
        <w:proofErr w:type="spellStart"/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BharatBench</w:t>
        </w:r>
        <w:proofErr w:type="spellEnd"/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 </w:t>
        </w:r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R</w:t>
        </w:r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eport</w:t>
        </w:r>
      </w:hyperlink>
    </w:p>
    <w:p w14:paraId="2615F24C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2FD2580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4"/>
          <w:szCs w:val="4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356DD1EA" w14:textId="351D7CE2" w:rsidR="0020155A" w:rsidRDefault="00AC0988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Master of Science (By Research),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Engineering</w:t>
      </w:r>
      <w:r w:rsidR="00B37A35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Specialization in </w:t>
      </w:r>
      <w:r w:rsidR="0020155A" w:rsidRPr="00946392">
        <w:rPr>
          <w:rFonts w:ascii="Times New Roman" w:eastAsia="Times New Roman" w:hAnsi="Times New Roman" w:cs="Times New Roman"/>
          <w:b/>
          <w:sz w:val="20"/>
          <w:szCs w:val="20"/>
        </w:rPr>
        <w:t>AI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2019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2023</w:t>
      </w:r>
    </w:p>
    <w:p w14:paraId="5F6AE8FD" w14:textId="1BFD77DC" w:rsidR="00AC0988" w:rsidRDefault="00AC0988" w:rsidP="00AC0988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Bachelor of Engineering,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g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           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2013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-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93CCE75" w14:textId="77777777" w:rsidR="00C60196" w:rsidRDefault="00C60196" w:rsidP="000D51F3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C956D7" w14:textId="77777777" w:rsidR="00C60196" w:rsidRDefault="00C60196" w:rsidP="00C60196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ADDITIONAL INFORMATION </w:t>
      </w:r>
    </w:p>
    <w:p w14:paraId="4BF1960A" w14:textId="77777777" w:rsidR="001940C7" w:rsidRDefault="001C25BE" w:rsidP="003F488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</w:pPr>
      <w:r w:rsidRPr="001940C7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Early IT Experience: </w:t>
      </w:r>
      <w:r w:rsidR="001940C7" w:rsidRPr="001940C7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Gained hands-on experience at </w:t>
      </w:r>
      <w:r w:rsidR="001940C7" w:rsidRPr="001940C7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Accenture</w:t>
      </w:r>
      <w:r w:rsidR="001940C7" w:rsidRPr="001940C7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, working on IT systems, troubleshooting, and reporting.</w:t>
      </w:r>
    </w:p>
    <w:p w14:paraId="6D650919" w14:textId="17065136" w:rsidR="004C3BD2" w:rsidRPr="004C3BD2" w:rsidRDefault="001C25BE" w:rsidP="004C3B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</w:pPr>
      <w:r w:rsidRPr="001940C7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Personal Interests: Passionate chess enthusiast who enjoys </w:t>
      </w:r>
      <w:proofErr w:type="spellStart"/>
      <w:r w:rsidRPr="001940C7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analyzing</w:t>
      </w:r>
      <w:proofErr w:type="spellEnd"/>
      <w:r w:rsidRPr="001940C7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 and following games closely. Deeply interested in history and culture, exploring diverse traditions and historical narratives.</w:t>
      </w:r>
    </w:p>
    <w:sectPr w:rsidR="004C3BD2" w:rsidRPr="004C3BD2" w:rsidSect="00AC0988">
      <w:headerReference w:type="default" r:id="rId13"/>
      <w:pgSz w:w="11906" w:h="16838"/>
      <w:pgMar w:top="720" w:right="720" w:bottom="720" w:left="72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7B49F" w14:textId="77777777" w:rsidR="00AA7100" w:rsidRDefault="00AA7100">
      <w:pPr>
        <w:spacing w:after="0" w:line="240" w:lineRule="auto"/>
      </w:pPr>
      <w:r>
        <w:separator/>
      </w:r>
    </w:p>
  </w:endnote>
  <w:endnote w:type="continuationSeparator" w:id="0">
    <w:p w14:paraId="2D18030B" w14:textId="77777777" w:rsidR="00AA7100" w:rsidRDefault="00AA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96D7C" w14:textId="77777777" w:rsidR="00AA7100" w:rsidRDefault="00AA7100">
      <w:pPr>
        <w:spacing w:after="0" w:line="240" w:lineRule="auto"/>
      </w:pPr>
      <w:r>
        <w:separator/>
      </w:r>
    </w:p>
  </w:footnote>
  <w:footnote w:type="continuationSeparator" w:id="0">
    <w:p w14:paraId="7D616546" w14:textId="77777777" w:rsidR="00AA7100" w:rsidRDefault="00AA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8DA03" w14:textId="77777777" w:rsidR="009C57A6" w:rsidRDefault="009C57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57A"/>
    <w:multiLevelType w:val="hybridMultilevel"/>
    <w:tmpl w:val="CF5453EC"/>
    <w:lvl w:ilvl="0" w:tplc="9CB2E98E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803"/>
    <w:multiLevelType w:val="hybridMultilevel"/>
    <w:tmpl w:val="470CFD4E"/>
    <w:lvl w:ilvl="0" w:tplc="BFD8342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3E80"/>
    <w:multiLevelType w:val="hybridMultilevel"/>
    <w:tmpl w:val="B2921182"/>
    <w:lvl w:ilvl="0" w:tplc="86BE97D0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975"/>
    <w:multiLevelType w:val="hybridMultilevel"/>
    <w:tmpl w:val="45BCAAC4"/>
    <w:lvl w:ilvl="0" w:tplc="C5A28F4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130CF90F"/>
    <w:multiLevelType w:val="hybridMultilevel"/>
    <w:tmpl w:val="BC9EA7AE"/>
    <w:lvl w:ilvl="0" w:tplc="F7ECAA9C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2CAA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E7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A3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A7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6D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C5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4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43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8D5A"/>
    <w:multiLevelType w:val="hybridMultilevel"/>
    <w:tmpl w:val="DB529A72"/>
    <w:lvl w:ilvl="0" w:tplc="B5483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A5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CA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3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CC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49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8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9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2422"/>
    <w:multiLevelType w:val="hybridMultilevel"/>
    <w:tmpl w:val="8A0083BA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7" w15:restartNumberingAfterBreak="0">
    <w:nsid w:val="3DBF0618"/>
    <w:multiLevelType w:val="hybridMultilevel"/>
    <w:tmpl w:val="96247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05DD4"/>
    <w:multiLevelType w:val="hybridMultilevel"/>
    <w:tmpl w:val="88780444"/>
    <w:lvl w:ilvl="0" w:tplc="33FA5674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41732"/>
    <w:multiLevelType w:val="hybridMultilevel"/>
    <w:tmpl w:val="FDEE2144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94BDB"/>
    <w:multiLevelType w:val="hybridMultilevel"/>
    <w:tmpl w:val="0AA84EDA"/>
    <w:lvl w:ilvl="0" w:tplc="645A48B4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91864"/>
    <w:multiLevelType w:val="hybridMultilevel"/>
    <w:tmpl w:val="356E3646"/>
    <w:lvl w:ilvl="0" w:tplc="591863D0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D03BA"/>
    <w:multiLevelType w:val="hybridMultilevel"/>
    <w:tmpl w:val="3C32CB6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070299560">
    <w:abstractNumId w:val="4"/>
  </w:num>
  <w:num w:numId="2" w16cid:durableId="132255087">
    <w:abstractNumId w:val="5"/>
  </w:num>
  <w:num w:numId="3" w16cid:durableId="84304326">
    <w:abstractNumId w:val="7"/>
  </w:num>
  <w:num w:numId="4" w16cid:durableId="1951205696">
    <w:abstractNumId w:val="11"/>
  </w:num>
  <w:num w:numId="5" w16cid:durableId="36128547">
    <w:abstractNumId w:val="2"/>
  </w:num>
  <w:num w:numId="6" w16cid:durableId="1165895283">
    <w:abstractNumId w:val="6"/>
  </w:num>
  <w:num w:numId="7" w16cid:durableId="327563823">
    <w:abstractNumId w:val="9"/>
  </w:num>
  <w:num w:numId="8" w16cid:durableId="1688409083">
    <w:abstractNumId w:val="8"/>
  </w:num>
  <w:num w:numId="9" w16cid:durableId="2108965748">
    <w:abstractNumId w:val="0"/>
  </w:num>
  <w:num w:numId="10" w16cid:durableId="366024125">
    <w:abstractNumId w:val="1"/>
  </w:num>
  <w:num w:numId="11" w16cid:durableId="1389764182">
    <w:abstractNumId w:val="10"/>
  </w:num>
  <w:num w:numId="12" w16cid:durableId="844369779">
    <w:abstractNumId w:val="12"/>
  </w:num>
  <w:num w:numId="13" w16cid:durableId="127547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88"/>
    <w:rsid w:val="00072889"/>
    <w:rsid w:val="000D51F3"/>
    <w:rsid w:val="00157991"/>
    <w:rsid w:val="001940C7"/>
    <w:rsid w:val="00195988"/>
    <w:rsid w:val="001C0CD2"/>
    <w:rsid w:val="001C25BE"/>
    <w:rsid w:val="001D1982"/>
    <w:rsid w:val="001E24EB"/>
    <w:rsid w:val="0020155A"/>
    <w:rsid w:val="003052B0"/>
    <w:rsid w:val="0035531E"/>
    <w:rsid w:val="003869AF"/>
    <w:rsid w:val="00424672"/>
    <w:rsid w:val="00442B0F"/>
    <w:rsid w:val="004B4745"/>
    <w:rsid w:val="004C3BD2"/>
    <w:rsid w:val="005E4D8E"/>
    <w:rsid w:val="006450ED"/>
    <w:rsid w:val="00670A72"/>
    <w:rsid w:val="006869F8"/>
    <w:rsid w:val="006A23FF"/>
    <w:rsid w:val="006A781E"/>
    <w:rsid w:val="00766B80"/>
    <w:rsid w:val="00790B1F"/>
    <w:rsid w:val="007959B5"/>
    <w:rsid w:val="007D3975"/>
    <w:rsid w:val="007E097A"/>
    <w:rsid w:val="007F2693"/>
    <w:rsid w:val="007F622C"/>
    <w:rsid w:val="008021F6"/>
    <w:rsid w:val="008062F8"/>
    <w:rsid w:val="00834968"/>
    <w:rsid w:val="008515FB"/>
    <w:rsid w:val="00866A2A"/>
    <w:rsid w:val="00921BE2"/>
    <w:rsid w:val="00931F81"/>
    <w:rsid w:val="00946392"/>
    <w:rsid w:val="00953680"/>
    <w:rsid w:val="009812C2"/>
    <w:rsid w:val="00984176"/>
    <w:rsid w:val="009B1D4B"/>
    <w:rsid w:val="009C57A6"/>
    <w:rsid w:val="00A52468"/>
    <w:rsid w:val="00AA7100"/>
    <w:rsid w:val="00AC0988"/>
    <w:rsid w:val="00AF534C"/>
    <w:rsid w:val="00B37A35"/>
    <w:rsid w:val="00C17A6E"/>
    <w:rsid w:val="00C60196"/>
    <w:rsid w:val="00D2150F"/>
    <w:rsid w:val="00D60DED"/>
    <w:rsid w:val="00D61662"/>
    <w:rsid w:val="00D908FC"/>
    <w:rsid w:val="00DE3271"/>
    <w:rsid w:val="00E739D6"/>
    <w:rsid w:val="00E76476"/>
    <w:rsid w:val="00EF12C6"/>
    <w:rsid w:val="00F45366"/>
    <w:rsid w:val="00F6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A010"/>
  <w15:chartTrackingRefBased/>
  <w15:docId w15:val="{B8613791-EA51-48C6-90A3-CFEDF99A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98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1D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1D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9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AC0988"/>
    <w:pPr>
      <w:spacing w:after="0" w:line="280" w:lineRule="exact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  <w:sz w:val="20"/>
      <w:lang w:val="en-US" w:eastAsia="en-US"/>
    </w:rPr>
  </w:style>
  <w:style w:type="paragraph" w:customStyle="1" w:styleId="paragraph">
    <w:name w:val="paragraph"/>
    <w:basedOn w:val="Normal"/>
    <w:rsid w:val="00AC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1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4D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B1D4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B1D4B"/>
    <w:rPr>
      <w:rFonts w:asciiTheme="majorHAnsi" w:eastAsiaTheme="majorEastAsia" w:hAnsiTheme="majorHAnsi" w:cstheme="majorBidi"/>
      <w:color w:val="2F5496" w:themeColor="accent1" w:themeShade="BF"/>
      <w:kern w:val="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B1D4B"/>
    <w:rPr>
      <w:rFonts w:asciiTheme="majorHAnsi" w:eastAsiaTheme="majorEastAsia" w:hAnsiTheme="majorHAnsi" w:cstheme="majorBidi"/>
      <w:color w:val="1F3763" w:themeColor="accent1" w:themeShade="7F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vk420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i-labs.olakrutrim.com/static/Bharatbench-report-4thfeb.pdf?ref=tech.olakrutri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.olakrutrim.com/krutrim-tokeniz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ch.olakrutrim.com/krutrim-2-a-best-in-class-large-language-model-for-indic-langu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itya-kallapp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50B31-E274-4EFD-8A65-AB40F9A2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1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KALLAPPA</dc:creator>
  <cp:keywords/>
  <dc:description/>
  <cp:lastModifiedBy>ADITYA KALLAPPA</cp:lastModifiedBy>
  <cp:revision>41</cp:revision>
  <cp:lastPrinted>2025-02-08T16:18:00Z</cp:lastPrinted>
  <dcterms:created xsi:type="dcterms:W3CDTF">2024-12-17T15:41:00Z</dcterms:created>
  <dcterms:modified xsi:type="dcterms:W3CDTF">2025-02-08T16:20:00Z</dcterms:modified>
</cp:coreProperties>
</file>