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A0C8"/>
          <w:sz w:val="72"/>
        </w:rPr>
        <w:t>🧬 PHARMA-AI</w:t>
      </w:r>
    </w:p>
    <w:p>
      <w:pPr>
        <w:jc w:val="center"/>
      </w:pPr>
      <w:r>
        <w:rPr>
          <w:color w:val="505078"/>
          <w:sz w:val="36"/>
        </w:rPr>
        <w:t>Product Requirements Document</w:t>
        <w:br/>
        <w:t>&amp; Team Task Board</w:t>
      </w:r>
    </w:p>
    <w:p>
      <w:pPr>
        <w:jc w:val="center"/>
      </w:pPr>
      <w:r>
        <w:rPr>
          <w:i/>
          <w:color w:val="646464"/>
          <w:sz w:val="26"/>
        </w:rPr>
        <w:t>From Molecule to Medicine in Seconds</w:t>
      </w:r>
    </w:p>
    <w:p/>
    <w:p>
      <w:pPr>
        <w:jc w:val="center"/>
      </w:pPr>
      <w:r>
        <w:rPr>
          <w:color w:val="5A5A5A"/>
          <w:sz w:val="22"/>
        </w:rPr>
        <w:t>AI-Driven Optimization of Formulation Science</w:t>
        <w:br/>
        <w:t>&amp; PK-Compatible Dosage Forms</w:t>
        <w:br/>
        <w:br/>
        <w:t>Team: Rishav · Shantanu · Aditya · Ani · Vaibhav · Himanshu</w:t>
        <w:br/>
        <w:t>Date: March 12, 2026</w:t>
      </w:r>
    </w:p>
    <w:p>
      <w:r>
        <w:br w:type="page"/>
      </w:r>
    </w:p>
    <w:p>
      <w:pPr>
        <w:pStyle w:val="Heading1"/>
      </w:pPr>
      <w:r>
        <w:rPr>
          <w:color w:val="0078B4"/>
        </w:rPr>
        <w:t>Executive Summary</w:t>
      </w:r>
    </w:p>
    <w:p>
      <w:r>
        <w:t>PHARMA-AI is a full-stack web platform that transforms pharmaceutical formulation science by delivering comprehensive drug analysis in under 30 seconds. Given a SMILES string (the universal chemical language), it returns AI-powered predictions for solubility, excipient selection, stability, and pharmacokinetics — with interactive 3D visualization and PDF reports.</w:t>
      </w:r>
    </w:p>
    <w:p>
      <w:r>
        <w:t>The vision: Expand from a hackathon-grade prototype into a life-saving platform that pharmaceutical companies, researchers, and clinicians can rely on to accelerate drug development — cutting weeks of work into seconds.</w:t>
      </w:r>
    </w:p>
    <w:p>
      <w:pPr>
        <w:pStyle w:val="Heading1"/>
      </w:pPr>
      <w:r>
        <w:rPr>
          <w:color w:val="0078B4"/>
        </w:rPr>
        <w:t>Current State Analysis</w:t>
      </w:r>
    </w:p>
    <w:p>
      <w:pPr>
        <w:pStyle w:val="Heading2"/>
      </w:pPr>
      <w:r>
        <w:rPr>
          <w:color w:val="005082"/>
        </w:rP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React 18 SPA, Tailwind CSS, inline styles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FastAPI (Python 3.11), Llama-3.3-70B via HuggingFace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3D Viewer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3Dmol.js via PubChem SDF retrieval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MongoDB (Motor async driver)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PDF 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jsPDF client-side generation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Drug 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 hardcoded drugs in 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Functional</w:t>
            </w:r>
          </w:p>
        </w:tc>
      </w:tr>
    </w:tbl>
    <w:p/>
    <w:p>
      <w:pPr>
        <w:pStyle w:val="Heading2"/>
      </w:pPr>
      <w:r>
        <w:rPr>
          <w:color w:val="005082"/>
        </w:rPr>
        <w:t>Current Files &amp;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LandingPage.js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348 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Hero, DNA helix, drug search, SMILES input, 3D preview, analysis form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AnalysisPage.js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729 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4-panel glassmorphism dashboard, charts, PDF export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MoleculeViewer.js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266 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Interactive 3D WebGL viewer with 4 render styles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DNAHelix.js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~100 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CSS-only 3D double helix animation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673 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Full backend: routes, drug DB, AI analysis, PubChem proxy</w:t>
            </w:r>
          </w:p>
        </w:tc>
      </w:tr>
    </w:tbl>
    <w:p/>
    <w:p>
      <w:pPr>
        <w:pStyle w:val="Heading2"/>
      </w:pPr>
      <w:r>
        <w:rPr>
          <w:color w:val="B43232"/>
        </w:rPr>
        <w:t>Identified Gaps &amp;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Gap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user authentication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Can't save personal analysis history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High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drug comparison (side-by-side)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Critical missing feature for researchers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High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mobile responsiveness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Landing page breaks on mobile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Monolithic AnalysisPage.js (729 lines)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Hard to maintain &amp; extend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loading skeleton / progress states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UX feels rough during 15-25s AI wait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error recovery (AI retries)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Single failure = dead 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analysis history page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saved to MongoDB but unretrievable in 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High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SMILES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Invalid input wastes AI API calls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Inline styles everywhere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Maintenance difficulty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🟢 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8B4"/>
        </w:rPr>
        <w:t>Team Roster &amp;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Focus Area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Rishav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Full-Stack Lead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Backend architecture, API security, daily vulnerability checks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Shantanu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 Specialist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UI/UX, design polish, animations, responsiveness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Aditya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QA &amp; Documentation Lead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Testing, docs, environment config, code quality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Product Engineer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Feature strategy, UX flows, integrations, product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Vaibhav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Engineer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pipelines, analysis engine, data collection &amp;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Himanshu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Database Engineer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Drug database expansion (+10 drugs/week from DrugBank)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83232"/>
        </w:rPr>
        <w:t>🔥 Rishav — Full-Stack Lead &amp; Security</w:t>
      </w:r>
    </w:p>
    <w:p>
      <w:r>
        <w:t>Owns backend, critical features, and daily vulnerability audits.</w:t>
      </w:r>
    </w:p>
    <w:p>
      <w:pPr>
        <w:pStyle w:val="Heading3"/>
      </w:pPr>
      <w:r>
        <w:rPr>
          <w:color w:val="963232"/>
        </w:rPr>
        <w:t>Daily Responsibilities</w:t>
      </w:r>
    </w:p>
    <w:p>
      <w:pPr>
        <w:pStyle w:val="ListBullet"/>
      </w:pPr>
      <w:r>
        <w:t>Daily vulnerability check — Scan backend for dependency CVEs, API key exposure, injection risks</w:t>
      </w:r>
    </w:p>
    <w:p>
      <w:pPr>
        <w:pStyle w:val="ListBullet"/>
      </w:pPr>
      <w:r>
        <w:t>Code review — Review all PRs before merge (especially backend changes)</w:t>
      </w:r>
    </w:p>
    <w:p/>
    <w:p>
      <w:pPr>
        <w:pStyle w:val="Heading2"/>
      </w:pPr>
      <w:r>
        <w:rPr>
          <w:color w:val="963232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Refactor server.py — Split 673-line monolith into modular files: routes/, models/, services/ai_engine.py, data/drug_database.py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SMILES Validation — Add server-side SMILES format validation before hitting the AI 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API Rate Limiting — Add rate limiting middleware to prevent abuse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Input Sanitization — Ensure all /api/analyze inputs are sanitized against injection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Error Handling &amp; Retry — Add AI API retry logic (max 2 retries) with exponential backoff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Environment Security Audit — Ensure no API keys in code, rotate HF_API_KEY, validate .env gitignored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963232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User Authentication — JWT auth system (FastAPI + React) with signup/login/logout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Drug Comparison API — Build POST /api/compare endpoint for side-by-side analysis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CORS Hardening — Restrict CORS to specific frontend origins (replace wildcard *)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R-10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HTTPS &amp; Security Headers — Add X-Content-Type-Options, X-Frame-Options, CSP headers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C8"/>
        </w:rPr>
        <w:t>⚡ Shantanu — Frontend Specialist</w:t>
      </w:r>
    </w:p>
    <w:p>
      <w:r>
        <w:t>Owns everything the user sees — design, UX polish, and visual wow factor.</w:t>
      </w:r>
    </w:p>
    <w:p>
      <w:pPr>
        <w:pStyle w:val="Heading2"/>
      </w:pPr>
      <w:r>
        <w:rPr>
          <w:color w:val="0050A0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Refactor AnalysisPage.js — Break 729-line file into: SolubilityPanel, ExcipientPanel, StabilityPanel, PKPanel, MoleculeOverview, DrugInfoBar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Loading Experience Overhaul — Step-by-step progress: Parsing structure → Computing solubility → Selecting excipients → Forecasting stability → Modeling PK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Mobile Responsive Design — LandingPage + AnalysisPage fully responsive (768px, 1024px breakpoints)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Hover &amp; Micro-animations — Scale/glow effects on GlassCards, fade-in on scroll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0050A0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Drug Comparison UI — Side-by-side comparison page with overlaid PK curves (pairs with R-8)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Analysis History Page — "My Analyses" list view with search, filter, click-to-reopen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Interactive Onboarding Tour — First-time user tooltip walkthrough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Dark/Light Theme Toggle — CSS variables swap for light mode option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8C50"/>
        </w:rPr>
        <w:t>📝 Aditya — QA &amp; Documentation Lead</w:t>
      </w:r>
    </w:p>
    <w:p>
      <w:r>
        <w:t>Ensures the product works, is well-documented, and properly configured.</w:t>
      </w:r>
    </w:p>
    <w:p>
      <w:pPr>
        <w:pStyle w:val="Heading2"/>
      </w:pPr>
      <w:r>
        <w:rPr>
          <w:color w:val="006E3C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Backend Unit Tests — pytest tests for all API routes: GET /api/drugs, POST /api/analyze (mock AI), GET /api/molecule3d, GET /api/analyses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Frontend Component Tests — React Testing Library tests for LandingPage form, MoleculeViewer states, DB search dropdown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Update README.md — Fix outdated info (says GPT-4o but uses Llama-3.3), add troubleshooting, screenshots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Environment Setup — Create .env.example files, add docker-compose.yml for one-command setup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SEO &amp; Meta Tags — Add title, meta description, Open Graph tags for social sharing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Error Boundary Components — Wrap each analysis panel in React error boundaries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006E3C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Integration Tests — E2E: submit SMILES → verify response structure → check MongoDB write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API Documentation — Polish auto-generated OpenAPI/Swagger docs from FastAPI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Test Coverage Report — Set up pytest-cov, target 80%+ backend coverage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A-10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Accessibility Audit — Add aria-labels, keyboard nav, screen reader support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200C8"/>
        </w:rPr>
        <w:t>🎯 Ani — Product Engineer</w:t>
      </w:r>
    </w:p>
    <w:p>
      <w:r>
        <w:t>Thinks in user journeys — designs features that transform a prototype into a product.</w:t>
      </w:r>
    </w:p>
    <w:p>
      <w:pPr>
        <w:pStyle w:val="Heading2"/>
      </w:pPr>
      <w:r>
        <w:rPr>
          <w:color w:val="6400A0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Analysis Dashboard Redesign — UX flow for "My Analyses": card layout, favoriting, notes, sorting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Shareable Report Links — Unique URL generation for each analysis, copy-to-clipboard, social sharing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User Journey Mapping — Create user flow diagrams: new user → first analysis → comparison → share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Feature Prioritization Doc — Prioritized backlog with RICE framework impact/effort scoring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6400A0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Drug Interaction Checker — UX for checking drug-drug interactions: input 2+ SMILES → show risks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Feedback &amp; Rating System — Users rate AI accuracy (👍/👎 + comment). Store for training signal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Analytics Dashboard — Usage stats: total analyses, popular drugs, avg latency, retention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Batch Analysis Flow — UX for CSV upload of SMILES → progress bar → batch report download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87800"/>
        </w:rPr>
        <w:t>📊 Vaibhav — Data Engineer</w:t>
      </w:r>
    </w:p>
    <w:p>
      <w:r>
        <w:t>Owns data pipelines, analysis collection, and scaling the data infrastructure.</w:t>
      </w:r>
    </w:p>
    <w:p>
      <w:pPr>
        <w:pStyle w:val="Heading2"/>
      </w:pPr>
      <w:r>
        <w:rPr>
          <w:color w:val="AA6400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MongoDB Schema Design — Proper collections: users, analyses, comparisons, feedback. Add indexes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Analysis Data Pipeline — Enrich results: auto-tag BCS class, flag outliers, compute confidence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PubChem Data Scraper — Bulk-fetch drug properties (MW, LogP, pKa, SMILES) and populate DB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Data Validation Layer — Validate AI-returned JSON matches expected schema before MongoDB save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AA6400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Analytics Collection — Log: analysis count per drug, avg latency, error rates, popular SMILES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Data Export API — GET /api/export endpoint to download analysis data as CSV/JSON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Redis Caching Layer — Cache AI results by SMILES hash (avoid re-running identical queries)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 days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V-8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Backup &amp; Recovery — MongoDB backup strategy (daily snapshots, point-in-time recovery)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9664"/>
        </w:rPr>
        <w:t>💊 Himanshu — Database Expansion</w:t>
      </w:r>
    </w:p>
    <w:p>
      <w:r>
        <w:t>Grows the drug database by 10+ drugs every week from DrugBank/PubChem.</w:t>
      </w:r>
    </w:p>
    <w:p>
      <w:pPr>
        <w:pStyle w:val="Heading3"/>
      </w:pPr>
      <w:r>
        <w:rPr>
          <w:color w:val="007850"/>
        </w:rPr>
        <w:t>Weekly Recurring</w:t>
      </w:r>
    </w:p>
    <w:p>
      <w:pPr>
        <w:pStyle w:val="ListBullet"/>
      </w:pPr>
      <w:r>
        <w:rPr>
          <w:b/>
        </w:rPr>
        <w:t xml:space="preserve">Weekly: </w:t>
      </w:r>
      <w:r>
        <w:t>Add 10 new drugs to DRUG_DATABASE in server.py each week — copy from DrugBank with verified SMILES, MW, LogP, pKa, BCS class, therapeutic class, route</w:t>
      </w:r>
    </w:p>
    <w:p/>
    <w:p>
      <w:pPr>
        <w:pStyle w:val="Heading2"/>
      </w:pPr>
      <w:r>
        <w:rPr>
          <w:color w:val="007850"/>
        </w:rPr>
        <w:t>Sprint 1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Week 1: Cardiovascular — Add: Diltiazem, Verapamil, Digoxin, Spironolactone, Propranolol, Nifedipine, Carvedilol, Ramipril, Candesartan, Bisoprolol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Week 2: Anti-infective — Add: Azithromycin, Levofloxacin, Fluconazole, Acyclovir, Oseltamivir, Rifampicin, Trimethoprim, Nitrofurantoin, Clindamycin, Vancomycin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SMILES Verification Script — Python script to validate all SMILES in DB (length, brackets, chars)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Drug Category Tags — Add category field (Cardiovascular, CNS, Anti-infective, Oncology, etc.)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rPr>
          <w:color w:val="007850"/>
        </w:rPr>
        <w:t>Sprint 2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Est.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Week 3: CNS — Add: Levetiracetam, Carbamazepine, Valproic Acid, Lithium, Risperidone, Quetiapine, Duloxetine, Venlafaxine, Bupropion, Escitalopram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Week 4: Oncology — Add: Imatinib, Erlotinib, Sorafenib, Sunitinib, Capecitabine, Cyclophosphamide, Doxorubicin, Paclitaxel, Cisplatin, Rituximab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🟡 Medium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DrugBank Integration — Research DrugBank API for automated drug property fetching (with Vaibhav)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H-8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Database README — Document DB format, required fields, how to add new entries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🟢 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0.5 day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8B4"/>
        </w:rPr>
        <w:t>Cross-Team 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Target 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Owner(s)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Dependencies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Backend refactored into modules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Rishav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Frontend components split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Shantanu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80%+ test coverage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Aditya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Rishav (R-1)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Drug database at 50 drugs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Himanshu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MongoDB schema finalized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Vaibhav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Comparison feature live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Rishav + Shantanu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R-8, S-5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Shareable links working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R-1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Auth system deployed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Rishav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R-1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Drug database at 70 drugs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Himanshu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Demo-ready product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End of Week 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All above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8B4"/>
        </w:rPr>
        <w:t>Future Enhancement Roadmap</w:t>
      </w:r>
    </w:p>
    <w:p>
      <w:pPr>
        <w:pStyle w:val="Heading2"/>
      </w:pPr>
      <w:r>
        <w:rPr>
          <w:color w:val="0082A0"/>
        </w:rPr>
        <w:t>Phase 2: Enhanced Science (Weeks 3-6)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Enhancement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RDKit WebAssembly — Generate 3D coords offline (no PubChem needed for experimental drugs)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ADMET ML Models — Dedicated ML models for absorption, distribution, metabolism, excretion, toxicity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Dissolution Profile Prediction — USP Apparatus I/II simulation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Molecular Descriptor Calculator — TPSA, HBD, HBA, rotatable bonds in-browser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</w:tr>
    </w:tbl>
    <w:p/>
    <w:p>
      <w:pPr>
        <w:pStyle w:val="Heading2"/>
      </w:pPr>
      <w:r>
        <w:rPr>
          <w:color w:val="0082A0"/>
        </w:rPr>
        <w:t>Phase 3: Platform Features (Weeks 7-12)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Enhancement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Team Collaboration — Workspaces, comments on analyses, shared projects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ELN Integration — Connect to electronic lab notebooks (Benchling, CDD Vault)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Batch Analysis — Upload CSV of SMILES → get batch 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Keys for External Use — Allow programmatic access for pharma companies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Real-time Notifications — WebSocket alerts when analysis completes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🟢 Medium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week</w:t>
            </w:r>
          </w:p>
        </w:tc>
      </w:tr>
    </w:tbl>
    <w:p/>
    <w:p>
      <w:pPr>
        <w:pStyle w:val="Heading2"/>
      </w:pPr>
      <w:r>
        <w:rPr>
          <w:color w:val="0082A0"/>
        </w:rPr>
        <w:t>Phase 4: Regulatory Intelligence (Weeks 13-20)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Enhancement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ICH M9 Biowaiver Assessment — Auto-determine if 505(b)(2) or ANDA pathway is viable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FDA/EMA Pathway Recommendations — AI recommends regulatory filing strategy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Critical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Scale-up Feasibility Scoring — Lab → Pilot → Commercial manufacturing assessment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GMP Compliance Checker — Flag issues that would fail GMP 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High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weeks</w:t>
            </w:r>
          </w:p>
        </w:tc>
      </w:tr>
    </w:tbl>
    <w:p/>
    <w:p>
      <w:pPr>
        <w:pStyle w:val="Heading2"/>
      </w:pPr>
      <w:r>
        <w:rPr>
          <w:color w:val="0082A0"/>
        </w:rPr>
        <w:t>Phase 5: Life-Saving Expansion (Months 6+)</w:t>
      </w:r>
    </w:p>
    <w:p>
      <w:pPr>
        <w:pStyle w:val="ListBullet"/>
      </w:pPr>
      <w:r>
        <w:t>Drug Repurposing Engine — Analyze existing drugs for new therapeutic applications</w:t>
      </w:r>
    </w:p>
    <w:p>
      <w:pPr>
        <w:pStyle w:val="ListBullet"/>
      </w:pPr>
      <w:r>
        <w:t>Pediatric Formulation Module — Age-appropriate dosage form recommendations</w:t>
      </w:r>
    </w:p>
    <w:p>
      <w:pPr>
        <w:pStyle w:val="ListBullet"/>
      </w:pPr>
      <w:r>
        <w:t>Tropical Disease Fast-Track — Priority analysis for malaria, TB, neglected diseases</w:t>
      </w:r>
    </w:p>
    <w:p>
      <w:pPr>
        <w:pStyle w:val="ListBullet"/>
      </w:pPr>
      <w:r>
        <w:t>Open-Source Drug Database — Community-contributed SMILES + validation data</w:t>
      </w:r>
    </w:p>
    <w:p>
      <w:pPr>
        <w:pStyle w:val="ListBullet"/>
      </w:pPr>
      <w:r>
        <w:t>AI Clinical Trial Designer — Suggest Phase I protocol based on PK predictions</w:t>
      </w:r>
    </w:p>
    <w:p>
      <w:r>
        <w:br w:type="page"/>
      </w:r>
    </w:p>
    <w:p>
      <w:pPr>
        <w:pStyle w:val="Heading1"/>
      </w:pPr>
      <w:r>
        <w:rPr>
          <w:color w:val="0078B4"/>
        </w:rPr>
        <w:t>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Current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Target (3 months)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Drug database 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 drugs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100+ drugs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Analysis latency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15-25s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&lt;15s (cached)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5+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Mobile support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Broken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Full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User accounts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Auth system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 coverage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Minimal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80%+ backend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Drug comparison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Side-by-side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Sharable links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Unique URLs</w:t>
            </w:r>
          </w:p>
        </w:tc>
      </w:tr>
    </w:tbl>
    <w:p/>
    <w:p/>
    <w:p>
      <w:pPr>
        <w:jc w:val="center"/>
      </w:pPr>
      <w:r>
        <w:rPr>
          <w:i/>
          <w:color w:val="008CB4"/>
          <w:sz w:val="28"/>
        </w:rPr>
        <w:t>6 minds, 1 mission:</w:t>
        <w:br/>
        <w:t>From Molecule to Medicine in Seconds 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