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B7649" w14:textId="082885C1" w:rsidR="00C45FBC" w:rsidRDefault="00C45FBC" w:rsidP="00C45FBC">
      <w:pPr>
        <w:rPr>
          <w:noProof/>
          <w:sz w:val="72"/>
          <w:szCs w:val="72"/>
          <w:highlight w:val="yellow"/>
          <w:u w:val="single"/>
        </w:rPr>
      </w:pPr>
      <w:r>
        <w:rPr>
          <w:noProof/>
        </w:rPr>
        <w:drawing>
          <wp:inline distT="0" distB="0" distL="0" distR="0" wp14:anchorId="5F4321A1" wp14:editId="16D5F315">
            <wp:extent cx="5730240" cy="2255294"/>
            <wp:effectExtent l="0" t="0" r="3810" b="0"/>
            <wp:docPr id="831104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1012" cy="2322506"/>
                    </a:xfrm>
                    <a:prstGeom prst="rect">
                      <a:avLst/>
                    </a:prstGeom>
                    <a:noFill/>
                    <a:ln>
                      <a:noFill/>
                    </a:ln>
                  </pic:spPr>
                </pic:pic>
              </a:graphicData>
            </a:graphic>
          </wp:inline>
        </w:drawing>
      </w:r>
    </w:p>
    <w:p w14:paraId="260D1936" w14:textId="05CB57DC" w:rsidR="00C45FBC" w:rsidRPr="00C45FBC" w:rsidRDefault="00C45FBC" w:rsidP="00C45FBC">
      <w:pPr>
        <w:rPr>
          <w:noProof/>
          <w:sz w:val="72"/>
          <w:szCs w:val="72"/>
        </w:rPr>
      </w:pPr>
      <w:r>
        <w:rPr>
          <w:noProof/>
          <w:sz w:val="72"/>
          <w:szCs w:val="72"/>
        </w:rPr>
        <w:t xml:space="preserve">  </w:t>
      </w:r>
      <w:r w:rsidRPr="00C45FBC">
        <w:rPr>
          <w:noProof/>
          <w:sz w:val="72"/>
          <w:szCs w:val="72"/>
        </w:rPr>
        <w:t>CSE0001-PROJECT REPORT</w:t>
      </w:r>
    </w:p>
    <w:p w14:paraId="6DB2DBBB" w14:textId="6B1C32F6" w:rsidR="00C45FBC" w:rsidRDefault="00903A94" w:rsidP="00C45FBC">
      <w:pPr>
        <w:ind w:left="1440" w:firstLine="720"/>
        <w:rPr>
          <w:noProof/>
          <w:sz w:val="40"/>
          <w:szCs w:val="40"/>
        </w:rPr>
      </w:pPr>
      <w:r>
        <w:rPr>
          <w:noProof/>
          <w:sz w:val="40"/>
          <w:szCs w:val="40"/>
        </w:rPr>
        <mc:AlternateContent>
          <mc:Choice Requires="wps">
            <w:drawing>
              <wp:anchor distT="0" distB="0" distL="114300" distR="114300" simplePos="0" relativeHeight="251660288" behindDoc="0" locked="0" layoutInCell="1" allowOverlap="1" wp14:anchorId="33DC0420" wp14:editId="3C7A44FB">
                <wp:simplePos x="0" y="0"/>
                <wp:positionH relativeFrom="column">
                  <wp:posOffset>1168400</wp:posOffset>
                </wp:positionH>
                <wp:positionV relativeFrom="paragraph">
                  <wp:posOffset>142875</wp:posOffset>
                </wp:positionV>
                <wp:extent cx="4500000" cy="2095500"/>
                <wp:effectExtent l="0" t="0" r="15240" b="19050"/>
                <wp:wrapNone/>
                <wp:docPr id="2046365169" name="Rectangle 6"/>
                <wp:cNvGraphicFramePr/>
                <a:graphic xmlns:a="http://schemas.openxmlformats.org/drawingml/2006/main">
                  <a:graphicData uri="http://schemas.microsoft.com/office/word/2010/wordprocessingShape">
                    <wps:wsp>
                      <wps:cNvSpPr/>
                      <wps:spPr>
                        <a:xfrm>
                          <a:off x="0" y="0"/>
                          <a:ext cx="4500000" cy="20955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36C448" id="Rectangle 6" o:spid="_x0000_s1026" style="position:absolute;margin-left:92pt;margin-top:11.25pt;width:354.35pt;height:1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1QcjAIAALMFAAAOAAAAZHJzL2Uyb0RvYy54bWysVN9rGzEMfh/sfzB+Xy8JabeGXkpo6RiU&#10;tiwdfXZ8du7AZ3my82t//WT77pJuZYyxPDiWJX2SvpN0db1vDdsq9A3Yko/PRpwpK6Fq7Lrk357v&#10;PnzizAdhK2HAqpIflOfX8/fvrnZupiZQg6kUMgKxfrZzJa9DcLOi8LJWrfBn4JQlpQZsRSAR10WF&#10;YkforSkmo9FFsQOsHIJU3tPrbVbyecLXWsnwqLVXgZmSU24hnZjOVTyL+ZWYrVG4upFdGuIfsmhF&#10;YynoAHUrgmAbbH6DahuJ4EGHMwltAVo3UqUaqJrx6JdqlrVwKtVC5Hg30OT/H6x82C7dExINO+dn&#10;nq6xir3GNv5TfmyfyDoMZKl9YJIep+ej+ONMkm4yujwnOdJZHN0d+vBZQcvipeRIXyORJLb3PmTT&#10;3iRG82Ca6q4xJgm4Xt0YZFsRv1wOFd+FcbXIrzGBLqLP1in6Kxhj2Y76cnJBpn8VI6d1gkH1GEvA&#10;R37SLRyMioDGflWaNRUxMskRYuuqIXUhpbJhnFW1qFTOfXyafO+R0k+AEVkTEwN2B9BbZpAeO+fc&#10;2UdXlTp/cO5K/5Pz4JEigw2Dc9tYwLcqM1RVFznb9yRlaiJLK6gOT8gQ8tx5J+8aaoV74cOTQBo0&#10;ah9aHuGRDm2AvhR0N85qwB9vvUd76n/ScrajwS25/74RqDgzXyxNxuV4Oo2TnoTp+ccJCXiqWZ1q&#10;7Ka9AeqwMa0pJ9M12gfTXzVC+0I7ZhGjkkpYSbFLLgP2wk3IC4W2lFSLRTKj6XYi3NulkxE8shpb&#10;/Xn/ItB18xBolB6gH3Jq7ddjkW2jp4XFJoBu0swcee34ps2QGqfbYnH1nMrJ6rhr5z8BAAD//wMA&#10;UEsDBBQABgAIAAAAIQALDsGM3wAAAAoBAAAPAAAAZHJzL2Rvd25yZXYueG1sTI9BT4QwEIXvJv6H&#10;Zky8GLeIoixSNmr0oDfZjYm3bjsCkU4JLSz66x1PenxvXt58r9wsrhczjqHzpOBilYBAMt521CjY&#10;bZ/OcxAharK694QKvjDApjo+KnVh/YFeca5jI7iEQqEVtDEOhZTBtOh0WPkBiW8ffnQ6shwbaUd9&#10;4HLXyzRJrqXTHfGHVg/40KL5rCen4NHQ/cs4z8n3c12/2bU5e/fZpNTpyXJ3CyLiEv/C8IvP6FAx&#10;095PZIPoWedXvCUqSNMMBAfydXoDYq/gMmNHVqX8P6H6AQAA//8DAFBLAQItABQABgAIAAAAIQC2&#10;gziS/gAAAOEBAAATAAAAAAAAAAAAAAAAAAAAAABbQ29udGVudF9UeXBlc10ueG1sUEsBAi0AFAAG&#10;AAgAAAAhADj9If/WAAAAlAEAAAsAAAAAAAAAAAAAAAAALwEAAF9yZWxzLy5yZWxzUEsBAi0AFAAG&#10;AAgAAAAhABGnVByMAgAAswUAAA4AAAAAAAAAAAAAAAAALgIAAGRycy9lMm9Eb2MueG1sUEsBAi0A&#10;FAAGAAgAAAAhAAsOwYzfAAAACgEAAA8AAAAAAAAAAAAAAAAA5gQAAGRycy9kb3ducmV2LnhtbFBL&#10;BQYAAAAABAAEAPMAAADyBQAAAAA=&#10;" fillcolor="black" strokeweight=".35mm">
                <v:fill opacity="3341f"/>
              </v:rect>
            </w:pict>
          </mc:Fallback>
        </mc:AlternateContent>
      </w:r>
    </w:p>
    <w:p w14:paraId="1EA19801" w14:textId="3E92BA99" w:rsidR="00C45FBC" w:rsidRDefault="00C45FBC" w:rsidP="00C45FBC">
      <w:pPr>
        <w:ind w:left="1440" w:firstLine="720"/>
        <w:rPr>
          <w:noProof/>
          <w:sz w:val="40"/>
          <w:szCs w:val="40"/>
        </w:rPr>
      </w:pPr>
      <w:r>
        <w:rPr>
          <w:noProof/>
          <w:sz w:val="40"/>
          <w:szCs w:val="40"/>
        </w:rPr>
        <w:t>NAME-Aditya Mishra</w:t>
      </w:r>
    </w:p>
    <w:p w14:paraId="7F85C8EA" w14:textId="3FF14C5E" w:rsidR="00C45FBC" w:rsidRDefault="00C45FBC" w:rsidP="00C45FBC">
      <w:pPr>
        <w:ind w:left="1440" w:firstLine="720"/>
        <w:rPr>
          <w:noProof/>
          <w:sz w:val="40"/>
          <w:szCs w:val="40"/>
        </w:rPr>
      </w:pPr>
      <w:r>
        <w:rPr>
          <w:noProof/>
          <w:sz w:val="40"/>
          <w:szCs w:val="40"/>
        </w:rPr>
        <w:t>REG NO.-25BCE10707</w:t>
      </w:r>
    </w:p>
    <w:p w14:paraId="00CCBD2C" w14:textId="2E772169" w:rsidR="00C45FBC" w:rsidRDefault="00C45FBC" w:rsidP="00C45FBC">
      <w:pPr>
        <w:ind w:left="1440" w:firstLine="720"/>
        <w:rPr>
          <w:noProof/>
          <w:sz w:val="40"/>
          <w:szCs w:val="40"/>
        </w:rPr>
      </w:pPr>
      <w:r>
        <w:rPr>
          <w:noProof/>
          <w:sz w:val="40"/>
          <w:szCs w:val="40"/>
        </w:rPr>
        <w:t>BRANCH-CSE core</w:t>
      </w:r>
    </w:p>
    <w:p w14:paraId="7E0DDBAA" w14:textId="74B0F4A7" w:rsidR="0054562A" w:rsidRDefault="00C45FBC" w:rsidP="0054562A">
      <w:pPr>
        <w:ind w:left="1440" w:firstLine="720"/>
        <w:rPr>
          <w:noProof/>
          <w:sz w:val="40"/>
          <w:szCs w:val="40"/>
        </w:rPr>
      </w:pPr>
      <w:r>
        <w:rPr>
          <w:noProof/>
          <w:sz w:val="40"/>
          <w:szCs w:val="40"/>
        </w:rPr>
        <w:t>COURSE-DIGITAL LITERACY(CSE0001)</w:t>
      </w:r>
    </w:p>
    <w:p w14:paraId="4D95CBF4" w14:textId="77777777" w:rsidR="0054562A" w:rsidRDefault="0054562A" w:rsidP="0054562A">
      <w:pPr>
        <w:rPr>
          <w:noProof/>
          <w:sz w:val="40"/>
          <w:szCs w:val="40"/>
        </w:rPr>
      </w:pPr>
    </w:p>
    <w:p w14:paraId="527ACDD0" w14:textId="77777777" w:rsidR="0054562A" w:rsidRDefault="0054562A" w:rsidP="0054562A">
      <w:pPr>
        <w:rPr>
          <w:noProof/>
          <w:sz w:val="72"/>
          <w:szCs w:val="72"/>
        </w:rPr>
      </w:pPr>
    </w:p>
    <w:p w14:paraId="611D8CC7" w14:textId="77777777" w:rsidR="0054562A" w:rsidRDefault="0054562A" w:rsidP="0054562A">
      <w:pPr>
        <w:rPr>
          <w:noProof/>
          <w:sz w:val="72"/>
          <w:szCs w:val="72"/>
        </w:rPr>
      </w:pPr>
    </w:p>
    <w:p w14:paraId="57C562B0" w14:textId="77777777" w:rsidR="0054562A" w:rsidRDefault="0054562A" w:rsidP="0054562A">
      <w:pPr>
        <w:rPr>
          <w:noProof/>
          <w:sz w:val="72"/>
          <w:szCs w:val="72"/>
        </w:rPr>
      </w:pPr>
    </w:p>
    <w:p w14:paraId="10111E7B" w14:textId="77777777" w:rsidR="0054562A" w:rsidRDefault="0054562A" w:rsidP="0054562A">
      <w:pPr>
        <w:rPr>
          <w:noProof/>
          <w:sz w:val="72"/>
          <w:szCs w:val="72"/>
        </w:rPr>
      </w:pPr>
    </w:p>
    <w:p w14:paraId="6DFEA9EE" w14:textId="5DCA09F8" w:rsidR="0054562A" w:rsidRDefault="0054562A" w:rsidP="0054562A">
      <w:pPr>
        <w:rPr>
          <w:noProof/>
          <w:sz w:val="72"/>
          <w:szCs w:val="72"/>
        </w:rPr>
      </w:pPr>
      <w:r w:rsidRPr="0054562A">
        <w:rPr>
          <w:noProof/>
          <w:sz w:val="72"/>
          <w:szCs w:val="72"/>
        </w:rPr>
        <w:lastRenderedPageBreak/>
        <w:t>CYBERCRIME AWARENESS</w:t>
      </w:r>
      <w:r>
        <w:rPr>
          <w:noProof/>
          <w:sz w:val="72"/>
          <w:szCs w:val="72"/>
        </w:rPr>
        <w:t>:</w:t>
      </w:r>
    </w:p>
    <w:p w14:paraId="6BFCCB87" w14:textId="77777777" w:rsidR="0054562A" w:rsidRDefault="0054562A" w:rsidP="0054562A">
      <w:pPr>
        <w:rPr>
          <w:noProof/>
          <w:sz w:val="32"/>
          <w:szCs w:val="32"/>
        </w:rPr>
      </w:pPr>
    </w:p>
    <w:p w14:paraId="12F1D11E" w14:textId="2AED4856" w:rsidR="0054562A" w:rsidRDefault="0054562A" w:rsidP="0054562A">
      <w:pPr>
        <w:rPr>
          <w:noProof/>
          <w:sz w:val="32"/>
          <w:szCs w:val="32"/>
        </w:rPr>
      </w:pPr>
      <w:r w:rsidRPr="0054562A">
        <w:rPr>
          <w:noProof/>
          <w:sz w:val="32"/>
          <w:szCs w:val="32"/>
        </w:rPr>
        <w:t>For this task, I researched UPI and online payment fraud-one of the most rapidly growing forms of cybercrime in India, particularly affecting young adults and first-time digital payment users.</w:t>
      </w:r>
    </w:p>
    <w:p w14:paraId="59ACD501" w14:textId="29865E18" w:rsidR="0054562A" w:rsidRPr="0054562A" w:rsidRDefault="0054562A" w:rsidP="0054562A">
      <w:pPr>
        <w:rPr>
          <w:noProof/>
          <w:sz w:val="32"/>
          <w:szCs w:val="32"/>
        </w:rPr>
      </w:pPr>
      <w:r w:rsidRPr="0054562A">
        <w:rPr>
          <w:noProof/>
          <w:sz w:val="32"/>
          <w:szCs w:val="32"/>
        </w:rPr>
        <w:t>While researching this topic, the thing that surprised me most was how the fraud does not rely on hacking or technical complexity at all. The most common and effective UPI scams work entirely by exploiting a simple misunderstanding: many users do not know the difference between a payment request and a money transfer. Scammers send "collect" requests through UPI apps and tell victims to "enter your PIN to receive your money" but entering a PIN on a collect request actually authorises an outgoing payment. The entire scam takes under two minutes and results in an irreversible loss.</w:t>
      </w:r>
    </w:p>
    <w:p w14:paraId="4A34D464" w14:textId="46B1475C" w:rsidR="0054562A" w:rsidRPr="0054562A" w:rsidRDefault="0054562A" w:rsidP="0054562A">
      <w:pPr>
        <w:rPr>
          <w:noProof/>
          <w:sz w:val="32"/>
          <w:szCs w:val="32"/>
        </w:rPr>
      </w:pPr>
      <w:r w:rsidRPr="0054562A">
        <w:rPr>
          <w:noProof/>
          <w:sz w:val="32"/>
          <w:szCs w:val="32"/>
        </w:rPr>
        <w:t xml:space="preserve">                    </w:t>
      </w:r>
      <w:r w:rsidRPr="0054562A">
        <w:rPr>
          <w:noProof/>
          <w:sz w:val="32"/>
          <w:szCs w:val="32"/>
        </w:rPr>
        <w:t xml:space="preserve">              </w:t>
      </w:r>
      <w:r w:rsidRPr="0054562A">
        <w:rPr>
          <w:noProof/>
          <w:sz w:val="32"/>
          <w:szCs w:val="32"/>
        </w:rPr>
        <w:t>What also surprised me was the scale the Reserve Bank of India and the National Payments Corporation of India have documented thousands of such cases annually, and they are growing faster than public awareness campaigns can keep up with.</w:t>
      </w:r>
    </w:p>
    <w:p w14:paraId="1B4E44DD" w14:textId="5FDCADC9" w:rsidR="0054562A" w:rsidRPr="0054562A" w:rsidRDefault="0054562A" w:rsidP="0054562A">
      <w:pPr>
        <w:rPr>
          <w:noProof/>
          <w:sz w:val="32"/>
          <w:szCs w:val="32"/>
        </w:rPr>
      </w:pPr>
      <w:r w:rsidRPr="0054562A">
        <w:rPr>
          <w:noProof/>
          <w:sz w:val="32"/>
          <w:szCs w:val="32"/>
        </w:rPr>
        <w:t xml:space="preserve">                            One habit I will personally change as a result of this research is to always verify before acting when I receive any payment-related request, message, or call. Specifically, I will remember that receiving money on UPI requires no PIN, no QR code scan, and no link to click. If anyone asks me to do any of these things in order to receive money. I will recognise it as a scam and report it immediately to 1930 and cybercrime.gov.in.</w:t>
      </w:r>
    </w:p>
    <w:sectPr w:rsidR="0054562A" w:rsidRPr="00545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DA"/>
    <w:rsid w:val="00431013"/>
    <w:rsid w:val="0054562A"/>
    <w:rsid w:val="00627EDA"/>
    <w:rsid w:val="007F3722"/>
    <w:rsid w:val="00903A94"/>
    <w:rsid w:val="00C45FBC"/>
    <w:rsid w:val="00EF4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25F6"/>
  <w15:chartTrackingRefBased/>
  <w15:docId w15:val="{98B60260-D5C3-4AD9-88A4-C9D88C3C6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EDA"/>
    <w:rPr>
      <w:rFonts w:eastAsiaTheme="majorEastAsia" w:cstheme="majorBidi"/>
      <w:color w:val="272727" w:themeColor="text1" w:themeTint="D8"/>
    </w:rPr>
  </w:style>
  <w:style w:type="paragraph" w:styleId="Title">
    <w:name w:val="Title"/>
    <w:basedOn w:val="Normal"/>
    <w:next w:val="Normal"/>
    <w:link w:val="TitleChar"/>
    <w:uiPriority w:val="10"/>
    <w:qFormat/>
    <w:rsid w:val="00627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EDA"/>
    <w:pPr>
      <w:spacing w:before="160"/>
      <w:jc w:val="center"/>
    </w:pPr>
    <w:rPr>
      <w:i/>
      <w:iCs/>
      <w:color w:val="404040" w:themeColor="text1" w:themeTint="BF"/>
    </w:rPr>
  </w:style>
  <w:style w:type="character" w:customStyle="1" w:styleId="QuoteChar">
    <w:name w:val="Quote Char"/>
    <w:basedOn w:val="DefaultParagraphFont"/>
    <w:link w:val="Quote"/>
    <w:uiPriority w:val="29"/>
    <w:rsid w:val="00627EDA"/>
    <w:rPr>
      <w:i/>
      <w:iCs/>
      <w:color w:val="404040" w:themeColor="text1" w:themeTint="BF"/>
    </w:rPr>
  </w:style>
  <w:style w:type="paragraph" w:styleId="ListParagraph">
    <w:name w:val="List Paragraph"/>
    <w:basedOn w:val="Normal"/>
    <w:uiPriority w:val="34"/>
    <w:qFormat/>
    <w:rsid w:val="00627EDA"/>
    <w:pPr>
      <w:ind w:left="720"/>
      <w:contextualSpacing/>
    </w:pPr>
  </w:style>
  <w:style w:type="character" w:styleId="IntenseEmphasis">
    <w:name w:val="Intense Emphasis"/>
    <w:basedOn w:val="DefaultParagraphFont"/>
    <w:uiPriority w:val="21"/>
    <w:qFormat/>
    <w:rsid w:val="00627EDA"/>
    <w:rPr>
      <w:i/>
      <w:iCs/>
      <w:color w:val="0F4761" w:themeColor="accent1" w:themeShade="BF"/>
    </w:rPr>
  </w:style>
  <w:style w:type="paragraph" w:styleId="IntenseQuote">
    <w:name w:val="Intense Quote"/>
    <w:basedOn w:val="Normal"/>
    <w:next w:val="Normal"/>
    <w:link w:val="IntenseQuoteChar"/>
    <w:uiPriority w:val="30"/>
    <w:qFormat/>
    <w:rsid w:val="00627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EDA"/>
    <w:rPr>
      <w:i/>
      <w:iCs/>
      <w:color w:val="0F4761" w:themeColor="accent1" w:themeShade="BF"/>
    </w:rPr>
  </w:style>
  <w:style w:type="character" w:styleId="IntenseReference">
    <w:name w:val="Intense Reference"/>
    <w:basedOn w:val="DefaultParagraphFont"/>
    <w:uiPriority w:val="32"/>
    <w:qFormat/>
    <w:rsid w:val="00627E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Mishra</dc:creator>
  <cp:keywords/>
  <dc:description/>
  <cp:lastModifiedBy>Aditya Mishra</cp:lastModifiedBy>
  <cp:revision>2</cp:revision>
  <dcterms:created xsi:type="dcterms:W3CDTF">2026-03-27T21:46:00Z</dcterms:created>
  <dcterms:modified xsi:type="dcterms:W3CDTF">2026-03-27T23:15:00Z</dcterms:modified>
</cp:coreProperties>
</file>