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B2845" w14:textId="59DC4022" w:rsidR="00AA5A9D" w:rsidRDefault="00AA5A9D" w:rsidP="00AA5A9D">
      <w:pPr>
        <w:shd w:val="clear" w:color="auto" w:fill="FFFFFF"/>
        <w:spacing w:after="240" w:line="240" w:lineRule="auto"/>
        <w:outlineLvl w:val="1"/>
        <w:rPr>
          <w:rFonts w:ascii="Source Sans Pro" w:eastAsia="Times New Roman" w:hAnsi="Source Sans Pro" w:cs="Times New Roman"/>
          <w:b/>
          <w:bCs/>
          <w:color w:val="1F1F1F"/>
          <w:spacing w:val="-2"/>
          <w:sz w:val="36"/>
          <w:szCs w:val="36"/>
          <w:lang w:bidi="hi-IN"/>
        </w:rPr>
      </w:pPr>
      <w:r>
        <w:rPr>
          <w:rFonts w:ascii="Source Sans Pro" w:eastAsia="Times New Roman" w:hAnsi="Source Sans Pro" w:cs="Times New Roman"/>
          <w:b/>
          <w:bCs/>
          <w:color w:val="1F1F1F"/>
          <w:spacing w:val="-2"/>
          <w:sz w:val="36"/>
          <w:szCs w:val="36"/>
          <w:lang w:bidi="hi-IN"/>
        </w:rPr>
        <w:t>Assignment 3_MOOC</w:t>
      </w:r>
    </w:p>
    <w:p w14:paraId="1ABB8042" w14:textId="040C6F78" w:rsidR="00AA5A9D" w:rsidRPr="00AA5A9D" w:rsidRDefault="00AA5A9D" w:rsidP="00AA5A9D">
      <w:pPr>
        <w:shd w:val="clear" w:color="auto" w:fill="FFFFFF"/>
        <w:spacing w:after="240" w:line="240" w:lineRule="auto"/>
        <w:outlineLvl w:val="1"/>
        <w:rPr>
          <w:rFonts w:ascii="Source Sans Pro" w:eastAsia="Times New Roman" w:hAnsi="Source Sans Pro" w:cs="Times New Roman"/>
          <w:b/>
          <w:bCs/>
          <w:color w:val="1F1F1F"/>
          <w:spacing w:val="-2"/>
          <w:sz w:val="36"/>
          <w:szCs w:val="36"/>
          <w:lang w:bidi="hi-IN"/>
        </w:rPr>
      </w:pPr>
      <w:r w:rsidRPr="00AA5A9D">
        <w:rPr>
          <w:rFonts w:ascii="Source Sans Pro" w:eastAsia="Times New Roman" w:hAnsi="Source Sans Pro" w:cs="Times New Roman"/>
          <w:b/>
          <w:bCs/>
          <w:color w:val="1F1F1F"/>
          <w:spacing w:val="-2"/>
          <w:sz w:val="36"/>
          <w:szCs w:val="36"/>
          <w:lang w:bidi="hi-IN"/>
        </w:rPr>
        <w:t>3.1 Study</w:t>
      </w:r>
      <w:r w:rsidRPr="00AA5A9D">
        <w:rPr>
          <w:rFonts w:ascii="Source Sans Pro" w:eastAsia="Times New Roman" w:hAnsi="Source Sans Pro" w:cs="Times New Roman"/>
          <w:b/>
          <w:bCs/>
          <w:color w:val="1F1F1F"/>
          <w:spacing w:val="-2"/>
          <w:sz w:val="36"/>
          <w:szCs w:val="36"/>
          <w:lang w:bidi="hi-IN"/>
        </w:rPr>
        <w:t xml:space="preserve"> name</w:t>
      </w:r>
    </w:p>
    <w:p w14:paraId="26341176" w14:textId="77777777"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A multilevel study with a hypothesis test of a between-independent sampling unit factor.</w:t>
      </w:r>
    </w:p>
    <w:p w14:paraId="368E9929" w14:textId="77777777" w:rsidR="00AA5A9D" w:rsidRPr="00AA5A9D" w:rsidRDefault="00AA5A9D" w:rsidP="00AA5A9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hi-IN"/>
        </w:rPr>
      </w:pPr>
      <w:r w:rsidRPr="00AA5A9D">
        <w:rPr>
          <w:rFonts w:ascii="Source Sans Pro" w:eastAsia="Times New Roman" w:hAnsi="Source Sans Pro" w:cs="Times New Roman"/>
          <w:b/>
          <w:bCs/>
          <w:color w:val="1F1F1F"/>
          <w:spacing w:val="-2"/>
          <w:sz w:val="36"/>
          <w:szCs w:val="36"/>
          <w:lang w:bidi="hi-IN"/>
        </w:rPr>
        <w:t>3.2   Study vignette</w:t>
      </w:r>
    </w:p>
    <w:p w14:paraId="179683B4" w14:textId="77777777"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The study described in this homework exercise is a strongly modified version of the one described in Piquette et al. (2014).</w:t>
      </w:r>
    </w:p>
    <w:p w14:paraId="044740A6" w14:textId="6DA80963"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 xml:space="preserve">Researchers plan to conduct a randomized controlled clinical trial of an intervention designed to help young children learn fundamental early literacy skills. The intervention is named ABRACADABRA, which is an acronym for "A Balanced Reading Approach for Canadians." Alternative approaches include two standardized Canadian training options for teaching </w:t>
      </w:r>
      <w:r w:rsidRPr="00AA5A9D">
        <w:rPr>
          <w:rFonts w:ascii="Source Sans Pro" w:eastAsia="Times New Roman" w:hAnsi="Source Sans Pro" w:cs="Times New Roman"/>
          <w:color w:val="1F1F1F"/>
          <w:sz w:val="24"/>
          <w:szCs w:val="24"/>
          <w:lang w:bidi="hi-IN"/>
        </w:rPr>
        <w:t>literacy. The</w:t>
      </w:r>
      <w:r w:rsidRPr="00AA5A9D">
        <w:rPr>
          <w:rFonts w:ascii="Source Sans Pro" w:eastAsia="Times New Roman" w:hAnsi="Source Sans Pro" w:cs="Times New Roman"/>
          <w:color w:val="1F1F1F"/>
          <w:sz w:val="24"/>
          <w:szCs w:val="24"/>
          <w:lang w:bidi="hi-IN"/>
        </w:rPr>
        <w:t xml:space="preserve"> first is an English Language Arts </w:t>
      </w:r>
      <w:r w:rsidRPr="00AA5A9D">
        <w:rPr>
          <w:rFonts w:ascii="Source Sans Pro" w:eastAsia="Times New Roman" w:hAnsi="Source Sans Pro" w:cs="Times New Roman"/>
          <w:color w:val="1F1F1F"/>
          <w:sz w:val="24"/>
          <w:szCs w:val="24"/>
          <w:lang w:bidi="hi-IN"/>
        </w:rPr>
        <w:t>program, and</w:t>
      </w:r>
      <w:r w:rsidRPr="00AA5A9D">
        <w:rPr>
          <w:rFonts w:ascii="Source Sans Pro" w:eastAsia="Times New Roman" w:hAnsi="Source Sans Pro" w:cs="Times New Roman"/>
          <w:color w:val="1F1F1F"/>
          <w:sz w:val="24"/>
          <w:szCs w:val="24"/>
          <w:lang w:bidi="hi-IN"/>
        </w:rPr>
        <w:t xml:space="preserve"> the second is a bi-lingual program for native English speakers designed to build literacy in both French and English.</w:t>
      </w:r>
    </w:p>
    <w:p w14:paraId="3C87D2E2" w14:textId="77777777"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Researchers plan to randomize 45 schools, with 15 in each treatment arm. That is, 15 schools will get ABRACADABRA, 15 schools will get the English Language Arts Program, and 15 schools will get a bi-lingual French/English program.</w:t>
      </w:r>
    </w:p>
    <w:p w14:paraId="41B1F2E1" w14:textId="290C29AD"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 xml:space="preserve">All of the schools are very far apart from each other. In fact, they are so far apart that the students, parents and teachers in each school have no contact with the </w:t>
      </w:r>
      <w:r w:rsidRPr="00AA5A9D">
        <w:rPr>
          <w:rFonts w:ascii="Source Sans Pro" w:eastAsia="Times New Roman" w:hAnsi="Source Sans Pro" w:cs="Times New Roman"/>
          <w:color w:val="1F1F1F"/>
          <w:sz w:val="24"/>
          <w:szCs w:val="24"/>
          <w:lang w:bidi="hi-IN"/>
        </w:rPr>
        <w:t>students, parents</w:t>
      </w:r>
      <w:r w:rsidRPr="00AA5A9D">
        <w:rPr>
          <w:rFonts w:ascii="Source Sans Pro" w:eastAsia="Times New Roman" w:hAnsi="Source Sans Pro" w:cs="Times New Roman"/>
          <w:color w:val="1F1F1F"/>
          <w:sz w:val="24"/>
          <w:szCs w:val="24"/>
          <w:lang w:bidi="hi-IN"/>
        </w:rPr>
        <w:t xml:space="preserve"> and teachers in any other schools. Thus, schools can be considered to be independent.</w:t>
      </w:r>
    </w:p>
    <w:p w14:paraId="62BF8637" w14:textId="60576F4F"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 xml:space="preserve">Initial study planning will begin by assuming each school has exactly 4 kindergarten </w:t>
      </w:r>
      <w:r w:rsidRPr="00AA5A9D">
        <w:rPr>
          <w:rFonts w:ascii="Source Sans Pro" w:eastAsia="Times New Roman" w:hAnsi="Source Sans Pro" w:cs="Times New Roman"/>
          <w:color w:val="1F1F1F"/>
          <w:sz w:val="24"/>
          <w:szCs w:val="24"/>
          <w:lang w:bidi="hi-IN"/>
        </w:rPr>
        <w:t>classrooms, each</w:t>
      </w:r>
      <w:r w:rsidRPr="00AA5A9D">
        <w:rPr>
          <w:rFonts w:ascii="Source Sans Pro" w:eastAsia="Times New Roman" w:hAnsi="Source Sans Pro" w:cs="Times New Roman"/>
          <w:color w:val="1F1F1F"/>
          <w:sz w:val="24"/>
          <w:szCs w:val="24"/>
          <w:lang w:bidi="hi-IN"/>
        </w:rPr>
        <w:t xml:space="preserve"> with 5 students, all of whom will take part in the trial. Thus, each school has 20 total students, calculated as 20 = (5 students/classroom) x (4 classrooms/school). In most real scenarios, there will be a different number of students in each classroom. There will be a different number of classrooms in each school. There will be a different number of schools in each neighborhood. For scenarios with different number sin each cluster, we will discuss how to handle power and sample size analysis later.</w:t>
      </w:r>
    </w:p>
    <w:p w14:paraId="688CDC12" w14:textId="7F8E748E"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 xml:space="preserve">The extent that </w:t>
      </w:r>
      <w:r w:rsidRPr="00AA5A9D">
        <w:rPr>
          <w:rFonts w:ascii="Source Sans Pro" w:eastAsia="Times New Roman" w:hAnsi="Source Sans Pro" w:cs="Times New Roman"/>
          <w:color w:val="1F1F1F"/>
          <w:sz w:val="24"/>
          <w:szCs w:val="24"/>
          <w:lang w:bidi="hi-IN"/>
        </w:rPr>
        <w:t>gender, age</w:t>
      </w:r>
      <w:r w:rsidRPr="00AA5A9D">
        <w:rPr>
          <w:rFonts w:ascii="Source Sans Pro" w:eastAsia="Times New Roman" w:hAnsi="Source Sans Pro" w:cs="Times New Roman"/>
          <w:color w:val="1F1F1F"/>
          <w:sz w:val="24"/>
          <w:szCs w:val="24"/>
          <w:lang w:bidi="hi-IN"/>
        </w:rPr>
        <w:t xml:space="preserve"> and ethnicity of the students is related to the outcomes is not going to be considered for the initial study planning. The intraclass correlation coefficient for classrooms within schools was assumed to be 0.11. The intraclass correlation coefficient for students within classrooms was assumed to be 0.04.</w:t>
      </w:r>
    </w:p>
    <w:p w14:paraId="7EE3948C" w14:textId="77777777"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 xml:space="preserve">Students will be evaluated on three composite outcome scores that are considered to have a multivariate normal distribution. The three composite scores are letter-sound knowledge (LSK), the Comprehensive Test of Phonological Processing (CTOPP) blending words subtest </w:t>
      </w:r>
      <w:r w:rsidRPr="00AA5A9D">
        <w:rPr>
          <w:rFonts w:ascii="Source Sans Pro" w:eastAsia="Times New Roman" w:hAnsi="Source Sans Pro" w:cs="Times New Roman"/>
          <w:color w:val="1F1F1F"/>
          <w:sz w:val="24"/>
          <w:szCs w:val="24"/>
          <w:lang w:bidi="hi-IN"/>
        </w:rPr>
        <w:lastRenderedPageBreak/>
        <w:t>age equivalent scores, and the Group Reading Assessment and Diagnostic Evaluation (GRADE) listening comprehension subtest stanine score.</w:t>
      </w:r>
    </w:p>
    <w:p w14:paraId="7BC6C248" w14:textId="77777777"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Students will be measured before and after the intervention, and for each component, a difference score will be calculated as post - pre. The outcomes of interest are the difference scores for the three composite scores. Each student will contribute three difference scores: one for LSK, one for CTOPP and one for GRADE. The common standard deviation (across the three treatment arms) for GRADE is 4.4, for LSK is 4.2, and for CTOPP is 0.6.</w:t>
      </w:r>
    </w:p>
    <w:p w14:paraId="13183514" w14:textId="77777777"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 xml:space="preserve">Initial study planning will begin by assuming no missing data, which corresponds to requiring everyone present for either the pre or </w:t>
      </w:r>
      <w:proofErr w:type="spellStart"/>
      <w:r w:rsidRPr="00AA5A9D">
        <w:rPr>
          <w:rFonts w:ascii="Source Sans Pro" w:eastAsia="Times New Roman" w:hAnsi="Source Sans Pro" w:cs="Times New Roman"/>
          <w:color w:val="1F1F1F"/>
          <w:sz w:val="24"/>
          <w:szCs w:val="24"/>
          <w:lang w:bidi="hi-IN"/>
        </w:rPr>
        <w:t>post test</w:t>
      </w:r>
      <w:proofErr w:type="spellEnd"/>
      <w:r w:rsidRPr="00AA5A9D">
        <w:rPr>
          <w:rFonts w:ascii="Source Sans Pro" w:eastAsia="Times New Roman" w:hAnsi="Source Sans Pro" w:cs="Times New Roman"/>
          <w:color w:val="1F1F1F"/>
          <w:sz w:val="24"/>
          <w:szCs w:val="24"/>
          <w:lang w:bidi="hi-IN"/>
        </w:rPr>
        <w:t xml:space="preserve"> is present for both. Subsequent refinement of the sample size analysis could include an allowance for missing data, if it is deemed appropriate.</w:t>
      </w:r>
    </w:p>
    <w:p w14:paraId="22B8E98E" w14:textId="77777777"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Table 1: Predicted mean difference scores for three literacy scale scores, stratified by treatment arm.</w:t>
      </w:r>
    </w:p>
    <w:tbl>
      <w:tblPr>
        <w:tblW w:w="9728" w:type="dxa"/>
        <w:tblInd w:w="262"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3987"/>
        <w:gridCol w:w="2096"/>
        <w:gridCol w:w="1545"/>
        <w:gridCol w:w="2100"/>
      </w:tblGrid>
      <w:tr w:rsidR="00AA5A9D" w:rsidRPr="00AA5A9D" w14:paraId="486598A0" w14:textId="77777777" w:rsidTr="00AA5A9D">
        <w:trPr>
          <w:trHeight w:val="177"/>
          <w:tblHeader/>
        </w:trPr>
        <w:tc>
          <w:tcPr>
            <w:tcW w:w="3987" w:type="dxa"/>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2AE4A349" w14:textId="77777777" w:rsidR="00AA5A9D" w:rsidRPr="00AA5A9D" w:rsidRDefault="00AA5A9D" w:rsidP="00AA5A9D">
            <w:pPr>
              <w:spacing w:after="0" w:line="240" w:lineRule="auto"/>
              <w:rPr>
                <w:rFonts w:ascii="Source Sans Pro" w:eastAsia="Times New Roman" w:hAnsi="Source Sans Pro" w:cs="Segoe UI"/>
                <w:b/>
                <w:bCs/>
                <w:color w:val="1F1F1F"/>
                <w:sz w:val="24"/>
                <w:szCs w:val="24"/>
                <w:lang w:bidi="hi-IN"/>
              </w:rPr>
            </w:pPr>
            <w:r w:rsidRPr="00AA5A9D">
              <w:rPr>
                <w:rFonts w:ascii="Source Sans Pro" w:eastAsia="Times New Roman" w:hAnsi="Source Sans Pro" w:cs="Segoe UI"/>
                <w:b/>
                <w:bCs/>
                <w:color w:val="1F1F1F"/>
                <w:sz w:val="24"/>
                <w:szCs w:val="24"/>
                <w:lang w:bidi="hi-IN"/>
              </w:rPr>
              <w:t>Program/Scores</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2058F1ED" w14:textId="77777777" w:rsidR="00AA5A9D" w:rsidRPr="00AA5A9D" w:rsidRDefault="00AA5A9D" w:rsidP="00AA5A9D">
            <w:pPr>
              <w:spacing w:after="0" w:line="240" w:lineRule="auto"/>
              <w:rPr>
                <w:rFonts w:ascii="Source Sans Pro" w:eastAsia="Times New Roman" w:hAnsi="Source Sans Pro" w:cs="Segoe UI"/>
                <w:b/>
                <w:bCs/>
                <w:color w:val="1F1F1F"/>
                <w:sz w:val="24"/>
                <w:szCs w:val="24"/>
                <w:lang w:bidi="hi-IN"/>
              </w:rPr>
            </w:pPr>
            <w:r w:rsidRPr="00AA5A9D">
              <w:rPr>
                <w:rFonts w:ascii="Source Sans Pro" w:eastAsia="Times New Roman" w:hAnsi="Source Sans Pro" w:cs="Segoe UI"/>
                <w:b/>
                <w:bCs/>
                <w:color w:val="1F1F1F"/>
                <w:sz w:val="24"/>
                <w:szCs w:val="24"/>
                <w:lang w:bidi="hi-IN"/>
              </w:rPr>
              <w:t>GRADE</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0F45D2BD" w14:textId="77777777" w:rsidR="00AA5A9D" w:rsidRPr="00AA5A9D" w:rsidRDefault="00AA5A9D" w:rsidP="00AA5A9D">
            <w:pPr>
              <w:spacing w:after="0" w:line="240" w:lineRule="auto"/>
              <w:rPr>
                <w:rFonts w:ascii="Source Sans Pro" w:eastAsia="Times New Roman" w:hAnsi="Source Sans Pro" w:cs="Segoe UI"/>
                <w:b/>
                <w:bCs/>
                <w:color w:val="1F1F1F"/>
                <w:sz w:val="24"/>
                <w:szCs w:val="24"/>
                <w:lang w:bidi="hi-IN"/>
              </w:rPr>
            </w:pPr>
            <w:r w:rsidRPr="00AA5A9D">
              <w:rPr>
                <w:rFonts w:ascii="Source Sans Pro" w:eastAsia="Times New Roman" w:hAnsi="Source Sans Pro" w:cs="Segoe UI"/>
                <w:b/>
                <w:bCs/>
                <w:color w:val="1F1F1F"/>
                <w:sz w:val="24"/>
                <w:szCs w:val="24"/>
                <w:lang w:bidi="hi-IN"/>
              </w:rPr>
              <w:t>LSK</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04B254A3" w14:textId="77777777" w:rsidR="00AA5A9D" w:rsidRPr="00AA5A9D" w:rsidRDefault="00AA5A9D" w:rsidP="00AA5A9D">
            <w:pPr>
              <w:spacing w:after="0" w:line="240" w:lineRule="auto"/>
              <w:rPr>
                <w:rFonts w:ascii="Source Sans Pro" w:eastAsia="Times New Roman" w:hAnsi="Source Sans Pro" w:cs="Segoe UI"/>
                <w:b/>
                <w:bCs/>
                <w:color w:val="1F1F1F"/>
                <w:sz w:val="24"/>
                <w:szCs w:val="24"/>
                <w:lang w:bidi="hi-IN"/>
              </w:rPr>
            </w:pPr>
            <w:r w:rsidRPr="00AA5A9D">
              <w:rPr>
                <w:rFonts w:ascii="Source Sans Pro" w:eastAsia="Times New Roman" w:hAnsi="Source Sans Pro" w:cs="Segoe UI"/>
                <w:b/>
                <w:bCs/>
                <w:color w:val="1F1F1F"/>
                <w:sz w:val="24"/>
                <w:szCs w:val="24"/>
                <w:lang w:bidi="hi-IN"/>
              </w:rPr>
              <w:t>CTOPP</w:t>
            </w:r>
          </w:p>
        </w:tc>
      </w:tr>
      <w:tr w:rsidR="00AA5A9D" w:rsidRPr="00AA5A9D" w14:paraId="616554EE" w14:textId="77777777" w:rsidTr="00AA5A9D">
        <w:trPr>
          <w:trHeight w:val="184"/>
        </w:trPr>
        <w:tc>
          <w:tcPr>
            <w:tcW w:w="3987"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C9D20CA"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ABRA</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2FFF073"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0.3</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FB84A6A"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0.3</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7C0B87CA"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0.3</w:t>
            </w:r>
          </w:p>
        </w:tc>
      </w:tr>
      <w:tr w:rsidR="00AA5A9D" w:rsidRPr="00AA5A9D" w14:paraId="3915B7D1" w14:textId="77777777" w:rsidTr="00AA5A9D">
        <w:trPr>
          <w:trHeight w:val="177"/>
        </w:trPr>
        <w:tc>
          <w:tcPr>
            <w:tcW w:w="3987"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77814BE"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English Language Arts</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4C06E2E"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0.1</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054F942F"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0.1</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8F48EC3"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0.1</w:t>
            </w:r>
          </w:p>
        </w:tc>
      </w:tr>
      <w:tr w:rsidR="00AA5A9D" w:rsidRPr="00AA5A9D" w14:paraId="133DB132" w14:textId="77777777" w:rsidTr="00AA5A9D">
        <w:trPr>
          <w:trHeight w:val="184"/>
        </w:trPr>
        <w:tc>
          <w:tcPr>
            <w:tcW w:w="3987"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13992C3"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Bi-Lingual Literacy Program</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8C00167"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0.1</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902BFF6"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0.1</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698AF74A"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0.1</w:t>
            </w:r>
          </w:p>
        </w:tc>
      </w:tr>
    </w:tbl>
    <w:p w14:paraId="40C38070" w14:textId="77777777"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Based on knowledge of previous studies, scientists have a good guess as to what the correlation matrix looks like for the difference scores of the three outcome measures.</w:t>
      </w:r>
    </w:p>
    <w:p w14:paraId="27232826" w14:textId="77777777"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Table 2: Correlation matrix for difference scores.</w:t>
      </w:r>
    </w:p>
    <w:tbl>
      <w:tblPr>
        <w:tblW w:w="9892" w:type="dxa"/>
        <w:tblBorders>
          <w:top w:val="single" w:sz="6" w:space="0" w:color="E5E7E8"/>
          <w:left w:val="single" w:sz="6" w:space="0" w:color="E5E7E8"/>
          <w:bottom w:val="single" w:sz="6" w:space="0" w:color="E5E7E8"/>
          <w:right w:val="single" w:sz="6" w:space="0" w:color="E5E7E8"/>
        </w:tblBorders>
        <w:shd w:val="clear" w:color="auto" w:fill="FFFFFF"/>
        <w:tblCellMar>
          <w:top w:w="15" w:type="dxa"/>
          <w:left w:w="15" w:type="dxa"/>
          <w:bottom w:w="15" w:type="dxa"/>
          <w:right w:w="15" w:type="dxa"/>
        </w:tblCellMar>
        <w:tblLook w:val="04A0" w:firstRow="1" w:lastRow="0" w:firstColumn="1" w:lastColumn="0" w:noHBand="0" w:noVBand="1"/>
      </w:tblPr>
      <w:tblGrid>
        <w:gridCol w:w="2523"/>
        <w:gridCol w:w="2559"/>
        <w:gridCol w:w="1886"/>
        <w:gridCol w:w="2924"/>
      </w:tblGrid>
      <w:tr w:rsidR="00AA5A9D" w:rsidRPr="00AA5A9D" w14:paraId="5AF5A9F8" w14:textId="77777777" w:rsidTr="00AA5A9D">
        <w:trPr>
          <w:trHeight w:val="203"/>
          <w:tblHeader/>
        </w:trPr>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0AC7FD05" w14:textId="77777777" w:rsidR="00AA5A9D" w:rsidRPr="00AA5A9D" w:rsidRDefault="00AA5A9D" w:rsidP="00AA5A9D">
            <w:pPr>
              <w:spacing w:after="0" w:line="240" w:lineRule="auto"/>
              <w:rPr>
                <w:rFonts w:ascii="Source Sans Pro" w:eastAsia="Times New Roman" w:hAnsi="Source Sans Pro" w:cs="Segoe UI"/>
                <w:b/>
                <w:bCs/>
                <w:color w:val="1F1F1F"/>
                <w:sz w:val="24"/>
                <w:szCs w:val="24"/>
                <w:lang w:bidi="hi-IN"/>
              </w:rPr>
            </w:pPr>
            <w:r w:rsidRPr="00AA5A9D">
              <w:rPr>
                <w:rFonts w:ascii="Source Sans Pro" w:eastAsia="Times New Roman" w:hAnsi="Source Sans Pro" w:cs="Segoe UI"/>
                <w:b/>
                <w:bCs/>
                <w:color w:val="1F1F1F"/>
                <w:sz w:val="24"/>
                <w:szCs w:val="24"/>
                <w:lang w:bidi="hi-IN"/>
              </w:rPr>
              <w:t>Scores</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354259AC" w14:textId="77777777" w:rsidR="00AA5A9D" w:rsidRPr="00AA5A9D" w:rsidRDefault="00AA5A9D" w:rsidP="00AA5A9D">
            <w:pPr>
              <w:spacing w:after="0" w:line="240" w:lineRule="auto"/>
              <w:rPr>
                <w:rFonts w:ascii="Source Sans Pro" w:eastAsia="Times New Roman" w:hAnsi="Source Sans Pro" w:cs="Segoe UI"/>
                <w:b/>
                <w:bCs/>
                <w:color w:val="1F1F1F"/>
                <w:sz w:val="24"/>
                <w:szCs w:val="24"/>
                <w:lang w:bidi="hi-IN"/>
              </w:rPr>
            </w:pPr>
            <w:r w:rsidRPr="00AA5A9D">
              <w:rPr>
                <w:rFonts w:ascii="Source Sans Pro" w:eastAsia="Times New Roman" w:hAnsi="Source Sans Pro" w:cs="Segoe UI"/>
                <w:b/>
                <w:bCs/>
                <w:color w:val="1F1F1F"/>
                <w:sz w:val="24"/>
                <w:szCs w:val="24"/>
                <w:lang w:bidi="hi-IN"/>
              </w:rPr>
              <w:t>GRADE</w:t>
            </w:r>
          </w:p>
        </w:tc>
        <w:tc>
          <w:tcPr>
            <w:tcW w:w="0" w:type="auto"/>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4D76DF72" w14:textId="77777777" w:rsidR="00AA5A9D" w:rsidRPr="00AA5A9D" w:rsidRDefault="00AA5A9D" w:rsidP="00AA5A9D">
            <w:pPr>
              <w:spacing w:after="0" w:line="240" w:lineRule="auto"/>
              <w:rPr>
                <w:rFonts w:ascii="Source Sans Pro" w:eastAsia="Times New Roman" w:hAnsi="Source Sans Pro" w:cs="Segoe UI"/>
                <w:b/>
                <w:bCs/>
                <w:color w:val="1F1F1F"/>
                <w:sz w:val="24"/>
                <w:szCs w:val="24"/>
                <w:lang w:bidi="hi-IN"/>
              </w:rPr>
            </w:pPr>
            <w:r w:rsidRPr="00AA5A9D">
              <w:rPr>
                <w:rFonts w:ascii="Source Sans Pro" w:eastAsia="Times New Roman" w:hAnsi="Source Sans Pro" w:cs="Segoe UI"/>
                <w:b/>
                <w:bCs/>
                <w:color w:val="1F1F1F"/>
                <w:sz w:val="24"/>
                <w:szCs w:val="24"/>
                <w:lang w:bidi="hi-IN"/>
              </w:rPr>
              <w:t>LSK</w:t>
            </w:r>
          </w:p>
        </w:tc>
        <w:tc>
          <w:tcPr>
            <w:tcW w:w="2924" w:type="dxa"/>
            <w:tcBorders>
              <w:top w:val="single" w:sz="6" w:space="0" w:color="48494A"/>
              <w:left w:val="single" w:sz="6" w:space="0" w:color="48494A"/>
              <w:bottom w:val="single" w:sz="6" w:space="0" w:color="48494A"/>
              <w:right w:val="single" w:sz="6" w:space="0" w:color="48494A"/>
            </w:tcBorders>
            <w:shd w:val="clear" w:color="auto" w:fill="FFFFFF"/>
            <w:tcMar>
              <w:top w:w="60" w:type="dxa"/>
              <w:left w:w="240" w:type="dxa"/>
              <w:bottom w:w="60" w:type="dxa"/>
              <w:right w:w="240" w:type="dxa"/>
            </w:tcMar>
            <w:vAlign w:val="center"/>
            <w:hideMark/>
          </w:tcPr>
          <w:p w14:paraId="6466E896" w14:textId="77777777" w:rsidR="00AA5A9D" w:rsidRPr="00AA5A9D" w:rsidRDefault="00AA5A9D" w:rsidP="00AA5A9D">
            <w:pPr>
              <w:spacing w:after="0" w:line="240" w:lineRule="auto"/>
              <w:rPr>
                <w:rFonts w:ascii="Source Sans Pro" w:eastAsia="Times New Roman" w:hAnsi="Source Sans Pro" w:cs="Segoe UI"/>
                <w:b/>
                <w:bCs/>
                <w:color w:val="1F1F1F"/>
                <w:sz w:val="24"/>
                <w:szCs w:val="24"/>
                <w:lang w:bidi="hi-IN"/>
              </w:rPr>
            </w:pPr>
            <w:r w:rsidRPr="00AA5A9D">
              <w:rPr>
                <w:rFonts w:ascii="Source Sans Pro" w:eastAsia="Times New Roman" w:hAnsi="Source Sans Pro" w:cs="Segoe UI"/>
                <w:b/>
                <w:bCs/>
                <w:color w:val="1F1F1F"/>
                <w:sz w:val="24"/>
                <w:szCs w:val="24"/>
                <w:lang w:bidi="hi-IN"/>
              </w:rPr>
              <w:t>CTOPP</w:t>
            </w:r>
          </w:p>
        </w:tc>
      </w:tr>
      <w:tr w:rsidR="00AA5A9D" w:rsidRPr="00AA5A9D" w14:paraId="4105ACAB" w14:textId="77777777" w:rsidTr="00AA5A9D">
        <w:trPr>
          <w:trHeight w:val="211"/>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D866304"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GRADE</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79154B6"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1</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2D6BB62A"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0.9</w:t>
            </w:r>
          </w:p>
        </w:tc>
        <w:tc>
          <w:tcPr>
            <w:tcW w:w="2924"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8384041"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0.2</w:t>
            </w:r>
          </w:p>
        </w:tc>
      </w:tr>
      <w:tr w:rsidR="00AA5A9D" w:rsidRPr="00AA5A9D" w14:paraId="42BE5FD1" w14:textId="77777777" w:rsidTr="00AA5A9D">
        <w:trPr>
          <w:trHeight w:val="203"/>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1BDF8A9"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LSK</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3FF92B62"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0.9</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5022D16"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1</w:t>
            </w:r>
          </w:p>
        </w:tc>
        <w:tc>
          <w:tcPr>
            <w:tcW w:w="2924"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4F8880B4"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0.4</w:t>
            </w:r>
          </w:p>
        </w:tc>
      </w:tr>
      <w:tr w:rsidR="00AA5A9D" w:rsidRPr="00AA5A9D" w14:paraId="7CE43EE8" w14:textId="77777777" w:rsidTr="00AA5A9D">
        <w:trPr>
          <w:trHeight w:val="211"/>
        </w:trPr>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C6EBA62"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CTOPP</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EF0F2D4"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0.2</w:t>
            </w:r>
          </w:p>
        </w:tc>
        <w:tc>
          <w:tcPr>
            <w:tcW w:w="0" w:type="auto"/>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5CA095D1"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0.4</w:t>
            </w:r>
          </w:p>
        </w:tc>
        <w:tc>
          <w:tcPr>
            <w:tcW w:w="2924" w:type="dxa"/>
            <w:tcBorders>
              <w:top w:val="single" w:sz="6" w:space="0" w:color="E5E7E8"/>
              <w:left w:val="single" w:sz="6" w:space="0" w:color="E5E7E8"/>
              <w:bottom w:val="single" w:sz="6" w:space="0" w:color="E5E7E8"/>
              <w:right w:val="single" w:sz="6" w:space="0" w:color="E5E7E8"/>
            </w:tcBorders>
            <w:shd w:val="clear" w:color="auto" w:fill="FFFFFF"/>
            <w:tcMar>
              <w:top w:w="60" w:type="dxa"/>
              <w:left w:w="240" w:type="dxa"/>
              <w:bottom w:w="60" w:type="dxa"/>
              <w:right w:w="240" w:type="dxa"/>
            </w:tcMar>
            <w:vAlign w:val="center"/>
            <w:hideMark/>
          </w:tcPr>
          <w:p w14:paraId="17A054DC" w14:textId="77777777" w:rsidR="00AA5A9D" w:rsidRPr="00AA5A9D" w:rsidRDefault="00AA5A9D" w:rsidP="00AA5A9D">
            <w:pPr>
              <w:spacing w:after="0" w:line="240" w:lineRule="auto"/>
              <w:rPr>
                <w:rFonts w:ascii="Source Sans Pro" w:eastAsia="Times New Roman" w:hAnsi="Source Sans Pro" w:cs="Segoe UI"/>
                <w:color w:val="1F1F1F"/>
                <w:sz w:val="24"/>
                <w:szCs w:val="24"/>
                <w:lang w:bidi="hi-IN"/>
              </w:rPr>
            </w:pPr>
            <w:r w:rsidRPr="00AA5A9D">
              <w:rPr>
                <w:rFonts w:ascii="Source Sans Pro" w:eastAsia="Times New Roman" w:hAnsi="Source Sans Pro" w:cs="Segoe UI"/>
                <w:color w:val="1F1F1F"/>
                <w:sz w:val="24"/>
                <w:szCs w:val="24"/>
                <w:lang w:bidi="hi-IN"/>
              </w:rPr>
              <w:t>1</w:t>
            </w:r>
          </w:p>
        </w:tc>
      </w:tr>
    </w:tbl>
    <w:p w14:paraId="5B4E32F4" w14:textId="77777777" w:rsidR="00AA5A9D" w:rsidRPr="00AA5A9D" w:rsidRDefault="00AA5A9D" w:rsidP="00AA5A9D">
      <w:pPr>
        <w:shd w:val="clear" w:color="auto" w:fill="FFFFFF"/>
        <w:spacing w:after="24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The three difference variables define a multivariate response profile. Scientists hypothesize that the three literacy training programs do not differ in any combination of the outcome differences. The scientists wonder what their power will be for the proposed trial.</w:t>
      </w:r>
    </w:p>
    <w:p w14:paraId="6205B166" w14:textId="77777777" w:rsidR="00AA5A9D" w:rsidRPr="00AA5A9D" w:rsidRDefault="00AA5A9D" w:rsidP="00AA5A9D">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lang w:bidi="hi-IN"/>
        </w:rPr>
      </w:pPr>
      <w:r w:rsidRPr="00AA5A9D">
        <w:rPr>
          <w:rFonts w:ascii="Source Sans Pro" w:eastAsia="Times New Roman" w:hAnsi="Source Sans Pro" w:cs="Times New Roman"/>
          <w:b/>
          <w:bCs/>
          <w:color w:val="1F1F1F"/>
          <w:spacing w:val="-2"/>
          <w:sz w:val="36"/>
          <w:szCs w:val="36"/>
          <w:lang w:bidi="hi-IN"/>
        </w:rPr>
        <w:t>3.3   Statistical analysis plan</w:t>
      </w:r>
    </w:p>
    <w:p w14:paraId="0F739270" w14:textId="4CD9420F" w:rsidR="00AA5A9D" w:rsidRDefault="00AA5A9D" w:rsidP="00AA5A9D">
      <w:pPr>
        <w:shd w:val="clear" w:color="auto" w:fill="FFFFFF"/>
        <w:spacing w:after="0" w:line="240" w:lineRule="auto"/>
        <w:rPr>
          <w:rFonts w:ascii="Source Sans Pro" w:eastAsia="Times New Roman" w:hAnsi="Source Sans Pro" w:cs="Times New Roman"/>
          <w:color w:val="1F1F1F"/>
          <w:sz w:val="24"/>
          <w:szCs w:val="24"/>
          <w:lang w:bidi="hi-IN"/>
        </w:rPr>
      </w:pPr>
      <w:r w:rsidRPr="00AA5A9D">
        <w:rPr>
          <w:rFonts w:ascii="Source Sans Pro" w:eastAsia="Times New Roman" w:hAnsi="Source Sans Pro" w:cs="Times New Roman"/>
          <w:color w:val="1F1F1F"/>
          <w:sz w:val="24"/>
          <w:szCs w:val="24"/>
          <w:lang w:bidi="hi-IN"/>
        </w:rPr>
        <w:t xml:space="preserve">Scientists plan to fit a general linear multivariate model with the 20 difference scores in LSK, CTOPP and GRADE, respectively, observed per school as outcomes. There will be 45 schools contributing data to the model, with 15 assigned to each of three treatment arms. As </w:t>
      </w:r>
      <w:r w:rsidRPr="00AA5A9D">
        <w:rPr>
          <w:rFonts w:ascii="Source Sans Pro" w:eastAsia="Times New Roman" w:hAnsi="Source Sans Pro" w:cs="Times New Roman"/>
          <w:color w:val="1F1F1F"/>
          <w:sz w:val="24"/>
          <w:szCs w:val="24"/>
          <w:lang w:bidi="hi-IN"/>
        </w:rPr>
        <w:lastRenderedPageBreak/>
        <w:t xml:space="preserve">predictors, the scientists plan to use indicator variables for the three treatments.  The scientists plan to test a multivariate analysis of variance (MANOVA) hypothesis. Scientists will use the </w:t>
      </w:r>
      <w:r w:rsidRPr="00AA5A9D">
        <w:rPr>
          <w:rFonts w:ascii="Source Sans Pro" w:eastAsia="Times New Roman" w:hAnsi="Source Sans Pro" w:cs="Times New Roman"/>
          <w:color w:val="1F1F1F"/>
          <w:sz w:val="24"/>
          <w:szCs w:val="24"/>
          <w:lang w:bidi="hi-IN"/>
        </w:rPr>
        <w:t>Hoteling</w:t>
      </w:r>
      <w:r w:rsidRPr="00AA5A9D">
        <w:rPr>
          <w:rFonts w:ascii="Source Sans Pro" w:eastAsia="Times New Roman" w:hAnsi="Source Sans Pro" w:cs="Times New Roman"/>
          <w:color w:val="1F1F1F"/>
          <w:sz w:val="24"/>
          <w:szCs w:val="24"/>
          <w:lang w:bidi="hi-IN"/>
        </w:rPr>
        <w:t>-Lawley trace statistic at a Type I error rate of 0.05 to evaluate the null hypothesis of no differences in response difference profiles among the three literacy programs. The scale factor to be used for means is 1. The scale factor to be used for variability is 1.</w:t>
      </w:r>
    </w:p>
    <w:p w14:paraId="45C82220" w14:textId="6D2B7431" w:rsidR="002D5B17" w:rsidRDefault="002D5B17" w:rsidP="00AA5A9D">
      <w:pPr>
        <w:shd w:val="clear" w:color="auto" w:fill="FFFFFF"/>
        <w:spacing w:after="0" w:line="240" w:lineRule="auto"/>
        <w:rPr>
          <w:rFonts w:ascii="Source Sans Pro" w:eastAsia="Times New Roman" w:hAnsi="Source Sans Pro" w:cs="Times New Roman"/>
          <w:color w:val="1F1F1F"/>
          <w:sz w:val="24"/>
          <w:szCs w:val="24"/>
          <w:lang w:bidi="hi-IN"/>
        </w:rPr>
      </w:pPr>
    </w:p>
    <w:p w14:paraId="7A6287E3" w14:textId="77777777" w:rsidR="002D5B17" w:rsidRDefault="002D5B17" w:rsidP="002D5B17">
      <w:pPr>
        <w:widowControl w:val="0"/>
        <w:autoSpaceDE w:val="0"/>
        <w:autoSpaceDN w:val="0"/>
        <w:adjustRightInd w:val="0"/>
        <w:spacing w:before="54" w:after="0" w:line="240" w:lineRule="auto"/>
        <w:ind w:left="359"/>
        <w:jc w:val="center"/>
        <w:rPr>
          <w:rFonts w:ascii="Arial" w:hAnsi="Arial" w:cs="Arial"/>
          <w:b/>
          <w:bCs/>
        </w:rPr>
      </w:pPr>
      <w:r>
        <w:rPr>
          <w:rFonts w:ascii="Arial" w:hAnsi="Arial" w:cs="Arial"/>
          <w:b/>
          <w:bCs/>
        </w:rPr>
        <w:t>Power and Sample Size Analysis Worksheet</w:t>
      </w:r>
    </w:p>
    <w:p w14:paraId="31041A75" w14:textId="77777777" w:rsidR="002D5B17" w:rsidRDefault="002D5B17" w:rsidP="002D5B17">
      <w:pPr>
        <w:widowControl w:val="0"/>
        <w:autoSpaceDE w:val="0"/>
        <w:autoSpaceDN w:val="0"/>
        <w:adjustRightInd w:val="0"/>
        <w:spacing w:before="54" w:after="0" w:line="240" w:lineRule="auto"/>
        <w:ind w:left="359"/>
        <w:rPr>
          <w:rFonts w:ascii="Arial" w:hAnsi="Arial" w:cs="Arial"/>
        </w:rPr>
      </w:pPr>
    </w:p>
    <w:p w14:paraId="0577D240" w14:textId="77777777" w:rsidR="002D5B17" w:rsidRDefault="002D5B17" w:rsidP="002D5B17">
      <w:pPr>
        <w:widowControl w:val="0"/>
        <w:autoSpaceDE w:val="0"/>
        <w:autoSpaceDN w:val="0"/>
        <w:adjustRightInd w:val="0"/>
        <w:spacing w:before="54" w:after="0" w:line="240" w:lineRule="auto"/>
        <w:ind w:left="359"/>
        <w:rPr>
          <w:rFonts w:ascii="Calibri" w:hAnsi="Calibri" w:cs="Calibri"/>
          <w:b/>
          <w:bCs/>
          <w:spacing w:val="-1"/>
        </w:rPr>
      </w:pPr>
      <w:r>
        <w:rPr>
          <w:rFonts w:ascii="Arial" w:hAnsi="Arial" w:cs="Arial"/>
          <w:b/>
          <w:bCs/>
        </w:rPr>
        <w:t>Instructions</w:t>
      </w:r>
      <w:r>
        <w:rPr>
          <w:rFonts w:ascii="Arial" w:hAnsi="Arial" w:cs="Arial"/>
        </w:rPr>
        <w:t>: Provide</w:t>
      </w:r>
      <w:r>
        <w:rPr>
          <w:rFonts w:ascii="Arial" w:hAnsi="Arial" w:cs="Arial"/>
          <w:spacing w:val="-7"/>
        </w:rPr>
        <w:t xml:space="preserve"> the </w:t>
      </w:r>
      <w:r>
        <w:rPr>
          <w:rFonts w:ascii="Arial" w:hAnsi="Arial" w:cs="Arial"/>
        </w:rPr>
        <w:t>specific</w:t>
      </w:r>
      <w:r>
        <w:rPr>
          <w:rFonts w:ascii="Arial" w:hAnsi="Arial" w:cs="Arial"/>
          <w:spacing w:val="-6"/>
        </w:rPr>
        <w:t xml:space="preserve"> </w:t>
      </w:r>
      <w:r>
        <w:rPr>
          <w:rFonts w:ascii="Arial" w:hAnsi="Arial" w:cs="Arial"/>
        </w:rPr>
        <w:t>inputs</w:t>
      </w:r>
      <w:r>
        <w:rPr>
          <w:rFonts w:ascii="Arial" w:hAnsi="Arial" w:cs="Arial"/>
          <w:spacing w:val="-6"/>
        </w:rPr>
        <w:t xml:space="preserve"> </w:t>
      </w:r>
      <w:r>
        <w:rPr>
          <w:rFonts w:ascii="Arial" w:hAnsi="Arial" w:cs="Arial"/>
        </w:rPr>
        <w:t>needed</w:t>
      </w:r>
      <w:r>
        <w:rPr>
          <w:rFonts w:ascii="Arial" w:hAnsi="Arial" w:cs="Arial"/>
          <w:spacing w:val="-7"/>
        </w:rPr>
        <w:t xml:space="preserve"> </w:t>
      </w:r>
      <w:r>
        <w:rPr>
          <w:rFonts w:ascii="Arial" w:hAnsi="Arial" w:cs="Arial"/>
        </w:rPr>
        <w:t>for</w:t>
      </w:r>
      <w:r>
        <w:rPr>
          <w:rFonts w:ascii="Arial" w:hAnsi="Arial" w:cs="Arial"/>
          <w:spacing w:val="-6"/>
        </w:rPr>
        <w:t xml:space="preserve"> </w:t>
      </w:r>
      <w:r>
        <w:rPr>
          <w:rFonts w:ascii="Arial" w:hAnsi="Arial" w:cs="Arial"/>
        </w:rPr>
        <w:t>the</w:t>
      </w:r>
      <w:r>
        <w:rPr>
          <w:rFonts w:ascii="Arial" w:hAnsi="Arial" w:cs="Arial"/>
          <w:spacing w:val="-7"/>
        </w:rPr>
        <w:t xml:space="preserve"> </w:t>
      </w:r>
      <w:r>
        <w:rPr>
          <w:rFonts w:ascii="Arial" w:hAnsi="Arial" w:cs="Arial"/>
        </w:rPr>
        <w:t>power</w:t>
      </w:r>
      <w:r>
        <w:rPr>
          <w:rFonts w:ascii="Arial" w:hAnsi="Arial" w:cs="Arial"/>
          <w:spacing w:val="-6"/>
        </w:rPr>
        <w:t xml:space="preserve"> </w:t>
      </w:r>
      <w:r>
        <w:rPr>
          <w:rFonts w:ascii="Arial" w:hAnsi="Arial" w:cs="Arial"/>
        </w:rPr>
        <w:t>and</w:t>
      </w:r>
      <w:r>
        <w:rPr>
          <w:rFonts w:ascii="Arial" w:hAnsi="Arial" w:cs="Arial"/>
          <w:spacing w:val="-7"/>
        </w:rPr>
        <w:t xml:space="preserve"> </w:t>
      </w:r>
      <w:r>
        <w:rPr>
          <w:rFonts w:ascii="Arial" w:hAnsi="Arial" w:cs="Arial"/>
        </w:rPr>
        <w:t>sample</w:t>
      </w:r>
      <w:r>
        <w:rPr>
          <w:rFonts w:ascii="Arial" w:hAnsi="Arial" w:cs="Arial"/>
          <w:spacing w:val="-6"/>
        </w:rPr>
        <w:t xml:space="preserve"> </w:t>
      </w:r>
      <w:r>
        <w:rPr>
          <w:rFonts w:ascii="Arial" w:hAnsi="Arial" w:cs="Arial"/>
        </w:rPr>
        <w:t>size</w:t>
      </w:r>
      <w:r>
        <w:rPr>
          <w:rFonts w:ascii="Arial" w:hAnsi="Arial" w:cs="Arial"/>
          <w:spacing w:val="-7"/>
        </w:rPr>
        <w:t xml:space="preserve"> </w:t>
      </w:r>
      <w:r>
        <w:rPr>
          <w:rFonts w:ascii="Arial" w:hAnsi="Arial" w:cs="Arial"/>
          <w:spacing w:val="-1"/>
        </w:rPr>
        <w:t xml:space="preserve">analysis based on the study vignette provided. Record your answers in this worksheet, conduct the analysis within GLIMMPSE, and complete the associated </w:t>
      </w:r>
      <w:r>
        <w:rPr>
          <w:rFonts w:ascii="Arial" w:hAnsi="Arial" w:cs="Arial"/>
          <w:spacing w:val="-1"/>
          <w:u w:val="single"/>
        </w:rPr>
        <w:t>Power and sample size analysis quiz</w:t>
      </w:r>
      <w:r>
        <w:rPr>
          <w:rFonts w:ascii="Arial" w:hAnsi="Arial" w:cs="Arial"/>
          <w:spacing w:val="-1"/>
        </w:rPr>
        <w:t xml:space="preserve"> in the module</w:t>
      </w:r>
      <w:r>
        <w:rPr>
          <w:rFonts w:ascii="Calibri" w:hAnsi="Calibri" w:cs="Calibri"/>
          <w:spacing w:val="-1"/>
        </w:rPr>
        <w:t xml:space="preserve">. </w:t>
      </w:r>
    </w:p>
    <w:p w14:paraId="60C98943" w14:textId="77777777" w:rsidR="002D5B17" w:rsidRDefault="002D5B17" w:rsidP="002D5B17">
      <w:pPr>
        <w:widowControl w:val="0"/>
        <w:autoSpaceDE w:val="0"/>
        <w:autoSpaceDN w:val="0"/>
        <w:adjustRightInd w:val="0"/>
        <w:spacing w:before="54" w:after="0" w:line="240" w:lineRule="auto"/>
        <w:ind w:left="359"/>
        <w:rPr>
          <w:rFonts w:ascii="Calibri" w:hAnsi="Calibri" w:cs="Calibri"/>
        </w:rPr>
      </w:pPr>
    </w:p>
    <w:p w14:paraId="2EA3A908" w14:textId="77777777" w:rsidR="002D5B17" w:rsidRDefault="002D5B17" w:rsidP="002D5B17">
      <w:pPr>
        <w:widowControl w:val="0"/>
        <w:tabs>
          <w:tab w:val="left" w:pos="488"/>
        </w:tabs>
        <w:autoSpaceDE w:val="0"/>
        <w:autoSpaceDN w:val="0"/>
        <w:adjustRightInd w:val="0"/>
        <w:spacing w:before="6" w:after="0" w:line="240" w:lineRule="auto"/>
        <w:ind w:left="120"/>
        <w:rPr>
          <w:rFonts w:ascii="Arial" w:hAnsi="Arial" w:cs="Arial"/>
        </w:rPr>
      </w:pPr>
      <w:r>
        <w:rPr>
          <w:rFonts w:ascii="Arial" w:hAnsi="Arial" w:cs="Arial"/>
          <w:b/>
          <w:bCs/>
        </w:rPr>
        <w:t>4.1</w:t>
      </w:r>
      <w:r>
        <w:rPr>
          <w:rFonts w:ascii="Arial" w:hAnsi="Arial" w:cs="Arial"/>
          <w:b/>
          <w:bCs/>
        </w:rPr>
        <w:tab/>
      </w:r>
      <w:r>
        <w:rPr>
          <w:rFonts w:ascii="Arial" w:hAnsi="Arial" w:cs="Arial"/>
        </w:rPr>
        <w:t>What</w:t>
      </w:r>
      <w:r>
        <w:rPr>
          <w:rFonts w:ascii="Arial" w:hAnsi="Arial" w:cs="Arial"/>
          <w:spacing w:val="-7"/>
        </w:rPr>
        <w:t xml:space="preserve"> </w:t>
      </w:r>
      <w:r>
        <w:rPr>
          <w:rFonts w:ascii="Arial" w:hAnsi="Arial" w:cs="Arial"/>
        </w:rPr>
        <w:t>is</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outcome</w:t>
      </w:r>
      <w:r>
        <w:rPr>
          <w:rFonts w:ascii="Arial" w:hAnsi="Arial" w:cs="Arial"/>
          <w:spacing w:val="-7"/>
        </w:rPr>
        <w:t xml:space="preserve"> </w:t>
      </w:r>
      <w:r>
        <w:rPr>
          <w:rFonts w:ascii="Arial" w:hAnsi="Arial" w:cs="Arial"/>
        </w:rPr>
        <w:t>measure?</w:t>
      </w:r>
    </w:p>
    <w:p w14:paraId="57985BA4" w14:textId="77777777" w:rsidR="002D5B17" w:rsidRDefault="002D5B17" w:rsidP="002D5B17">
      <w:pPr>
        <w:widowControl w:val="0"/>
        <w:tabs>
          <w:tab w:val="left" w:pos="488"/>
        </w:tabs>
        <w:autoSpaceDE w:val="0"/>
        <w:autoSpaceDN w:val="0"/>
        <w:adjustRightInd w:val="0"/>
        <w:spacing w:before="6" w:after="0" w:line="240" w:lineRule="auto"/>
        <w:ind w:left="120"/>
        <w:rPr>
          <w:rFonts w:ascii="Arial" w:hAnsi="Arial" w:cs="Arial"/>
        </w:rPr>
      </w:pPr>
      <w:r>
        <w:rPr>
          <w:rFonts w:ascii="Arial" w:hAnsi="Arial" w:cs="Arial"/>
          <w:b/>
          <w:bCs/>
        </w:rPr>
        <w:t>- Three measures = Grade, LSK, CTOPP</w:t>
      </w:r>
    </w:p>
    <w:p w14:paraId="0B008437" w14:textId="77777777" w:rsidR="002D5B17" w:rsidRDefault="002D5B17" w:rsidP="002D5B17">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4.2</w:t>
      </w:r>
      <w:r>
        <w:rPr>
          <w:rFonts w:ascii="Arial" w:hAnsi="Arial" w:cs="Arial"/>
          <w:b/>
          <w:bCs/>
        </w:rPr>
        <w:tab/>
      </w:r>
      <w:r>
        <w:rPr>
          <w:rFonts w:ascii="Arial" w:hAnsi="Arial" w:cs="Arial"/>
        </w:rPr>
        <w:t>What</w:t>
      </w:r>
      <w:r>
        <w:rPr>
          <w:rFonts w:ascii="Arial" w:hAnsi="Arial" w:cs="Arial"/>
          <w:spacing w:val="-8"/>
        </w:rPr>
        <w:t xml:space="preserve"> </w:t>
      </w:r>
      <w:r>
        <w:rPr>
          <w:rFonts w:ascii="Arial" w:hAnsi="Arial" w:cs="Arial"/>
        </w:rPr>
        <w:t>is</w:t>
      </w:r>
      <w:r>
        <w:rPr>
          <w:rFonts w:ascii="Arial" w:hAnsi="Arial" w:cs="Arial"/>
          <w:spacing w:val="-7"/>
        </w:rPr>
        <w:t xml:space="preserve"> </w:t>
      </w:r>
      <w:r>
        <w:rPr>
          <w:rFonts w:ascii="Arial" w:hAnsi="Arial" w:cs="Arial"/>
        </w:rPr>
        <w:t>the</w:t>
      </w:r>
      <w:r>
        <w:rPr>
          <w:rFonts w:ascii="Arial" w:hAnsi="Arial" w:cs="Arial"/>
          <w:spacing w:val="-7"/>
        </w:rPr>
        <w:t xml:space="preserve"> </w:t>
      </w:r>
      <w:r>
        <w:rPr>
          <w:rFonts w:ascii="Arial" w:hAnsi="Arial" w:cs="Arial"/>
        </w:rPr>
        <w:t>independent</w:t>
      </w:r>
      <w:r>
        <w:rPr>
          <w:rFonts w:ascii="Arial" w:hAnsi="Arial" w:cs="Arial"/>
          <w:spacing w:val="-7"/>
        </w:rPr>
        <w:t xml:space="preserve"> </w:t>
      </w:r>
      <w:r>
        <w:rPr>
          <w:rFonts w:ascii="Arial" w:hAnsi="Arial" w:cs="Arial"/>
        </w:rPr>
        <w:t>sampling</w:t>
      </w:r>
      <w:r>
        <w:rPr>
          <w:rFonts w:ascii="Arial" w:hAnsi="Arial" w:cs="Arial"/>
          <w:spacing w:val="-7"/>
        </w:rPr>
        <w:t xml:space="preserve"> </w:t>
      </w:r>
      <w:r>
        <w:rPr>
          <w:rFonts w:ascii="Arial" w:hAnsi="Arial" w:cs="Arial"/>
        </w:rPr>
        <w:t>unit?</w:t>
      </w:r>
    </w:p>
    <w:p w14:paraId="2DDCD918" w14:textId="77777777" w:rsidR="002D5B17" w:rsidRDefault="002D5B17" w:rsidP="002D5B17">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 xml:space="preserve">- School </w:t>
      </w:r>
    </w:p>
    <w:p w14:paraId="0C814085" w14:textId="77777777" w:rsidR="002D5B17" w:rsidRDefault="002D5B17" w:rsidP="002D5B1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4.3</w:t>
      </w:r>
      <w:r>
        <w:rPr>
          <w:rFonts w:ascii="Arial" w:hAnsi="Arial" w:cs="Arial"/>
          <w:b/>
          <w:bCs/>
        </w:rPr>
        <w:tab/>
      </w:r>
      <w:r>
        <w:rPr>
          <w:rFonts w:ascii="Arial" w:hAnsi="Arial" w:cs="Arial"/>
        </w:rPr>
        <w:t>What</w:t>
      </w:r>
      <w:r>
        <w:rPr>
          <w:rFonts w:ascii="Arial" w:hAnsi="Arial" w:cs="Arial"/>
          <w:spacing w:val="-7"/>
        </w:rPr>
        <w:t xml:space="preserve"> </w:t>
      </w:r>
      <w:r>
        <w:rPr>
          <w:rFonts w:ascii="Arial" w:hAnsi="Arial" w:cs="Arial"/>
        </w:rPr>
        <w:t>is</w:t>
      </w:r>
      <w:r>
        <w:rPr>
          <w:rFonts w:ascii="Arial" w:hAnsi="Arial" w:cs="Arial"/>
          <w:spacing w:val="-6"/>
        </w:rPr>
        <w:t xml:space="preserve"> </w:t>
      </w:r>
      <w:r>
        <w:rPr>
          <w:rFonts w:ascii="Arial" w:hAnsi="Arial" w:cs="Arial"/>
        </w:rPr>
        <w:t>the</w:t>
      </w:r>
      <w:r>
        <w:rPr>
          <w:rFonts w:ascii="Arial" w:hAnsi="Arial" w:cs="Arial"/>
          <w:spacing w:val="-6"/>
        </w:rPr>
        <w:t xml:space="preserve"> </w:t>
      </w:r>
      <w:r>
        <w:rPr>
          <w:rFonts w:ascii="Arial" w:hAnsi="Arial" w:cs="Arial"/>
        </w:rPr>
        <w:t>unit</w:t>
      </w:r>
      <w:r>
        <w:rPr>
          <w:rFonts w:ascii="Arial" w:hAnsi="Arial" w:cs="Arial"/>
          <w:spacing w:val="-6"/>
        </w:rPr>
        <w:t xml:space="preserve"> </w:t>
      </w:r>
      <w:r>
        <w:rPr>
          <w:rFonts w:ascii="Arial" w:hAnsi="Arial" w:cs="Arial"/>
        </w:rPr>
        <w:t>of</w:t>
      </w:r>
      <w:r>
        <w:rPr>
          <w:rFonts w:ascii="Arial" w:hAnsi="Arial" w:cs="Arial"/>
          <w:spacing w:val="-6"/>
        </w:rPr>
        <w:t xml:space="preserve"> </w:t>
      </w:r>
      <w:r>
        <w:rPr>
          <w:rFonts w:ascii="Arial" w:hAnsi="Arial" w:cs="Arial"/>
        </w:rPr>
        <w:t>randomization?</w:t>
      </w:r>
    </w:p>
    <w:p w14:paraId="5594D6C7" w14:textId="77777777" w:rsidR="002D5B17" w:rsidRDefault="002D5B17" w:rsidP="002D5B1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 xml:space="preserve">- School </w:t>
      </w:r>
    </w:p>
    <w:p w14:paraId="4A006D6E" w14:textId="77777777" w:rsidR="002D5B17" w:rsidRDefault="002D5B17" w:rsidP="002D5B1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4.4</w:t>
      </w:r>
      <w:r>
        <w:rPr>
          <w:rFonts w:ascii="Arial" w:hAnsi="Arial" w:cs="Arial"/>
          <w:b/>
          <w:bCs/>
        </w:rPr>
        <w:tab/>
      </w:r>
      <w:r>
        <w:rPr>
          <w:rFonts w:ascii="Arial" w:hAnsi="Arial" w:cs="Arial"/>
        </w:rPr>
        <w:t>What</w:t>
      </w:r>
      <w:r>
        <w:rPr>
          <w:rFonts w:ascii="Arial" w:hAnsi="Arial" w:cs="Arial"/>
          <w:spacing w:val="-6"/>
        </w:rPr>
        <w:t xml:space="preserve"> </w:t>
      </w:r>
      <w:r>
        <w:rPr>
          <w:rFonts w:ascii="Arial" w:hAnsi="Arial" w:cs="Arial"/>
        </w:rPr>
        <w:t>is</w:t>
      </w:r>
      <w:r>
        <w:rPr>
          <w:rFonts w:ascii="Arial" w:hAnsi="Arial" w:cs="Arial"/>
          <w:spacing w:val="-6"/>
        </w:rPr>
        <w:t xml:space="preserve"> </w:t>
      </w:r>
      <w:r>
        <w:rPr>
          <w:rFonts w:ascii="Arial" w:hAnsi="Arial" w:cs="Arial"/>
        </w:rPr>
        <w:t>the</w:t>
      </w:r>
      <w:r>
        <w:rPr>
          <w:rFonts w:ascii="Arial" w:hAnsi="Arial" w:cs="Arial"/>
          <w:spacing w:val="-5"/>
        </w:rPr>
        <w:t xml:space="preserve"> </w:t>
      </w:r>
      <w:r>
        <w:rPr>
          <w:rFonts w:ascii="Arial" w:hAnsi="Arial" w:cs="Arial"/>
        </w:rPr>
        <w:t>unit</w:t>
      </w:r>
      <w:r>
        <w:rPr>
          <w:rFonts w:ascii="Arial" w:hAnsi="Arial" w:cs="Arial"/>
          <w:spacing w:val="-6"/>
        </w:rPr>
        <w:t xml:space="preserve"> </w:t>
      </w:r>
      <w:r>
        <w:rPr>
          <w:rFonts w:ascii="Arial" w:hAnsi="Arial" w:cs="Arial"/>
        </w:rPr>
        <w:t>of</w:t>
      </w:r>
      <w:r>
        <w:rPr>
          <w:rFonts w:ascii="Arial" w:hAnsi="Arial" w:cs="Arial"/>
          <w:spacing w:val="-5"/>
        </w:rPr>
        <w:t xml:space="preserve"> </w:t>
      </w:r>
      <w:r>
        <w:rPr>
          <w:rFonts w:ascii="Arial" w:hAnsi="Arial" w:cs="Arial"/>
        </w:rPr>
        <w:t>observation?</w:t>
      </w:r>
    </w:p>
    <w:p w14:paraId="0D72E656" w14:textId="77777777" w:rsidR="002D5B17" w:rsidRDefault="002D5B17" w:rsidP="002D5B1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 Student</w:t>
      </w:r>
    </w:p>
    <w:p w14:paraId="0BFB2EC3" w14:textId="77777777" w:rsidR="002D5B17" w:rsidRDefault="002D5B17" w:rsidP="002D5B1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4.5</w:t>
      </w:r>
      <w:r>
        <w:rPr>
          <w:rFonts w:ascii="Arial" w:hAnsi="Arial" w:cs="Arial"/>
          <w:b/>
          <w:bCs/>
        </w:rPr>
        <w:tab/>
      </w:r>
      <w:r>
        <w:rPr>
          <w:rFonts w:ascii="Arial" w:hAnsi="Arial" w:cs="Arial"/>
        </w:rPr>
        <w:t>What</w:t>
      </w:r>
      <w:r>
        <w:rPr>
          <w:rFonts w:ascii="Arial" w:hAnsi="Arial" w:cs="Arial"/>
          <w:spacing w:val="-5"/>
        </w:rPr>
        <w:t xml:space="preserve"> </w:t>
      </w:r>
      <w:r>
        <w:rPr>
          <w:rFonts w:ascii="Arial" w:hAnsi="Arial" w:cs="Arial"/>
        </w:rPr>
        <w:t>pairs</w:t>
      </w:r>
      <w:r>
        <w:rPr>
          <w:rFonts w:ascii="Arial" w:hAnsi="Arial" w:cs="Arial"/>
          <w:spacing w:val="-5"/>
        </w:rPr>
        <w:t xml:space="preserve"> </w:t>
      </w:r>
      <w:r>
        <w:rPr>
          <w:rFonts w:ascii="Arial" w:hAnsi="Arial" w:cs="Arial"/>
        </w:rPr>
        <w:t>or</w:t>
      </w:r>
      <w:r>
        <w:rPr>
          <w:rFonts w:ascii="Arial" w:hAnsi="Arial" w:cs="Arial"/>
          <w:spacing w:val="-5"/>
        </w:rPr>
        <w:t xml:space="preserve"> </w:t>
      </w:r>
      <w:r>
        <w:rPr>
          <w:rFonts w:ascii="Arial" w:hAnsi="Arial" w:cs="Arial"/>
        </w:rPr>
        <w:t>sets</w:t>
      </w:r>
      <w:r>
        <w:rPr>
          <w:rFonts w:ascii="Arial" w:hAnsi="Arial" w:cs="Arial"/>
          <w:spacing w:val="-5"/>
        </w:rPr>
        <w:t xml:space="preserve"> </w:t>
      </w:r>
      <w:r>
        <w:rPr>
          <w:rFonts w:ascii="Arial" w:hAnsi="Arial" w:cs="Arial"/>
        </w:rPr>
        <w:t>of</w:t>
      </w:r>
      <w:r>
        <w:rPr>
          <w:rFonts w:ascii="Arial" w:hAnsi="Arial" w:cs="Arial"/>
          <w:spacing w:val="-5"/>
        </w:rPr>
        <w:t xml:space="preserve"> </w:t>
      </w:r>
      <w:r>
        <w:rPr>
          <w:rFonts w:ascii="Arial" w:hAnsi="Arial" w:cs="Arial"/>
        </w:rPr>
        <w:t>observations</w:t>
      </w:r>
      <w:r>
        <w:rPr>
          <w:rFonts w:ascii="Arial" w:hAnsi="Arial" w:cs="Arial"/>
          <w:spacing w:val="-5"/>
        </w:rPr>
        <w:t xml:space="preserve"> </w:t>
      </w:r>
      <w:r>
        <w:rPr>
          <w:rFonts w:ascii="Arial" w:hAnsi="Arial" w:cs="Arial"/>
        </w:rPr>
        <w:t>do</w:t>
      </w:r>
      <w:r>
        <w:rPr>
          <w:rFonts w:ascii="Arial" w:hAnsi="Arial" w:cs="Arial"/>
          <w:spacing w:val="-5"/>
        </w:rPr>
        <w:t xml:space="preserve"> </w:t>
      </w:r>
      <w:r>
        <w:rPr>
          <w:rFonts w:ascii="Arial" w:hAnsi="Arial" w:cs="Arial"/>
        </w:rPr>
        <w:t>you</w:t>
      </w:r>
      <w:r>
        <w:rPr>
          <w:rFonts w:ascii="Arial" w:hAnsi="Arial" w:cs="Arial"/>
          <w:spacing w:val="-5"/>
        </w:rPr>
        <w:t xml:space="preserve"> </w:t>
      </w:r>
      <w:r>
        <w:rPr>
          <w:rFonts w:ascii="Arial" w:hAnsi="Arial" w:cs="Arial"/>
        </w:rPr>
        <w:t>expect</w:t>
      </w:r>
      <w:r>
        <w:rPr>
          <w:rFonts w:ascii="Arial" w:hAnsi="Arial" w:cs="Arial"/>
          <w:spacing w:val="-4"/>
        </w:rPr>
        <w:t xml:space="preserve"> </w:t>
      </w:r>
      <w:r>
        <w:rPr>
          <w:rFonts w:ascii="Arial" w:hAnsi="Arial" w:cs="Arial"/>
        </w:rPr>
        <w:t>to</w:t>
      </w:r>
      <w:r>
        <w:rPr>
          <w:rFonts w:ascii="Arial" w:hAnsi="Arial" w:cs="Arial"/>
          <w:spacing w:val="-5"/>
        </w:rPr>
        <w:t xml:space="preserve"> </w:t>
      </w:r>
      <w:r>
        <w:rPr>
          <w:rFonts w:ascii="Arial" w:hAnsi="Arial" w:cs="Arial"/>
        </w:rPr>
        <w:t>be</w:t>
      </w:r>
      <w:r>
        <w:rPr>
          <w:rFonts w:ascii="Arial" w:hAnsi="Arial" w:cs="Arial"/>
          <w:spacing w:val="-5"/>
        </w:rPr>
        <w:t xml:space="preserve"> </w:t>
      </w:r>
      <w:r>
        <w:rPr>
          <w:rFonts w:ascii="Arial" w:hAnsi="Arial" w:cs="Arial"/>
        </w:rPr>
        <w:t>correlated?</w:t>
      </w:r>
      <w:r>
        <w:rPr>
          <w:rFonts w:ascii="Arial" w:hAnsi="Arial" w:cs="Arial"/>
          <w:spacing w:val="51"/>
        </w:rPr>
        <w:t xml:space="preserve"> </w:t>
      </w:r>
      <w:r>
        <w:rPr>
          <w:rFonts w:ascii="Arial" w:hAnsi="Arial" w:cs="Arial"/>
        </w:rPr>
        <w:t>Why?</w:t>
      </w:r>
    </w:p>
    <w:p w14:paraId="3E3DA730" w14:textId="77777777" w:rsidR="002D5B17" w:rsidRDefault="002D5B17" w:rsidP="002D5B1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 xml:space="preserve">- Scores of students within same school and students within same classrooms </w:t>
      </w:r>
    </w:p>
    <w:p w14:paraId="5E43A6B1" w14:textId="77777777" w:rsidR="002D5B17" w:rsidRDefault="002D5B17" w:rsidP="002D5B1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4.6</w:t>
      </w:r>
      <w:r>
        <w:rPr>
          <w:rFonts w:ascii="Arial" w:hAnsi="Arial" w:cs="Arial"/>
          <w:b/>
          <w:bCs/>
        </w:rPr>
        <w:tab/>
      </w:r>
      <w:r>
        <w:rPr>
          <w:rFonts w:ascii="Arial" w:hAnsi="Arial" w:cs="Arial"/>
        </w:rPr>
        <w:t>What</w:t>
      </w:r>
      <w:r>
        <w:rPr>
          <w:rFonts w:ascii="Arial" w:hAnsi="Arial" w:cs="Arial"/>
          <w:spacing w:val="-6"/>
        </w:rPr>
        <w:t xml:space="preserve"> </w:t>
      </w:r>
      <w:r>
        <w:rPr>
          <w:rFonts w:ascii="Arial" w:hAnsi="Arial" w:cs="Arial"/>
        </w:rPr>
        <w:t>pairs</w:t>
      </w:r>
      <w:r>
        <w:rPr>
          <w:rFonts w:ascii="Arial" w:hAnsi="Arial" w:cs="Arial"/>
          <w:spacing w:val="-5"/>
        </w:rPr>
        <w:t xml:space="preserve"> </w:t>
      </w:r>
      <w:r>
        <w:rPr>
          <w:rFonts w:ascii="Arial" w:hAnsi="Arial" w:cs="Arial"/>
        </w:rPr>
        <w:t>or</w:t>
      </w:r>
      <w:r>
        <w:rPr>
          <w:rFonts w:ascii="Arial" w:hAnsi="Arial" w:cs="Arial"/>
          <w:spacing w:val="-5"/>
        </w:rPr>
        <w:t xml:space="preserve"> </w:t>
      </w:r>
      <w:r>
        <w:rPr>
          <w:rFonts w:ascii="Arial" w:hAnsi="Arial" w:cs="Arial"/>
        </w:rPr>
        <w:t>sets</w:t>
      </w:r>
      <w:r>
        <w:rPr>
          <w:rFonts w:ascii="Arial" w:hAnsi="Arial" w:cs="Arial"/>
          <w:spacing w:val="-5"/>
        </w:rPr>
        <w:t xml:space="preserve"> </w:t>
      </w:r>
      <w:r>
        <w:rPr>
          <w:rFonts w:ascii="Arial" w:hAnsi="Arial" w:cs="Arial"/>
        </w:rPr>
        <w:t>of</w:t>
      </w:r>
      <w:r>
        <w:rPr>
          <w:rFonts w:ascii="Arial" w:hAnsi="Arial" w:cs="Arial"/>
          <w:spacing w:val="-5"/>
        </w:rPr>
        <w:t xml:space="preserve"> </w:t>
      </w:r>
      <w:r>
        <w:rPr>
          <w:rFonts w:ascii="Arial" w:hAnsi="Arial" w:cs="Arial"/>
        </w:rPr>
        <w:t>observations</w:t>
      </w:r>
      <w:r>
        <w:rPr>
          <w:rFonts w:ascii="Arial" w:hAnsi="Arial" w:cs="Arial"/>
          <w:spacing w:val="-5"/>
        </w:rPr>
        <w:t xml:space="preserve"> </w:t>
      </w:r>
      <w:r>
        <w:rPr>
          <w:rFonts w:ascii="Arial" w:hAnsi="Arial" w:cs="Arial"/>
        </w:rPr>
        <w:t>do</w:t>
      </w:r>
      <w:r>
        <w:rPr>
          <w:rFonts w:ascii="Arial" w:hAnsi="Arial" w:cs="Arial"/>
          <w:spacing w:val="-5"/>
        </w:rPr>
        <w:t xml:space="preserve"> </w:t>
      </w:r>
      <w:r>
        <w:rPr>
          <w:rFonts w:ascii="Arial" w:hAnsi="Arial" w:cs="Arial"/>
        </w:rPr>
        <w:t>you</w:t>
      </w:r>
      <w:r>
        <w:rPr>
          <w:rFonts w:ascii="Arial" w:hAnsi="Arial" w:cs="Arial"/>
          <w:spacing w:val="-5"/>
        </w:rPr>
        <w:t xml:space="preserve"> </w:t>
      </w:r>
      <w:r>
        <w:rPr>
          <w:rFonts w:ascii="Arial" w:hAnsi="Arial" w:cs="Arial"/>
        </w:rPr>
        <w:t>expect</w:t>
      </w:r>
      <w:r>
        <w:rPr>
          <w:rFonts w:ascii="Arial" w:hAnsi="Arial" w:cs="Arial"/>
          <w:spacing w:val="-5"/>
        </w:rPr>
        <w:t xml:space="preserve"> </w:t>
      </w:r>
      <w:r>
        <w:rPr>
          <w:rFonts w:ascii="Arial" w:hAnsi="Arial" w:cs="Arial"/>
        </w:rPr>
        <w:t>to</w:t>
      </w:r>
      <w:r>
        <w:rPr>
          <w:rFonts w:ascii="Arial" w:hAnsi="Arial" w:cs="Arial"/>
          <w:spacing w:val="-5"/>
        </w:rPr>
        <w:t xml:space="preserve"> </w:t>
      </w:r>
      <w:r>
        <w:rPr>
          <w:rFonts w:ascii="Arial" w:hAnsi="Arial" w:cs="Arial"/>
        </w:rPr>
        <w:t>be</w:t>
      </w:r>
      <w:r>
        <w:rPr>
          <w:rFonts w:ascii="Arial" w:hAnsi="Arial" w:cs="Arial"/>
          <w:spacing w:val="-5"/>
        </w:rPr>
        <w:t xml:space="preserve"> </w:t>
      </w:r>
      <w:r>
        <w:rPr>
          <w:rFonts w:ascii="Arial" w:hAnsi="Arial" w:cs="Arial"/>
        </w:rPr>
        <w:t>independent?</w:t>
      </w:r>
      <w:r>
        <w:rPr>
          <w:rFonts w:ascii="Arial" w:hAnsi="Arial" w:cs="Arial"/>
          <w:spacing w:val="51"/>
        </w:rPr>
        <w:t xml:space="preserve"> </w:t>
      </w:r>
      <w:r>
        <w:rPr>
          <w:rFonts w:ascii="Arial" w:hAnsi="Arial" w:cs="Arial"/>
        </w:rPr>
        <w:t>Why?</w:t>
      </w:r>
    </w:p>
    <w:p w14:paraId="645EAE5D" w14:textId="77777777" w:rsidR="002D5B17" w:rsidRDefault="002D5B17" w:rsidP="002D5B17">
      <w:pPr>
        <w:widowControl w:val="0"/>
        <w:autoSpaceDE w:val="0"/>
        <w:autoSpaceDN w:val="0"/>
        <w:adjustRightInd w:val="0"/>
        <w:spacing w:before="6" w:after="0" w:line="240" w:lineRule="auto"/>
        <w:ind w:left="487" w:hanging="367"/>
        <w:rPr>
          <w:rFonts w:ascii="Arial" w:hAnsi="Arial" w:cs="Arial"/>
        </w:rPr>
      </w:pPr>
      <w:r>
        <w:rPr>
          <w:rFonts w:ascii="Arial" w:hAnsi="Arial" w:cs="Arial"/>
          <w:b/>
          <w:bCs/>
        </w:rPr>
        <w:t xml:space="preserve">- Scores of students between school </w:t>
      </w:r>
    </w:p>
    <w:p w14:paraId="1F540C5D" w14:textId="77777777" w:rsidR="002D5B17" w:rsidRDefault="002D5B17" w:rsidP="002D5B17">
      <w:pPr>
        <w:widowControl w:val="0"/>
        <w:tabs>
          <w:tab w:val="left" w:pos="529"/>
        </w:tabs>
        <w:autoSpaceDE w:val="0"/>
        <w:autoSpaceDN w:val="0"/>
        <w:adjustRightInd w:val="0"/>
        <w:spacing w:before="6" w:after="0" w:line="240" w:lineRule="auto"/>
        <w:ind w:left="120" w:right="117"/>
        <w:rPr>
          <w:rFonts w:ascii="Arial" w:hAnsi="Arial" w:cs="Arial"/>
        </w:rPr>
      </w:pPr>
      <w:r>
        <w:rPr>
          <w:rFonts w:ascii="Arial" w:hAnsi="Arial" w:cs="Arial"/>
          <w:b/>
          <w:bCs/>
        </w:rPr>
        <w:t>4.7</w:t>
      </w:r>
      <w:r>
        <w:rPr>
          <w:rFonts w:ascii="Arial" w:hAnsi="Arial" w:cs="Arial"/>
          <w:b/>
          <w:bCs/>
        </w:rPr>
        <w:tab/>
      </w:r>
      <w:r>
        <w:rPr>
          <w:rFonts w:ascii="Arial" w:hAnsi="Arial" w:cs="Arial"/>
        </w:rPr>
        <w:t>List</w:t>
      </w:r>
      <w:r>
        <w:rPr>
          <w:rFonts w:ascii="Arial" w:hAnsi="Arial" w:cs="Arial"/>
          <w:spacing w:val="32"/>
        </w:rPr>
        <w:t xml:space="preserve"> </w:t>
      </w:r>
      <w:r>
        <w:rPr>
          <w:rFonts w:ascii="Arial" w:hAnsi="Arial" w:cs="Arial"/>
        </w:rPr>
        <w:t>the</w:t>
      </w:r>
      <w:r>
        <w:rPr>
          <w:rFonts w:ascii="Arial" w:hAnsi="Arial" w:cs="Arial"/>
          <w:spacing w:val="32"/>
        </w:rPr>
        <w:t xml:space="preserve"> </w:t>
      </w:r>
      <w:r>
        <w:rPr>
          <w:rFonts w:ascii="Arial" w:hAnsi="Arial" w:cs="Arial"/>
        </w:rPr>
        <w:t>between-independent</w:t>
      </w:r>
      <w:r>
        <w:rPr>
          <w:rFonts w:ascii="Arial" w:hAnsi="Arial" w:cs="Arial"/>
          <w:spacing w:val="32"/>
        </w:rPr>
        <w:t xml:space="preserve"> </w:t>
      </w:r>
      <w:r>
        <w:rPr>
          <w:rFonts w:ascii="Arial" w:hAnsi="Arial" w:cs="Arial"/>
        </w:rPr>
        <w:t>sampling</w:t>
      </w:r>
      <w:r>
        <w:rPr>
          <w:rFonts w:ascii="Arial" w:hAnsi="Arial" w:cs="Arial"/>
          <w:spacing w:val="32"/>
        </w:rPr>
        <w:t xml:space="preserve"> </w:t>
      </w:r>
      <w:r>
        <w:rPr>
          <w:rFonts w:ascii="Arial" w:hAnsi="Arial" w:cs="Arial"/>
        </w:rPr>
        <w:t>unit</w:t>
      </w:r>
      <w:r>
        <w:rPr>
          <w:rFonts w:ascii="Arial" w:hAnsi="Arial" w:cs="Arial"/>
          <w:spacing w:val="32"/>
        </w:rPr>
        <w:t xml:space="preserve"> </w:t>
      </w:r>
      <w:r>
        <w:rPr>
          <w:rFonts w:ascii="Arial" w:hAnsi="Arial" w:cs="Arial"/>
        </w:rPr>
        <w:t>factor(s),</w:t>
      </w:r>
      <w:r>
        <w:rPr>
          <w:rFonts w:ascii="Arial" w:hAnsi="Arial" w:cs="Arial"/>
          <w:spacing w:val="32"/>
        </w:rPr>
        <w:t xml:space="preserve"> </w:t>
      </w:r>
      <w:r>
        <w:rPr>
          <w:rFonts w:ascii="Arial" w:hAnsi="Arial" w:cs="Arial"/>
        </w:rPr>
        <w:t>also</w:t>
      </w:r>
      <w:r>
        <w:rPr>
          <w:rFonts w:ascii="Arial" w:hAnsi="Arial" w:cs="Arial"/>
          <w:spacing w:val="32"/>
        </w:rPr>
        <w:t xml:space="preserve"> </w:t>
      </w:r>
      <w:r>
        <w:rPr>
          <w:rFonts w:ascii="Arial" w:hAnsi="Arial" w:cs="Arial"/>
        </w:rPr>
        <w:t>known</w:t>
      </w:r>
      <w:r>
        <w:rPr>
          <w:rFonts w:ascii="Arial" w:hAnsi="Arial" w:cs="Arial"/>
          <w:spacing w:val="32"/>
        </w:rPr>
        <w:t xml:space="preserve"> </w:t>
      </w:r>
      <w:r>
        <w:rPr>
          <w:rFonts w:ascii="Arial" w:hAnsi="Arial" w:cs="Arial"/>
        </w:rPr>
        <w:t>as</w:t>
      </w:r>
      <w:r>
        <w:rPr>
          <w:rFonts w:ascii="Arial" w:hAnsi="Arial" w:cs="Arial"/>
          <w:spacing w:val="32"/>
        </w:rPr>
        <w:t xml:space="preserve"> </w:t>
      </w:r>
      <w:r>
        <w:rPr>
          <w:rFonts w:ascii="Arial" w:hAnsi="Arial" w:cs="Arial"/>
        </w:rPr>
        <w:t>predictor</w:t>
      </w:r>
      <w:r>
        <w:rPr>
          <w:rFonts w:ascii="Arial" w:hAnsi="Arial" w:cs="Arial"/>
          <w:spacing w:val="31"/>
        </w:rPr>
        <w:t xml:space="preserve"> </w:t>
      </w:r>
      <w:r>
        <w:rPr>
          <w:rFonts w:ascii="Arial" w:hAnsi="Arial" w:cs="Arial"/>
        </w:rPr>
        <w:t>variables. Describe</w:t>
      </w:r>
      <w:r>
        <w:rPr>
          <w:rFonts w:ascii="Arial" w:hAnsi="Arial" w:cs="Arial"/>
          <w:spacing w:val="21"/>
        </w:rPr>
        <w:t xml:space="preserve"> </w:t>
      </w:r>
      <w:r>
        <w:rPr>
          <w:rFonts w:ascii="Arial" w:hAnsi="Arial" w:cs="Arial"/>
        </w:rPr>
        <w:t>the</w:t>
      </w:r>
      <w:r>
        <w:rPr>
          <w:rFonts w:ascii="Arial" w:hAnsi="Arial" w:cs="Arial"/>
          <w:spacing w:val="21"/>
        </w:rPr>
        <w:t xml:space="preserve"> </w:t>
      </w:r>
      <w:r>
        <w:rPr>
          <w:rFonts w:ascii="Arial" w:hAnsi="Arial" w:cs="Arial"/>
        </w:rPr>
        <w:t>level(s)</w:t>
      </w:r>
      <w:r>
        <w:rPr>
          <w:rFonts w:ascii="Arial" w:hAnsi="Arial" w:cs="Arial"/>
          <w:spacing w:val="21"/>
        </w:rPr>
        <w:t xml:space="preserve"> </w:t>
      </w:r>
      <w:r>
        <w:rPr>
          <w:rFonts w:ascii="Arial" w:hAnsi="Arial" w:cs="Arial"/>
        </w:rPr>
        <w:t>of</w:t>
      </w:r>
      <w:r>
        <w:rPr>
          <w:rFonts w:ascii="Arial" w:hAnsi="Arial" w:cs="Arial"/>
          <w:spacing w:val="20"/>
        </w:rPr>
        <w:t xml:space="preserve"> </w:t>
      </w:r>
      <w:r>
        <w:rPr>
          <w:rFonts w:ascii="Arial" w:hAnsi="Arial" w:cs="Arial"/>
        </w:rPr>
        <w:t>each</w:t>
      </w:r>
      <w:r>
        <w:rPr>
          <w:rFonts w:ascii="Arial" w:hAnsi="Arial" w:cs="Arial"/>
          <w:spacing w:val="20"/>
        </w:rPr>
        <w:t xml:space="preserve"> </w:t>
      </w:r>
      <w:r>
        <w:rPr>
          <w:rFonts w:ascii="Arial" w:hAnsi="Arial" w:cs="Arial"/>
        </w:rPr>
        <w:t>factor.</w:t>
      </w:r>
      <w:r>
        <w:rPr>
          <w:rFonts w:ascii="Arial" w:hAnsi="Arial" w:cs="Arial"/>
          <w:spacing w:val="20"/>
        </w:rPr>
        <w:t xml:space="preserve"> </w:t>
      </w:r>
      <w:r>
        <w:rPr>
          <w:rFonts w:ascii="Arial" w:hAnsi="Arial" w:cs="Arial"/>
        </w:rPr>
        <w:t>Example:</w:t>
      </w:r>
      <w:r>
        <w:rPr>
          <w:rFonts w:ascii="Arial" w:hAnsi="Arial" w:cs="Arial"/>
          <w:spacing w:val="21"/>
        </w:rPr>
        <w:t xml:space="preserve"> </w:t>
      </w:r>
      <w:r>
        <w:rPr>
          <w:rFonts w:ascii="Arial" w:hAnsi="Arial" w:cs="Arial"/>
        </w:rPr>
        <w:t>The</w:t>
      </w:r>
      <w:r>
        <w:rPr>
          <w:rFonts w:ascii="Arial" w:hAnsi="Arial" w:cs="Arial"/>
          <w:spacing w:val="20"/>
        </w:rPr>
        <w:t xml:space="preserve"> </w:t>
      </w:r>
      <w:r>
        <w:rPr>
          <w:rFonts w:ascii="Arial" w:hAnsi="Arial" w:cs="Arial"/>
        </w:rPr>
        <w:t>levels</w:t>
      </w:r>
      <w:r>
        <w:rPr>
          <w:rFonts w:ascii="Arial" w:hAnsi="Arial" w:cs="Arial"/>
          <w:spacing w:val="20"/>
        </w:rPr>
        <w:t xml:space="preserve"> </w:t>
      </w:r>
      <w:r>
        <w:rPr>
          <w:rFonts w:ascii="Arial" w:hAnsi="Arial" w:cs="Arial"/>
        </w:rPr>
        <w:t>of</w:t>
      </w:r>
      <w:r>
        <w:rPr>
          <w:rFonts w:ascii="Arial" w:hAnsi="Arial" w:cs="Arial"/>
          <w:spacing w:val="20"/>
        </w:rPr>
        <w:t xml:space="preserve"> </w:t>
      </w:r>
      <w:r>
        <w:rPr>
          <w:rFonts w:ascii="Arial" w:hAnsi="Arial" w:cs="Arial"/>
        </w:rPr>
        <w:t>the</w:t>
      </w:r>
      <w:r>
        <w:rPr>
          <w:rFonts w:ascii="Arial" w:hAnsi="Arial" w:cs="Arial"/>
          <w:spacing w:val="20"/>
        </w:rPr>
        <w:t xml:space="preserve"> </w:t>
      </w:r>
      <w:r>
        <w:rPr>
          <w:rFonts w:ascii="Arial" w:hAnsi="Arial" w:cs="Arial"/>
        </w:rPr>
        <w:t>predictor</w:t>
      </w:r>
      <w:r>
        <w:rPr>
          <w:rFonts w:ascii="Arial" w:hAnsi="Arial" w:cs="Arial"/>
          <w:spacing w:val="20"/>
        </w:rPr>
        <w:t xml:space="preserve"> </w:t>
      </w:r>
      <w:r>
        <w:rPr>
          <w:rFonts w:ascii="Arial" w:hAnsi="Arial" w:cs="Arial"/>
        </w:rPr>
        <w:t>variable</w:t>
      </w:r>
      <w:r>
        <w:rPr>
          <w:rFonts w:ascii="Arial" w:hAnsi="Arial" w:cs="Arial"/>
          <w:spacing w:val="21"/>
        </w:rPr>
        <w:t xml:space="preserve"> </w:t>
      </w:r>
      <w:r>
        <w:rPr>
          <w:rFonts w:ascii="Arial" w:hAnsi="Arial" w:cs="Arial"/>
        </w:rPr>
        <w:t>'Treatment' are</w:t>
      </w:r>
      <w:r>
        <w:rPr>
          <w:rFonts w:ascii="Arial" w:hAnsi="Arial" w:cs="Arial"/>
          <w:spacing w:val="-7"/>
        </w:rPr>
        <w:t xml:space="preserve"> </w:t>
      </w:r>
      <w:r>
        <w:rPr>
          <w:rFonts w:ascii="Arial" w:hAnsi="Arial" w:cs="Arial"/>
        </w:rPr>
        <w:t>'Treated'</w:t>
      </w:r>
      <w:r>
        <w:rPr>
          <w:rFonts w:ascii="Arial" w:hAnsi="Arial" w:cs="Arial"/>
          <w:spacing w:val="-7"/>
        </w:rPr>
        <w:t xml:space="preserve"> </w:t>
      </w:r>
      <w:r>
        <w:rPr>
          <w:rFonts w:ascii="Arial" w:hAnsi="Arial" w:cs="Arial"/>
        </w:rPr>
        <w:t>and</w:t>
      </w:r>
      <w:r>
        <w:rPr>
          <w:rFonts w:ascii="Arial" w:hAnsi="Arial" w:cs="Arial"/>
          <w:spacing w:val="-7"/>
        </w:rPr>
        <w:t xml:space="preserve"> </w:t>
      </w:r>
      <w:r>
        <w:rPr>
          <w:rFonts w:ascii="Arial" w:hAnsi="Arial" w:cs="Arial"/>
        </w:rPr>
        <w:t>'Not</w:t>
      </w:r>
      <w:r>
        <w:rPr>
          <w:rFonts w:ascii="Arial" w:hAnsi="Arial" w:cs="Arial"/>
          <w:spacing w:val="-6"/>
        </w:rPr>
        <w:t xml:space="preserve"> </w:t>
      </w:r>
      <w:r>
        <w:rPr>
          <w:rFonts w:ascii="Arial" w:hAnsi="Arial" w:cs="Arial"/>
        </w:rPr>
        <w:t>treated.'</w:t>
      </w:r>
    </w:p>
    <w:p w14:paraId="766B18CF" w14:textId="77777777" w:rsidR="002D5B17" w:rsidRDefault="002D5B17" w:rsidP="002D5B17">
      <w:pPr>
        <w:widowControl w:val="0"/>
        <w:tabs>
          <w:tab w:val="left" w:pos="529"/>
        </w:tabs>
        <w:autoSpaceDE w:val="0"/>
        <w:autoSpaceDN w:val="0"/>
        <w:adjustRightInd w:val="0"/>
        <w:spacing w:before="6" w:after="0" w:line="240" w:lineRule="auto"/>
        <w:ind w:left="120" w:right="117"/>
        <w:rPr>
          <w:rFonts w:ascii="Arial" w:hAnsi="Arial" w:cs="Arial"/>
        </w:rPr>
      </w:pPr>
      <w:r>
        <w:rPr>
          <w:rFonts w:ascii="Arial" w:hAnsi="Arial" w:cs="Arial"/>
          <w:b/>
          <w:bCs/>
        </w:rPr>
        <w:t xml:space="preserve">- Early literacy program = ABRACADABRA, English language program, bi-lingual literacy program </w:t>
      </w:r>
    </w:p>
    <w:p w14:paraId="05A3B2EA" w14:textId="77777777" w:rsidR="002D5B17" w:rsidRDefault="002D5B17" w:rsidP="002D5B17">
      <w:pPr>
        <w:widowControl w:val="0"/>
        <w:tabs>
          <w:tab w:val="left" w:pos="544"/>
        </w:tabs>
        <w:autoSpaceDE w:val="0"/>
        <w:autoSpaceDN w:val="0"/>
        <w:adjustRightInd w:val="0"/>
        <w:spacing w:before="6" w:after="0" w:line="240" w:lineRule="auto"/>
        <w:ind w:left="120" w:right="117"/>
        <w:rPr>
          <w:rFonts w:ascii="Arial" w:hAnsi="Arial" w:cs="Arial"/>
        </w:rPr>
      </w:pPr>
      <w:r>
        <w:rPr>
          <w:rFonts w:ascii="Arial" w:hAnsi="Arial" w:cs="Arial"/>
          <w:b/>
          <w:bCs/>
        </w:rPr>
        <w:t>4.8</w:t>
      </w:r>
      <w:r>
        <w:rPr>
          <w:rFonts w:ascii="Arial" w:hAnsi="Arial" w:cs="Arial"/>
          <w:b/>
          <w:bCs/>
        </w:rPr>
        <w:tab/>
      </w:r>
      <w:r>
        <w:rPr>
          <w:rFonts w:ascii="Arial" w:hAnsi="Arial" w:cs="Arial"/>
        </w:rPr>
        <w:t>List</w:t>
      </w:r>
      <w:r>
        <w:rPr>
          <w:rFonts w:ascii="Arial" w:hAnsi="Arial" w:cs="Arial"/>
          <w:spacing w:val="48"/>
        </w:rPr>
        <w:t xml:space="preserve"> </w:t>
      </w:r>
      <w:r>
        <w:rPr>
          <w:rFonts w:ascii="Arial" w:hAnsi="Arial" w:cs="Arial"/>
        </w:rPr>
        <w:t>the</w:t>
      </w:r>
      <w:r>
        <w:rPr>
          <w:rFonts w:ascii="Arial" w:hAnsi="Arial" w:cs="Arial"/>
          <w:spacing w:val="48"/>
        </w:rPr>
        <w:t xml:space="preserve"> </w:t>
      </w:r>
      <w:r>
        <w:rPr>
          <w:rFonts w:ascii="Arial" w:hAnsi="Arial" w:cs="Arial"/>
        </w:rPr>
        <w:t>within-independent</w:t>
      </w:r>
      <w:r>
        <w:rPr>
          <w:rFonts w:ascii="Arial" w:hAnsi="Arial" w:cs="Arial"/>
          <w:spacing w:val="48"/>
        </w:rPr>
        <w:t xml:space="preserve"> </w:t>
      </w:r>
      <w:r>
        <w:rPr>
          <w:rFonts w:ascii="Arial" w:hAnsi="Arial" w:cs="Arial"/>
        </w:rPr>
        <w:t>sampling</w:t>
      </w:r>
      <w:r>
        <w:rPr>
          <w:rFonts w:ascii="Arial" w:hAnsi="Arial" w:cs="Arial"/>
          <w:spacing w:val="48"/>
        </w:rPr>
        <w:t xml:space="preserve"> </w:t>
      </w:r>
      <w:r>
        <w:rPr>
          <w:rFonts w:ascii="Arial" w:hAnsi="Arial" w:cs="Arial"/>
        </w:rPr>
        <w:t>unit</w:t>
      </w:r>
      <w:r>
        <w:rPr>
          <w:rFonts w:ascii="Arial" w:hAnsi="Arial" w:cs="Arial"/>
          <w:spacing w:val="48"/>
        </w:rPr>
        <w:t xml:space="preserve"> </w:t>
      </w:r>
      <w:r>
        <w:rPr>
          <w:rFonts w:ascii="Arial" w:hAnsi="Arial" w:cs="Arial"/>
        </w:rPr>
        <w:t>factor(s),</w:t>
      </w:r>
      <w:r>
        <w:rPr>
          <w:rFonts w:ascii="Arial" w:hAnsi="Arial" w:cs="Arial"/>
          <w:spacing w:val="48"/>
        </w:rPr>
        <w:t xml:space="preserve"> </w:t>
      </w:r>
      <w:r>
        <w:rPr>
          <w:rFonts w:ascii="Arial" w:hAnsi="Arial" w:cs="Arial"/>
        </w:rPr>
        <w:t>also</w:t>
      </w:r>
      <w:r>
        <w:rPr>
          <w:rFonts w:ascii="Arial" w:hAnsi="Arial" w:cs="Arial"/>
          <w:spacing w:val="48"/>
        </w:rPr>
        <w:t xml:space="preserve"> </w:t>
      </w:r>
      <w:r>
        <w:rPr>
          <w:rFonts w:ascii="Arial" w:hAnsi="Arial" w:cs="Arial"/>
        </w:rPr>
        <w:t>known</w:t>
      </w:r>
      <w:r>
        <w:rPr>
          <w:rFonts w:ascii="Arial" w:hAnsi="Arial" w:cs="Arial"/>
          <w:spacing w:val="48"/>
        </w:rPr>
        <w:t xml:space="preserve"> </w:t>
      </w:r>
      <w:r>
        <w:rPr>
          <w:rFonts w:ascii="Arial" w:hAnsi="Arial" w:cs="Arial"/>
        </w:rPr>
        <w:t>as</w:t>
      </w:r>
      <w:r>
        <w:rPr>
          <w:rFonts w:ascii="Arial" w:hAnsi="Arial" w:cs="Arial"/>
          <w:spacing w:val="48"/>
        </w:rPr>
        <w:t xml:space="preserve"> </w:t>
      </w:r>
      <w:r>
        <w:rPr>
          <w:rFonts w:ascii="Arial" w:hAnsi="Arial" w:cs="Arial"/>
        </w:rPr>
        <w:t>repeated</w:t>
      </w:r>
      <w:r>
        <w:rPr>
          <w:rFonts w:ascii="Arial" w:hAnsi="Arial" w:cs="Arial"/>
          <w:spacing w:val="48"/>
        </w:rPr>
        <w:t xml:space="preserve"> </w:t>
      </w:r>
      <w:r>
        <w:rPr>
          <w:rFonts w:ascii="Arial" w:hAnsi="Arial" w:cs="Arial"/>
        </w:rPr>
        <w:t>measures. Describe</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level(s)</w:t>
      </w:r>
      <w:r>
        <w:rPr>
          <w:rFonts w:ascii="Arial" w:hAnsi="Arial" w:cs="Arial"/>
          <w:spacing w:val="4"/>
        </w:rPr>
        <w:t xml:space="preserve"> </w:t>
      </w:r>
      <w:r>
        <w:rPr>
          <w:rFonts w:ascii="Arial" w:hAnsi="Arial" w:cs="Arial"/>
        </w:rPr>
        <w:t>of</w:t>
      </w:r>
      <w:r>
        <w:rPr>
          <w:rFonts w:ascii="Arial" w:hAnsi="Arial" w:cs="Arial"/>
          <w:spacing w:val="4"/>
        </w:rPr>
        <w:t xml:space="preserve"> </w:t>
      </w:r>
      <w:r>
        <w:rPr>
          <w:rFonts w:ascii="Arial" w:hAnsi="Arial" w:cs="Arial"/>
        </w:rPr>
        <w:t>each</w:t>
      </w:r>
      <w:r>
        <w:rPr>
          <w:rFonts w:ascii="Arial" w:hAnsi="Arial" w:cs="Arial"/>
          <w:spacing w:val="5"/>
        </w:rPr>
        <w:t xml:space="preserve"> </w:t>
      </w:r>
      <w:r>
        <w:rPr>
          <w:rFonts w:ascii="Arial" w:hAnsi="Arial" w:cs="Arial"/>
        </w:rPr>
        <w:t>factor.</w:t>
      </w:r>
      <w:r>
        <w:rPr>
          <w:rFonts w:ascii="Arial" w:hAnsi="Arial" w:cs="Arial"/>
          <w:spacing w:val="9"/>
        </w:rPr>
        <w:t xml:space="preserve"> </w:t>
      </w:r>
      <w:r>
        <w:rPr>
          <w:rFonts w:ascii="Arial" w:hAnsi="Arial" w:cs="Arial"/>
        </w:rPr>
        <w:t>Example:</w:t>
      </w:r>
      <w:r>
        <w:rPr>
          <w:rFonts w:ascii="Arial" w:hAnsi="Arial" w:cs="Arial"/>
          <w:spacing w:val="4"/>
        </w:rPr>
        <w:t xml:space="preserve"> </w:t>
      </w:r>
      <w:r>
        <w:rPr>
          <w:rFonts w:ascii="Arial" w:hAnsi="Arial" w:cs="Arial"/>
        </w:rPr>
        <w:t>The</w:t>
      </w:r>
      <w:r>
        <w:rPr>
          <w:rFonts w:ascii="Arial" w:hAnsi="Arial" w:cs="Arial"/>
          <w:spacing w:val="5"/>
        </w:rPr>
        <w:t xml:space="preserve"> </w:t>
      </w:r>
      <w:r>
        <w:rPr>
          <w:rFonts w:ascii="Arial" w:hAnsi="Arial" w:cs="Arial"/>
        </w:rPr>
        <w:t>levels</w:t>
      </w:r>
      <w:r>
        <w:rPr>
          <w:rFonts w:ascii="Arial" w:hAnsi="Arial" w:cs="Arial"/>
          <w:spacing w:val="3"/>
        </w:rPr>
        <w:t xml:space="preserve"> </w:t>
      </w:r>
      <w:r>
        <w:rPr>
          <w:rFonts w:ascii="Arial" w:hAnsi="Arial" w:cs="Arial"/>
        </w:rPr>
        <w:t>of</w:t>
      </w:r>
      <w:r>
        <w:rPr>
          <w:rFonts w:ascii="Arial" w:hAnsi="Arial" w:cs="Arial"/>
          <w:spacing w:val="3"/>
        </w:rPr>
        <w:t xml:space="preserve"> </w:t>
      </w:r>
      <w:r>
        <w:rPr>
          <w:rFonts w:ascii="Arial" w:hAnsi="Arial" w:cs="Arial"/>
        </w:rPr>
        <w:t>the</w:t>
      </w:r>
      <w:r>
        <w:rPr>
          <w:rFonts w:ascii="Arial" w:hAnsi="Arial" w:cs="Arial"/>
          <w:spacing w:val="3"/>
        </w:rPr>
        <w:t xml:space="preserve"> </w:t>
      </w:r>
      <w:r>
        <w:rPr>
          <w:rFonts w:ascii="Arial" w:hAnsi="Arial" w:cs="Arial"/>
        </w:rPr>
        <w:t>response</w:t>
      </w:r>
      <w:r>
        <w:rPr>
          <w:rFonts w:ascii="Arial" w:hAnsi="Arial" w:cs="Arial"/>
          <w:spacing w:val="4"/>
        </w:rPr>
        <w:t xml:space="preserve"> </w:t>
      </w:r>
      <w:r>
        <w:rPr>
          <w:rFonts w:ascii="Arial" w:hAnsi="Arial" w:cs="Arial"/>
        </w:rPr>
        <w:t>variable</w:t>
      </w:r>
      <w:r>
        <w:rPr>
          <w:rFonts w:ascii="Arial" w:hAnsi="Arial" w:cs="Arial"/>
          <w:spacing w:val="3"/>
        </w:rPr>
        <w:t xml:space="preserve"> </w:t>
      </w:r>
      <w:r>
        <w:rPr>
          <w:rFonts w:ascii="Arial" w:hAnsi="Arial" w:cs="Arial"/>
        </w:rPr>
        <w:t>'Time'</w:t>
      </w:r>
      <w:r>
        <w:rPr>
          <w:rFonts w:ascii="Arial" w:hAnsi="Arial" w:cs="Arial"/>
          <w:spacing w:val="3"/>
        </w:rPr>
        <w:t xml:space="preserve"> </w:t>
      </w:r>
      <w:r>
        <w:rPr>
          <w:rFonts w:ascii="Arial" w:hAnsi="Arial" w:cs="Arial"/>
        </w:rPr>
        <w:t>are</w:t>
      </w:r>
      <w:r>
        <w:rPr>
          <w:rFonts w:ascii="Arial" w:hAnsi="Arial" w:cs="Arial"/>
          <w:spacing w:val="4"/>
        </w:rPr>
        <w:t xml:space="preserve"> </w:t>
      </w:r>
      <w:r>
        <w:rPr>
          <w:rFonts w:ascii="Arial" w:hAnsi="Arial" w:cs="Arial"/>
        </w:rPr>
        <w:t>'3 months</w:t>
      </w:r>
      <w:r>
        <w:rPr>
          <w:rFonts w:ascii="Arial" w:hAnsi="Arial" w:cs="Arial"/>
          <w:spacing w:val="-10"/>
        </w:rPr>
        <w:t xml:space="preserve"> </w:t>
      </w:r>
      <w:r>
        <w:rPr>
          <w:rFonts w:ascii="Arial" w:hAnsi="Arial" w:cs="Arial"/>
        </w:rPr>
        <w:t>post-treatment,'</w:t>
      </w:r>
      <w:r>
        <w:rPr>
          <w:rFonts w:ascii="Arial" w:hAnsi="Arial" w:cs="Arial"/>
          <w:spacing w:val="-9"/>
        </w:rPr>
        <w:t xml:space="preserve"> </w:t>
      </w:r>
      <w:r>
        <w:rPr>
          <w:rFonts w:ascii="Arial" w:hAnsi="Arial" w:cs="Arial"/>
        </w:rPr>
        <w:t>'6</w:t>
      </w:r>
      <w:r>
        <w:rPr>
          <w:rFonts w:ascii="Arial" w:hAnsi="Arial" w:cs="Arial"/>
          <w:spacing w:val="-10"/>
        </w:rPr>
        <w:t xml:space="preserve"> </w:t>
      </w:r>
      <w:r>
        <w:rPr>
          <w:rFonts w:ascii="Arial" w:hAnsi="Arial" w:cs="Arial"/>
        </w:rPr>
        <w:t>months</w:t>
      </w:r>
      <w:r>
        <w:rPr>
          <w:rFonts w:ascii="Arial" w:hAnsi="Arial" w:cs="Arial"/>
          <w:spacing w:val="-9"/>
        </w:rPr>
        <w:t xml:space="preserve"> </w:t>
      </w:r>
      <w:r>
        <w:rPr>
          <w:rFonts w:ascii="Arial" w:hAnsi="Arial" w:cs="Arial"/>
        </w:rPr>
        <w:t>post-treatment,'</w:t>
      </w:r>
      <w:r>
        <w:rPr>
          <w:rFonts w:ascii="Arial" w:hAnsi="Arial" w:cs="Arial"/>
          <w:spacing w:val="-10"/>
        </w:rPr>
        <w:t xml:space="preserve"> </w:t>
      </w:r>
      <w:r>
        <w:rPr>
          <w:rFonts w:ascii="Arial" w:hAnsi="Arial" w:cs="Arial"/>
        </w:rPr>
        <w:t>and</w:t>
      </w:r>
      <w:r>
        <w:rPr>
          <w:rFonts w:ascii="Arial" w:hAnsi="Arial" w:cs="Arial"/>
          <w:spacing w:val="-9"/>
        </w:rPr>
        <w:t xml:space="preserve"> </w:t>
      </w:r>
      <w:r>
        <w:rPr>
          <w:rFonts w:ascii="Arial" w:hAnsi="Arial" w:cs="Arial"/>
        </w:rPr>
        <w:t>'12</w:t>
      </w:r>
      <w:r>
        <w:rPr>
          <w:rFonts w:ascii="Arial" w:hAnsi="Arial" w:cs="Arial"/>
          <w:spacing w:val="-10"/>
        </w:rPr>
        <w:t xml:space="preserve"> </w:t>
      </w:r>
      <w:r>
        <w:rPr>
          <w:rFonts w:ascii="Arial" w:hAnsi="Arial" w:cs="Arial"/>
        </w:rPr>
        <w:t>months</w:t>
      </w:r>
      <w:r>
        <w:rPr>
          <w:rFonts w:ascii="Arial" w:hAnsi="Arial" w:cs="Arial"/>
          <w:spacing w:val="-9"/>
        </w:rPr>
        <w:t xml:space="preserve"> </w:t>
      </w:r>
      <w:r>
        <w:rPr>
          <w:rFonts w:ascii="Arial" w:hAnsi="Arial" w:cs="Arial"/>
        </w:rPr>
        <w:t>post-treatment.'</w:t>
      </w:r>
    </w:p>
    <w:p w14:paraId="74137C44" w14:textId="77777777" w:rsidR="002D5B17" w:rsidRDefault="002D5B17" w:rsidP="002D5B17">
      <w:pPr>
        <w:widowControl w:val="0"/>
        <w:tabs>
          <w:tab w:val="left" w:pos="544"/>
        </w:tabs>
        <w:autoSpaceDE w:val="0"/>
        <w:autoSpaceDN w:val="0"/>
        <w:adjustRightInd w:val="0"/>
        <w:spacing w:before="6" w:after="0" w:line="240" w:lineRule="auto"/>
        <w:ind w:left="120" w:right="117"/>
        <w:rPr>
          <w:rFonts w:ascii="Arial" w:hAnsi="Arial" w:cs="Arial"/>
        </w:rPr>
      </w:pPr>
      <w:r>
        <w:rPr>
          <w:rFonts w:ascii="Arial" w:hAnsi="Arial" w:cs="Arial"/>
          <w:b/>
          <w:bCs/>
        </w:rPr>
        <w:t xml:space="preserve">- None </w:t>
      </w:r>
    </w:p>
    <w:p w14:paraId="2A9344ED" w14:textId="77777777" w:rsidR="002D5B17" w:rsidRDefault="002D5B17" w:rsidP="002D5B17">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4.9</w:t>
      </w:r>
      <w:r>
        <w:rPr>
          <w:rFonts w:ascii="Arial" w:hAnsi="Arial" w:cs="Arial"/>
          <w:b/>
          <w:bCs/>
        </w:rPr>
        <w:tab/>
      </w:r>
      <w:r>
        <w:rPr>
          <w:rFonts w:ascii="Arial" w:hAnsi="Arial" w:cs="Arial"/>
        </w:rPr>
        <w:t>Describe</w:t>
      </w:r>
      <w:r>
        <w:rPr>
          <w:rFonts w:ascii="Arial" w:hAnsi="Arial" w:cs="Arial"/>
          <w:spacing w:val="-9"/>
        </w:rPr>
        <w:t xml:space="preserve"> </w:t>
      </w:r>
      <w:r>
        <w:rPr>
          <w:rFonts w:ascii="Arial" w:hAnsi="Arial" w:cs="Arial"/>
        </w:rPr>
        <w:t>the</w:t>
      </w:r>
      <w:r>
        <w:rPr>
          <w:rFonts w:ascii="Arial" w:hAnsi="Arial" w:cs="Arial"/>
          <w:spacing w:val="-9"/>
        </w:rPr>
        <w:t xml:space="preserve"> </w:t>
      </w:r>
      <w:r>
        <w:rPr>
          <w:rFonts w:ascii="Arial" w:hAnsi="Arial" w:cs="Arial"/>
        </w:rPr>
        <w:t>null</w:t>
      </w:r>
      <w:r>
        <w:rPr>
          <w:rFonts w:ascii="Arial" w:hAnsi="Arial" w:cs="Arial"/>
          <w:spacing w:val="-9"/>
        </w:rPr>
        <w:t xml:space="preserve"> </w:t>
      </w:r>
      <w:r>
        <w:rPr>
          <w:rFonts w:ascii="Arial" w:hAnsi="Arial" w:cs="Arial"/>
        </w:rPr>
        <w:t>hypothesis.</w:t>
      </w:r>
    </w:p>
    <w:p w14:paraId="6EC7F443" w14:textId="77777777" w:rsidR="002D5B17" w:rsidRDefault="002D5B17" w:rsidP="002D5B17">
      <w:pPr>
        <w:widowControl w:val="0"/>
        <w:tabs>
          <w:tab w:val="left" w:pos="488"/>
        </w:tabs>
        <w:autoSpaceDE w:val="0"/>
        <w:autoSpaceDN w:val="0"/>
        <w:adjustRightInd w:val="0"/>
        <w:spacing w:before="6" w:after="0" w:line="240" w:lineRule="auto"/>
        <w:ind w:left="487" w:hanging="367"/>
        <w:rPr>
          <w:rFonts w:ascii="Arial" w:hAnsi="Arial" w:cs="Arial"/>
        </w:rPr>
      </w:pPr>
      <w:r>
        <w:rPr>
          <w:rFonts w:ascii="Arial" w:hAnsi="Arial" w:cs="Arial"/>
          <w:b/>
          <w:bCs/>
        </w:rPr>
        <w:t xml:space="preserve">- No significant difference between the three programs </w:t>
      </w:r>
    </w:p>
    <w:p w14:paraId="07F2A913" w14:textId="77777777" w:rsidR="002D5B17" w:rsidRDefault="002D5B17" w:rsidP="002D5B17">
      <w:pPr>
        <w:widowControl w:val="0"/>
        <w:tabs>
          <w:tab w:val="left" w:pos="610"/>
        </w:tabs>
        <w:autoSpaceDE w:val="0"/>
        <w:autoSpaceDN w:val="0"/>
        <w:adjustRightInd w:val="0"/>
        <w:spacing w:before="6" w:after="0" w:line="240" w:lineRule="auto"/>
        <w:ind w:left="609" w:hanging="489"/>
        <w:rPr>
          <w:rFonts w:ascii="Arial" w:hAnsi="Arial" w:cs="Arial"/>
        </w:rPr>
      </w:pPr>
      <w:r>
        <w:rPr>
          <w:rFonts w:ascii="Arial" w:hAnsi="Arial" w:cs="Arial"/>
          <w:b/>
          <w:bCs/>
        </w:rPr>
        <w:t>4.10</w:t>
      </w:r>
      <w:r>
        <w:rPr>
          <w:rFonts w:ascii="Arial" w:hAnsi="Arial" w:cs="Arial"/>
          <w:b/>
          <w:bCs/>
        </w:rPr>
        <w:tab/>
      </w:r>
      <w:r>
        <w:rPr>
          <w:rFonts w:ascii="Arial" w:hAnsi="Arial" w:cs="Arial"/>
        </w:rPr>
        <w:t>Describe</w:t>
      </w:r>
      <w:r>
        <w:rPr>
          <w:rFonts w:ascii="Arial" w:hAnsi="Arial" w:cs="Arial"/>
          <w:spacing w:val="-11"/>
        </w:rPr>
        <w:t xml:space="preserve"> </w:t>
      </w:r>
      <w:r>
        <w:rPr>
          <w:rFonts w:ascii="Arial" w:hAnsi="Arial" w:cs="Arial"/>
        </w:rPr>
        <w:t>the</w:t>
      </w:r>
      <w:r>
        <w:rPr>
          <w:rFonts w:ascii="Arial" w:hAnsi="Arial" w:cs="Arial"/>
          <w:spacing w:val="-11"/>
        </w:rPr>
        <w:t xml:space="preserve"> </w:t>
      </w:r>
      <w:r>
        <w:rPr>
          <w:rFonts w:ascii="Arial" w:hAnsi="Arial" w:cs="Arial"/>
        </w:rPr>
        <w:t>alternative</w:t>
      </w:r>
      <w:r>
        <w:rPr>
          <w:rFonts w:ascii="Arial" w:hAnsi="Arial" w:cs="Arial"/>
          <w:spacing w:val="-11"/>
        </w:rPr>
        <w:t xml:space="preserve"> </w:t>
      </w:r>
      <w:r>
        <w:rPr>
          <w:rFonts w:ascii="Arial" w:hAnsi="Arial" w:cs="Arial"/>
        </w:rPr>
        <w:t>hypothesis.</w:t>
      </w:r>
    </w:p>
    <w:p w14:paraId="034D05C3" w14:textId="77777777" w:rsidR="002D5B17" w:rsidRDefault="002D5B17" w:rsidP="002D5B17">
      <w:pPr>
        <w:widowControl w:val="0"/>
        <w:tabs>
          <w:tab w:val="left" w:pos="610"/>
        </w:tabs>
        <w:autoSpaceDE w:val="0"/>
        <w:autoSpaceDN w:val="0"/>
        <w:adjustRightInd w:val="0"/>
        <w:spacing w:before="6" w:after="0" w:line="240" w:lineRule="auto"/>
        <w:ind w:left="609" w:hanging="489"/>
        <w:rPr>
          <w:rFonts w:ascii="Arial" w:hAnsi="Arial" w:cs="Arial"/>
        </w:rPr>
      </w:pPr>
      <w:r>
        <w:rPr>
          <w:rFonts w:ascii="Arial" w:hAnsi="Arial" w:cs="Arial"/>
          <w:b/>
          <w:bCs/>
        </w:rPr>
        <w:t xml:space="preserve">- Significant difference between the three programs </w:t>
      </w:r>
    </w:p>
    <w:p w14:paraId="3CE2C4BC" w14:textId="77777777" w:rsidR="002D5B17" w:rsidRDefault="002D5B17" w:rsidP="002D5B17">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4.11</w:t>
      </w:r>
      <w:r>
        <w:rPr>
          <w:rFonts w:ascii="Arial" w:hAnsi="Arial" w:cs="Arial"/>
          <w:b/>
          <w:bCs/>
        </w:rPr>
        <w:tab/>
      </w:r>
      <w:r>
        <w:rPr>
          <w:rFonts w:ascii="Arial" w:hAnsi="Arial" w:cs="Arial"/>
        </w:rPr>
        <w:t>What</w:t>
      </w:r>
      <w:r>
        <w:rPr>
          <w:rFonts w:ascii="Arial" w:hAnsi="Arial" w:cs="Arial"/>
          <w:spacing w:val="-5"/>
        </w:rPr>
        <w:t xml:space="preserve"> </w:t>
      </w:r>
      <w:r>
        <w:rPr>
          <w:rFonts w:ascii="Arial" w:hAnsi="Arial" w:cs="Arial"/>
        </w:rPr>
        <w:t>is</w:t>
      </w:r>
      <w:r>
        <w:rPr>
          <w:rFonts w:ascii="Arial" w:hAnsi="Arial" w:cs="Arial"/>
          <w:spacing w:val="-4"/>
        </w:rPr>
        <w:t xml:space="preserve"> </w:t>
      </w:r>
      <w:r>
        <w:rPr>
          <w:rFonts w:ascii="Arial" w:hAnsi="Arial" w:cs="Arial"/>
        </w:rPr>
        <w:t>the</w:t>
      </w:r>
      <w:r>
        <w:rPr>
          <w:rFonts w:ascii="Arial" w:hAnsi="Arial" w:cs="Arial"/>
          <w:spacing w:val="-4"/>
        </w:rPr>
        <w:t xml:space="preserve"> </w:t>
      </w:r>
      <w:r>
        <w:rPr>
          <w:rFonts w:ascii="Arial" w:hAnsi="Arial" w:cs="Arial"/>
        </w:rPr>
        <w:t>goal</w:t>
      </w:r>
      <w:r>
        <w:rPr>
          <w:rFonts w:ascii="Arial" w:hAnsi="Arial" w:cs="Arial"/>
          <w:spacing w:val="-4"/>
        </w:rPr>
        <w:t xml:space="preserve"> </w:t>
      </w:r>
      <w:r>
        <w:rPr>
          <w:rFonts w:ascii="Arial" w:hAnsi="Arial" w:cs="Arial"/>
        </w:rPr>
        <w:t>Type</w:t>
      </w:r>
      <w:r>
        <w:rPr>
          <w:rFonts w:ascii="Arial" w:hAnsi="Arial" w:cs="Arial"/>
          <w:spacing w:val="-4"/>
        </w:rPr>
        <w:t xml:space="preserve"> </w:t>
      </w:r>
      <w:r>
        <w:rPr>
          <w:rFonts w:ascii="Arial" w:hAnsi="Arial" w:cs="Arial"/>
        </w:rPr>
        <w:t>I</w:t>
      </w:r>
      <w:r>
        <w:rPr>
          <w:rFonts w:ascii="Arial" w:hAnsi="Arial" w:cs="Arial"/>
          <w:spacing w:val="-4"/>
        </w:rPr>
        <w:t xml:space="preserve"> </w:t>
      </w:r>
      <w:r>
        <w:rPr>
          <w:rFonts w:ascii="Arial" w:hAnsi="Arial" w:cs="Arial"/>
        </w:rPr>
        <w:t>error</w:t>
      </w:r>
      <w:r>
        <w:rPr>
          <w:rFonts w:ascii="Arial" w:hAnsi="Arial" w:cs="Arial"/>
          <w:spacing w:val="-5"/>
        </w:rPr>
        <w:t xml:space="preserve"> </w:t>
      </w:r>
      <w:r>
        <w:rPr>
          <w:rFonts w:ascii="Arial" w:hAnsi="Arial" w:cs="Arial"/>
        </w:rPr>
        <w:t>rate?</w:t>
      </w:r>
    </w:p>
    <w:p w14:paraId="62A2314B" w14:textId="77777777" w:rsidR="002D5B17" w:rsidRDefault="002D5B17" w:rsidP="002D5B17">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- 0.05</w:t>
      </w:r>
    </w:p>
    <w:p w14:paraId="034A08A7" w14:textId="77777777" w:rsidR="002D5B17" w:rsidRDefault="002D5B17" w:rsidP="002D5B17">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4.12</w:t>
      </w:r>
      <w:r>
        <w:rPr>
          <w:rFonts w:ascii="Arial" w:hAnsi="Arial" w:cs="Arial"/>
          <w:b/>
          <w:bCs/>
        </w:rPr>
        <w:tab/>
      </w:r>
      <w:r>
        <w:rPr>
          <w:rFonts w:ascii="Arial" w:hAnsi="Arial" w:cs="Arial"/>
        </w:rPr>
        <w:t>Do</w:t>
      </w:r>
      <w:r>
        <w:rPr>
          <w:rFonts w:ascii="Arial" w:hAnsi="Arial" w:cs="Arial"/>
          <w:spacing w:val="-6"/>
        </w:rPr>
        <w:t xml:space="preserve"> </w:t>
      </w:r>
      <w:r>
        <w:rPr>
          <w:rFonts w:ascii="Arial" w:hAnsi="Arial" w:cs="Arial"/>
        </w:rPr>
        <w:t>the</w:t>
      </w:r>
      <w:r>
        <w:rPr>
          <w:rFonts w:ascii="Arial" w:hAnsi="Arial" w:cs="Arial"/>
          <w:spacing w:val="-6"/>
        </w:rPr>
        <w:t xml:space="preserve"> </w:t>
      </w:r>
      <w:r>
        <w:rPr>
          <w:rFonts w:ascii="Arial" w:hAnsi="Arial" w:cs="Arial"/>
        </w:rPr>
        <w:t>researchers</w:t>
      </w:r>
      <w:r>
        <w:rPr>
          <w:rFonts w:ascii="Arial" w:hAnsi="Arial" w:cs="Arial"/>
          <w:spacing w:val="-6"/>
        </w:rPr>
        <w:t xml:space="preserve"> </w:t>
      </w:r>
      <w:r>
        <w:rPr>
          <w:rFonts w:ascii="Arial" w:hAnsi="Arial" w:cs="Arial"/>
        </w:rPr>
        <w:t>wish</w:t>
      </w:r>
      <w:r>
        <w:rPr>
          <w:rFonts w:ascii="Arial" w:hAnsi="Arial" w:cs="Arial"/>
          <w:spacing w:val="-6"/>
        </w:rPr>
        <w:t xml:space="preserve"> </w:t>
      </w:r>
      <w:r>
        <w:rPr>
          <w:rFonts w:ascii="Arial" w:hAnsi="Arial" w:cs="Arial"/>
        </w:rPr>
        <w:t>to</w:t>
      </w:r>
      <w:r>
        <w:rPr>
          <w:rFonts w:ascii="Arial" w:hAnsi="Arial" w:cs="Arial"/>
          <w:spacing w:val="-6"/>
        </w:rPr>
        <w:t xml:space="preserve"> </w:t>
      </w:r>
      <w:r>
        <w:rPr>
          <w:rFonts w:ascii="Arial" w:hAnsi="Arial" w:cs="Arial"/>
        </w:rPr>
        <w:t>calculate</w:t>
      </w:r>
      <w:r>
        <w:rPr>
          <w:rFonts w:ascii="Arial" w:hAnsi="Arial" w:cs="Arial"/>
          <w:spacing w:val="-6"/>
        </w:rPr>
        <w:t xml:space="preserve"> </w:t>
      </w:r>
      <w:r>
        <w:rPr>
          <w:rFonts w:ascii="Arial" w:hAnsi="Arial" w:cs="Arial"/>
        </w:rPr>
        <w:t>power</w:t>
      </w:r>
      <w:r>
        <w:rPr>
          <w:rFonts w:ascii="Arial" w:hAnsi="Arial" w:cs="Arial"/>
          <w:spacing w:val="-5"/>
        </w:rPr>
        <w:t xml:space="preserve"> </w:t>
      </w:r>
      <w:r>
        <w:rPr>
          <w:rFonts w:ascii="Arial" w:hAnsi="Arial" w:cs="Arial"/>
        </w:rPr>
        <w:t>or</w:t>
      </w:r>
      <w:r>
        <w:rPr>
          <w:rFonts w:ascii="Arial" w:hAnsi="Arial" w:cs="Arial"/>
          <w:spacing w:val="-6"/>
        </w:rPr>
        <w:t xml:space="preserve"> </w:t>
      </w:r>
      <w:r>
        <w:rPr>
          <w:rFonts w:ascii="Arial" w:hAnsi="Arial" w:cs="Arial"/>
        </w:rPr>
        <w:t>sample</w:t>
      </w:r>
      <w:r>
        <w:rPr>
          <w:rFonts w:ascii="Arial" w:hAnsi="Arial" w:cs="Arial"/>
          <w:spacing w:val="-6"/>
        </w:rPr>
        <w:t xml:space="preserve"> </w:t>
      </w:r>
      <w:r>
        <w:rPr>
          <w:rFonts w:ascii="Arial" w:hAnsi="Arial" w:cs="Arial"/>
        </w:rPr>
        <w:t>size?</w:t>
      </w:r>
    </w:p>
    <w:p w14:paraId="4A3AB28D" w14:textId="77777777" w:rsidR="002D5B17" w:rsidRDefault="002D5B17" w:rsidP="002D5B17">
      <w:pPr>
        <w:widowControl w:val="0"/>
        <w:autoSpaceDE w:val="0"/>
        <w:autoSpaceDN w:val="0"/>
        <w:adjustRightInd w:val="0"/>
        <w:spacing w:before="6" w:after="0" w:line="240" w:lineRule="auto"/>
        <w:ind w:left="609" w:hanging="489"/>
        <w:rPr>
          <w:rFonts w:ascii="Arial" w:hAnsi="Arial" w:cs="Arial"/>
        </w:rPr>
      </w:pPr>
      <w:r>
        <w:rPr>
          <w:rFonts w:ascii="Arial" w:hAnsi="Arial" w:cs="Arial"/>
          <w:b/>
          <w:bCs/>
        </w:rPr>
        <w:t xml:space="preserve">- Power </w:t>
      </w:r>
    </w:p>
    <w:p w14:paraId="48E0BACB" w14:textId="77777777" w:rsidR="002D5B17" w:rsidRDefault="002D5B17" w:rsidP="002D5B17">
      <w:pPr>
        <w:widowControl w:val="0"/>
        <w:tabs>
          <w:tab w:val="left" w:pos="635"/>
        </w:tabs>
        <w:autoSpaceDE w:val="0"/>
        <w:autoSpaceDN w:val="0"/>
        <w:adjustRightInd w:val="0"/>
        <w:spacing w:before="6" w:after="0" w:line="240" w:lineRule="auto"/>
        <w:ind w:left="120" w:right="116"/>
        <w:rPr>
          <w:rFonts w:ascii="Arial" w:hAnsi="Arial" w:cs="Arial"/>
        </w:rPr>
      </w:pPr>
      <w:r>
        <w:rPr>
          <w:rFonts w:ascii="Arial" w:hAnsi="Arial" w:cs="Arial"/>
          <w:b/>
          <w:bCs/>
        </w:rPr>
        <w:t>4.13</w:t>
      </w:r>
      <w:r>
        <w:rPr>
          <w:rFonts w:ascii="Arial" w:hAnsi="Arial" w:cs="Arial"/>
          <w:b/>
          <w:bCs/>
        </w:rPr>
        <w:tab/>
      </w:r>
      <w:r>
        <w:rPr>
          <w:rFonts w:ascii="Arial" w:hAnsi="Arial" w:cs="Arial"/>
        </w:rPr>
        <w:t>Provide</w:t>
      </w:r>
      <w:r>
        <w:rPr>
          <w:rFonts w:ascii="Arial" w:hAnsi="Arial" w:cs="Arial"/>
          <w:spacing w:val="18"/>
        </w:rPr>
        <w:t xml:space="preserve"> </w:t>
      </w:r>
      <w:r>
        <w:rPr>
          <w:rFonts w:ascii="Arial" w:hAnsi="Arial" w:cs="Arial"/>
        </w:rPr>
        <w:t>any</w:t>
      </w:r>
      <w:r>
        <w:rPr>
          <w:rFonts w:ascii="Arial" w:hAnsi="Arial" w:cs="Arial"/>
          <w:spacing w:val="18"/>
        </w:rPr>
        <w:t xml:space="preserve"> </w:t>
      </w:r>
      <w:r>
        <w:rPr>
          <w:rFonts w:ascii="Arial" w:hAnsi="Arial" w:cs="Arial"/>
        </w:rPr>
        <w:t>additional</w:t>
      </w:r>
      <w:r>
        <w:rPr>
          <w:rFonts w:ascii="Arial" w:hAnsi="Arial" w:cs="Arial"/>
          <w:spacing w:val="19"/>
        </w:rPr>
        <w:t xml:space="preserve"> </w:t>
      </w:r>
      <w:r>
        <w:rPr>
          <w:rFonts w:ascii="Arial" w:hAnsi="Arial" w:cs="Arial"/>
        </w:rPr>
        <w:t>quantitative</w:t>
      </w:r>
      <w:r>
        <w:rPr>
          <w:rFonts w:ascii="Arial" w:hAnsi="Arial" w:cs="Arial"/>
          <w:spacing w:val="18"/>
        </w:rPr>
        <w:t xml:space="preserve"> </w:t>
      </w:r>
      <w:r>
        <w:rPr>
          <w:rFonts w:ascii="Arial" w:hAnsi="Arial" w:cs="Arial"/>
        </w:rPr>
        <w:t>values</w:t>
      </w:r>
      <w:r>
        <w:rPr>
          <w:rFonts w:ascii="Arial" w:hAnsi="Arial" w:cs="Arial"/>
          <w:spacing w:val="19"/>
        </w:rPr>
        <w:t xml:space="preserve"> </w:t>
      </w:r>
      <w:r>
        <w:rPr>
          <w:rFonts w:ascii="Arial" w:hAnsi="Arial" w:cs="Arial"/>
        </w:rPr>
        <w:t>needed</w:t>
      </w:r>
      <w:r>
        <w:rPr>
          <w:rFonts w:ascii="Arial" w:hAnsi="Arial" w:cs="Arial"/>
          <w:spacing w:val="17"/>
        </w:rPr>
        <w:t xml:space="preserve"> </w:t>
      </w:r>
      <w:r>
        <w:rPr>
          <w:rFonts w:ascii="Arial" w:hAnsi="Arial" w:cs="Arial"/>
        </w:rPr>
        <w:t>to</w:t>
      </w:r>
      <w:r>
        <w:rPr>
          <w:rFonts w:ascii="Arial" w:hAnsi="Arial" w:cs="Arial"/>
          <w:spacing w:val="18"/>
        </w:rPr>
        <w:t xml:space="preserve"> </w:t>
      </w:r>
      <w:r>
        <w:rPr>
          <w:rFonts w:ascii="Arial" w:hAnsi="Arial" w:cs="Arial"/>
        </w:rPr>
        <w:t>complete</w:t>
      </w:r>
      <w:r>
        <w:rPr>
          <w:rFonts w:ascii="Arial" w:hAnsi="Arial" w:cs="Arial"/>
          <w:spacing w:val="17"/>
        </w:rPr>
        <w:t xml:space="preserve"> </w:t>
      </w:r>
      <w:r>
        <w:rPr>
          <w:rFonts w:ascii="Arial" w:hAnsi="Arial" w:cs="Arial"/>
        </w:rPr>
        <w:t>the</w:t>
      </w:r>
      <w:r>
        <w:rPr>
          <w:rFonts w:ascii="Arial" w:hAnsi="Arial" w:cs="Arial"/>
          <w:spacing w:val="18"/>
        </w:rPr>
        <w:t xml:space="preserve"> </w:t>
      </w:r>
      <w:r>
        <w:rPr>
          <w:rFonts w:ascii="Arial" w:hAnsi="Arial" w:cs="Arial"/>
        </w:rPr>
        <w:t>power</w:t>
      </w:r>
      <w:r>
        <w:rPr>
          <w:rFonts w:ascii="Arial" w:hAnsi="Arial" w:cs="Arial"/>
          <w:spacing w:val="17"/>
        </w:rPr>
        <w:t xml:space="preserve"> </w:t>
      </w:r>
      <w:r>
        <w:rPr>
          <w:rFonts w:ascii="Arial" w:hAnsi="Arial" w:cs="Arial"/>
        </w:rPr>
        <w:t>or</w:t>
      </w:r>
      <w:r>
        <w:rPr>
          <w:rFonts w:ascii="Arial" w:hAnsi="Arial" w:cs="Arial"/>
          <w:spacing w:val="18"/>
        </w:rPr>
        <w:t xml:space="preserve"> </w:t>
      </w:r>
      <w:r>
        <w:rPr>
          <w:rFonts w:ascii="Arial" w:hAnsi="Arial" w:cs="Arial"/>
        </w:rPr>
        <w:t>sample</w:t>
      </w:r>
      <w:r>
        <w:rPr>
          <w:rFonts w:ascii="Arial" w:hAnsi="Arial" w:cs="Arial"/>
          <w:spacing w:val="17"/>
        </w:rPr>
        <w:t xml:space="preserve"> </w:t>
      </w:r>
      <w:r>
        <w:rPr>
          <w:rFonts w:ascii="Arial" w:hAnsi="Arial" w:cs="Arial"/>
        </w:rPr>
        <w:t>size analysis</w:t>
      </w:r>
      <w:r>
        <w:rPr>
          <w:rFonts w:ascii="Arial" w:hAnsi="Arial" w:cs="Arial"/>
          <w:spacing w:val="-11"/>
        </w:rPr>
        <w:t xml:space="preserve"> </w:t>
      </w:r>
      <w:r>
        <w:rPr>
          <w:rFonts w:ascii="Arial" w:hAnsi="Arial" w:cs="Arial"/>
        </w:rPr>
        <w:t>in</w:t>
      </w:r>
      <w:r>
        <w:rPr>
          <w:rFonts w:ascii="Arial" w:hAnsi="Arial" w:cs="Arial"/>
          <w:spacing w:val="-11"/>
        </w:rPr>
        <w:t xml:space="preserve"> </w:t>
      </w:r>
      <w:r>
        <w:rPr>
          <w:rFonts w:ascii="Arial" w:hAnsi="Arial" w:cs="Arial"/>
        </w:rPr>
        <w:t>GLIMMPSE.</w:t>
      </w:r>
    </w:p>
    <w:p w14:paraId="706AD9FB" w14:textId="77777777" w:rsidR="002D5B17" w:rsidRDefault="002D5B17" w:rsidP="002D5B17">
      <w:pPr>
        <w:widowControl w:val="0"/>
        <w:tabs>
          <w:tab w:val="left" w:pos="635"/>
        </w:tabs>
        <w:autoSpaceDE w:val="0"/>
        <w:autoSpaceDN w:val="0"/>
        <w:adjustRightInd w:val="0"/>
        <w:spacing w:before="6" w:after="0" w:line="240" w:lineRule="auto"/>
        <w:ind w:left="120" w:right="116"/>
        <w:rPr>
          <w:rFonts w:ascii="Arial" w:hAnsi="Arial" w:cs="Arial"/>
        </w:rPr>
      </w:pPr>
      <w:r>
        <w:rPr>
          <w:rFonts w:ascii="Arial" w:hAnsi="Arial" w:cs="Arial"/>
          <w:b/>
          <w:bCs/>
        </w:rPr>
        <w:t>4.14</w:t>
      </w:r>
      <w:r>
        <w:rPr>
          <w:rFonts w:ascii="Arial" w:hAnsi="Arial" w:cs="Arial"/>
        </w:rPr>
        <w:t xml:space="preserve"> Record the results from the GLIMMPSE analysis. </w:t>
      </w:r>
    </w:p>
    <w:p w14:paraId="37156753" w14:textId="77777777" w:rsidR="002D5B17" w:rsidRDefault="002D5B17" w:rsidP="00AA5A9D">
      <w:pPr>
        <w:shd w:val="clear" w:color="auto" w:fill="FFFFFF"/>
        <w:spacing w:after="0" w:line="240" w:lineRule="auto"/>
        <w:rPr>
          <w:rFonts w:ascii="Source Sans Pro" w:eastAsia="Times New Roman" w:hAnsi="Source Sans Pro" w:cs="Times New Roman"/>
          <w:color w:val="1F1F1F"/>
          <w:sz w:val="24"/>
          <w:szCs w:val="24"/>
          <w:lang w:bidi="hi-IN"/>
        </w:rPr>
      </w:pPr>
    </w:p>
    <w:p w14:paraId="76D53A53" w14:textId="77777777" w:rsidR="002D5B17" w:rsidRPr="00AA5A9D" w:rsidRDefault="002D5B17" w:rsidP="00AA5A9D">
      <w:pPr>
        <w:shd w:val="clear" w:color="auto" w:fill="FFFFFF"/>
        <w:spacing w:after="0" w:line="240" w:lineRule="auto"/>
        <w:rPr>
          <w:rFonts w:ascii="Source Sans Pro" w:eastAsia="Times New Roman" w:hAnsi="Source Sans Pro" w:cs="Times New Roman"/>
          <w:color w:val="1F1F1F"/>
          <w:sz w:val="24"/>
          <w:szCs w:val="24"/>
          <w:lang w:bidi="hi-IN"/>
        </w:rPr>
      </w:pPr>
    </w:p>
    <w:p w14:paraId="12DCB304" w14:textId="0B1C042F" w:rsidR="00A10E43" w:rsidRDefault="002D5B17">
      <w:r>
        <w:rPr>
          <w:noProof/>
        </w:rPr>
        <w:drawing>
          <wp:inline distT="0" distB="0" distL="0" distR="0" wp14:anchorId="516A9AA8" wp14:editId="294D0741">
            <wp:extent cx="5935980" cy="45491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549140"/>
                    </a:xfrm>
                    <a:prstGeom prst="rect">
                      <a:avLst/>
                    </a:prstGeom>
                    <a:noFill/>
                    <a:ln>
                      <a:noFill/>
                    </a:ln>
                  </pic:spPr>
                </pic:pic>
              </a:graphicData>
            </a:graphic>
          </wp:inline>
        </w:drawing>
      </w:r>
    </w:p>
    <w:sectPr w:rsidR="00A10E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9D"/>
    <w:rsid w:val="002D5B17"/>
    <w:rsid w:val="00A10E43"/>
    <w:rsid w:val="00AA5A9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DE47"/>
  <w15:chartTrackingRefBased/>
  <w15:docId w15:val="{05E6D5E9-A4A8-4406-98E2-30943770E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A5A9D"/>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5A9D"/>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AA5A9D"/>
    <w:pPr>
      <w:spacing w:before="100" w:beforeAutospacing="1" w:after="100" w:afterAutospacing="1" w:line="240" w:lineRule="auto"/>
    </w:pPr>
    <w:rPr>
      <w:rFonts w:ascii="Times New Roman" w:eastAsia="Times New Roman" w:hAnsi="Times New Roman" w:cs="Times New Roman"/>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833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Agrawal</dc:creator>
  <cp:keywords/>
  <dc:description/>
  <cp:lastModifiedBy>Aditya Agrawal</cp:lastModifiedBy>
  <cp:revision>1</cp:revision>
  <dcterms:created xsi:type="dcterms:W3CDTF">2022-01-30T11:04:00Z</dcterms:created>
  <dcterms:modified xsi:type="dcterms:W3CDTF">2022-01-30T11:36:00Z</dcterms:modified>
</cp:coreProperties>
</file>