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0F43"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Donor Information:</w:t>
      </w:r>
    </w:p>
    <w:p w14:paraId="7305384E"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Donor ID</w:t>
      </w:r>
    </w:p>
    <w:p w14:paraId="2A4E06AB"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Name</w:t>
      </w:r>
    </w:p>
    <w:p w14:paraId="0E628B31"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Contact Information</w:t>
      </w:r>
    </w:p>
    <w:p w14:paraId="75828BB2"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Date of Birth</w:t>
      </w:r>
    </w:p>
    <w:p w14:paraId="2C363502"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Blood Type</w:t>
      </w:r>
    </w:p>
    <w:p w14:paraId="369C659E"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Medical History</w:t>
      </w:r>
    </w:p>
    <w:p w14:paraId="28F33AB6"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Blood Inventory:</w:t>
      </w:r>
    </w:p>
    <w:p w14:paraId="16202991"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Blood Bag ID</w:t>
      </w:r>
    </w:p>
    <w:p w14:paraId="6AE76428"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Blood Type</w:t>
      </w:r>
    </w:p>
    <w:p w14:paraId="49FA537C"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Quantity</w:t>
      </w:r>
    </w:p>
    <w:p w14:paraId="236186C1"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Expiry Date</w:t>
      </w:r>
    </w:p>
    <w:p w14:paraId="6F7B5142"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Donation Date</w:t>
      </w:r>
    </w:p>
    <w:p w14:paraId="68E94530"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Donor ID</w:t>
      </w:r>
    </w:p>
    <w:p w14:paraId="58103826"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Storage Location</w:t>
      </w:r>
    </w:p>
    <w:p w14:paraId="0146F15C"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Recipient Information:</w:t>
      </w:r>
    </w:p>
    <w:p w14:paraId="19A60AF3"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Recipient ID</w:t>
      </w:r>
    </w:p>
    <w:p w14:paraId="11FECC6C"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Name</w:t>
      </w:r>
    </w:p>
    <w:p w14:paraId="76F4F66D"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Contact Information</w:t>
      </w:r>
    </w:p>
    <w:p w14:paraId="2E9EBC15"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Blood Type</w:t>
      </w:r>
    </w:p>
    <w:p w14:paraId="1AA232E5"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Medical History</w:t>
      </w:r>
    </w:p>
    <w:p w14:paraId="5B8736AF"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Doctor's Prescription</w:t>
      </w:r>
    </w:p>
    <w:p w14:paraId="6D49B9F4"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Transfusion Records:</w:t>
      </w:r>
    </w:p>
    <w:p w14:paraId="406FB270"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Transfusion ID</w:t>
      </w:r>
    </w:p>
    <w:p w14:paraId="181D42A4"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Donor ID</w:t>
      </w:r>
    </w:p>
    <w:p w14:paraId="359239C9"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Recipient ID</w:t>
      </w:r>
    </w:p>
    <w:p w14:paraId="45BFB44D"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Transfusion Date</w:t>
      </w:r>
    </w:p>
    <w:p w14:paraId="6674D778"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Blood Bag ID</w:t>
      </w:r>
    </w:p>
    <w:p w14:paraId="2B7B0D35"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Doctor's Notes</w:t>
      </w:r>
    </w:p>
    <w:p w14:paraId="2AB67256"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2. Entity-Relationship (ER) Diagram:</w:t>
      </w:r>
    </w:p>
    <w:p w14:paraId="344D1D0B"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lastRenderedPageBreak/>
        <w:t>Please note that I can't create visual diagrams, but I can provide a textual representation:</w:t>
      </w:r>
    </w:p>
    <w:p w14:paraId="0D5FF3A2" w14:textId="77777777" w:rsidR="007970C5" w:rsidRPr="007970C5" w:rsidRDefault="007970C5" w:rsidP="007970C5">
      <w:pPr>
        <w:rPr>
          <w:rFonts w:ascii="Times New Roman" w:hAnsi="Times New Roman" w:cs="Times New Roman"/>
        </w:rPr>
      </w:pPr>
      <w:r w:rsidRPr="007970C5">
        <w:rPr>
          <w:rFonts w:ascii="Times New Roman" w:hAnsi="Times New Roman" w:cs="Times New Roman"/>
          <w:bdr w:val="single" w:sz="2" w:space="0" w:color="D9D9E3" w:frame="1"/>
        </w:rPr>
        <w:t>Donor (1) --- (</w:t>
      </w:r>
      <w:proofErr w:type="gramStart"/>
      <w:r w:rsidRPr="007970C5">
        <w:rPr>
          <w:rFonts w:ascii="Times New Roman" w:hAnsi="Times New Roman" w:cs="Times New Roman"/>
          <w:bdr w:val="single" w:sz="2" w:space="0" w:color="D9D9E3" w:frame="1"/>
        </w:rPr>
        <w:t>1..</w:t>
      </w:r>
      <w:proofErr w:type="gramEnd"/>
      <w:r w:rsidRPr="007970C5">
        <w:rPr>
          <w:rFonts w:ascii="Times New Roman" w:hAnsi="Times New Roman" w:cs="Times New Roman"/>
          <w:bdr w:val="single" w:sz="2" w:space="0" w:color="D9D9E3" w:frame="1"/>
        </w:rPr>
        <w:t>n) Blood Donation</w:t>
      </w:r>
    </w:p>
    <w:p w14:paraId="35125004" w14:textId="77777777" w:rsidR="007970C5" w:rsidRPr="007970C5" w:rsidRDefault="007970C5" w:rsidP="007970C5">
      <w:pPr>
        <w:rPr>
          <w:rFonts w:ascii="Times New Roman" w:hAnsi="Times New Roman" w:cs="Times New Roman"/>
        </w:rPr>
      </w:pPr>
      <w:r w:rsidRPr="007970C5">
        <w:rPr>
          <w:rFonts w:ascii="Times New Roman" w:hAnsi="Times New Roman" w:cs="Times New Roman"/>
          <w:bdr w:val="single" w:sz="2" w:space="0" w:color="D9D9E3" w:frame="1"/>
        </w:rPr>
        <w:t>Recipient (1) --- (</w:t>
      </w:r>
      <w:proofErr w:type="gramStart"/>
      <w:r w:rsidRPr="007970C5">
        <w:rPr>
          <w:rFonts w:ascii="Times New Roman" w:hAnsi="Times New Roman" w:cs="Times New Roman"/>
          <w:bdr w:val="single" w:sz="2" w:space="0" w:color="D9D9E3" w:frame="1"/>
        </w:rPr>
        <w:t>1..</w:t>
      </w:r>
      <w:proofErr w:type="gramEnd"/>
      <w:r w:rsidRPr="007970C5">
        <w:rPr>
          <w:rFonts w:ascii="Times New Roman" w:hAnsi="Times New Roman" w:cs="Times New Roman"/>
          <w:bdr w:val="single" w:sz="2" w:space="0" w:color="D9D9E3" w:frame="1"/>
        </w:rPr>
        <w:t>n) Transfusion</w:t>
      </w:r>
    </w:p>
    <w:p w14:paraId="1A946BD8" w14:textId="77777777" w:rsidR="007970C5" w:rsidRPr="007970C5" w:rsidRDefault="007970C5" w:rsidP="007970C5">
      <w:pPr>
        <w:rPr>
          <w:rFonts w:ascii="Times New Roman" w:hAnsi="Times New Roman" w:cs="Times New Roman"/>
        </w:rPr>
      </w:pPr>
      <w:r w:rsidRPr="007970C5">
        <w:rPr>
          <w:rFonts w:ascii="Times New Roman" w:hAnsi="Times New Roman" w:cs="Times New Roman"/>
          <w:bdr w:val="single" w:sz="2" w:space="0" w:color="D9D9E3" w:frame="1"/>
        </w:rPr>
        <w:t>Blood Bag (1) --- (</w:t>
      </w:r>
      <w:proofErr w:type="gramStart"/>
      <w:r w:rsidRPr="007970C5">
        <w:rPr>
          <w:rFonts w:ascii="Times New Roman" w:hAnsi="Times New Roman" w:cs="Times New Roman"/>
          <w:bdr w:val="single" w:sz="2" w:space="0" w:color="D9D9E3" w:frame="1"/>
        </w:rPr>
        <w:t>1..</w:t>
      </w:r>
      <w:proofErr w:type="gramEnd"/>
      <w:r w:rsidRPr="007970C5">
        <w:rPr>
          <w:rFonts w:ascii="Times New Roman" w:hAnsi="Times New Roman" w:cs="Times New Roman"/>
          <w:bdr w:val="single" w:sz="2" w:space="0" w:color="D9D9E3" w:frame="1"/>
        </w:rPr>
        <w:t>n) Transfusion</w:t>
      </w:r>
    </w:p>
    <w:p w14:paraId="4AF9EE66"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3. Initial Data Security and Access Controls:</w:t>
      </w:r>
    </w:p>
    <w:p w14:paraId="713B89FB" w14:textId="77777777" w:rsidR="007970C5" w:rsidRPr="007970C5" w:rsidRDefault="007970C5" w:rsidP="007970C5">
      <w:pPr>
        <w:rPr>
          <w:rFonts w:ascii="Times New Roman" w:hAnsi="Times New Roman" w:cs="Times New Roman"/>
        </w:rPr>
      </w:pPr>
      <w:r w:rsidRPr="007970C5">
        <w:rPr>
          <w:rFonts w:ascii="Times New Roman" w:hAnsi="Times New Roman" w:cs="Times New Roman"/>
        </w:rPr>
        <w:t>Data security is crucial, especially in a medical context. The following measures should be implemented:</w:t>
      </w:r>
    </w:p>
    <w:p w14:paraId="1429549A"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Access Control:</w:t>
      </w:r>
      <w:r w:rsidRPr="007970C5">
        <w:rPr>
          <w:rFonts w:ascii="Times New Roman" w:hAnsi="Times New Roman" w:cs="Times New Roman"/>
        </w:rPr>
        <w:t xml:space="preserve"> Role-based access control, limiting access to authorized personnel only. Different users (e.g., doctors, nurses, administrators) will have varying levels of access to the system.</w:t>
      </w:r>
    </w:p>
    <w:p w14:paraId="109F5983"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Encryption:</w:t>
      </w:r>
      <w:r w:rsidRPr="007970C5">
        <w:rPr>
          <w:rFonts w:ascii="Times New Roman" w:hAnsi="Times New Roman" w:cs="Times New Roman"/>
        </w:rPr>
        <w:t xml:space="preserve"> All sensitive data should be encrypted both in transit (using HTTPS for communication) and at rest (using encryption for the database). This ensures that data is protected even if the physical server is compromised.</w:t>
      </w:r>
    </w:p>
    <w:p w14:paraId="4C39A798"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Authentication</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Implement strong user authentication, including multi-factor authentication, to prevent unauthorized access to the system.</w:t>
      </w:r>
    </w:p>
    <w:p w14:paraId="5ADF441D"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Regular Backups:</w:t>
      </w:r>
      <w:r w:rsidRPr="007970C5">
        <w:rPr>
          <w:rFonts w:ascii="Times New Roman" w:hAnsi="Times New Roman" w:cs="Times New Roman"/>
        </w:rPr>
        <w:t xml:space="preserve"> Regularly back up the database to ensure data can be restored in case of any accidental data loss or system failure.</w:t>
      </w:r>
    </w:p>
    <w:p w14:paraId="4244FAD4"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Auditing and Logging</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Implement a comprehensive logging and auditing system to monitor and track access to sensitive data. This is crucial for maintaining accountability.</w:t>
      </w:r>
    </w:p>
    <w:p w14:paraId="6B577F3D" w14:textId="77777777" w:rsidR="007970C5" w:rsidRPr="007970C5" w:rsidRDefault="007970C5" w:rsidP="007970C5">
      <w:pPr>
        <w:rPr>
          <w:rFonts w:ascii="Times New Roman" w:hAnsi="Times New Roman" w:cs="Times New Roman"/>
          <w:b/>
          <w:bCs/>
        </w:rPr>
      </w:pPr>
      <w:r w:rsidRPr="007970C5">
        <w:rPr>
          <w:rFonts w:ascii="Times New Roman" w:hAnsi="Times New Roman" w:cs="Times New Roman"/>
          <w:b/>
          <w:bCs/>
          <w:bdr w:val="single" w:sz="2" w:space="0" w:color="D9D9E3" w:frame="1"/>
        </w:rPr>
        <w:t>4. Mapping Functional Requirements to Data Storage:</w:t>
      </w:r>
    </w:p>
    <w:p w14:paraId="16B93A67"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Donor Management</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Data on donors, including their medical history, will be stored to maintain a record of who has donated, their eligibility, and contact information.</w:t>
      </w:r>
    </w:p>
    <w:p w14:paraId="5B0242FB"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Blood Inventory Management</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Information about each blood bag, including blood type, quantity, and expiration date, will be stored to ensure efficient tracking of available blood units.</w:t>
      </w:r>
    </w:p>
    <w:p w14:paraId="00D06E8E"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Recipient Management</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Recipient data, such as their medical history and doctor's prescription, is stored to facilitate blood matching and transfusion coordination.</w:t>
      </w:r>
    </w:p>
    <w:p w14:paraId="572DE91E" w14:textId="77777777" w:rsidR="007970C5" w:rsidRPr="007970C5" w:rsidRDefault="007970C5" w:rsidP="007970C5">
      <w:pPr>
        <w:rPr>
          <w:rFonts w:ascii="Times New Roman" w:hAnsi="Times New Roman" w:cs="Times New Roman"/>
        </w:rPr>
      </w:pPr>
      <w:r w:rsidRPr="007970C5">
        <w:rPr>
          <w:rFonts w:ascii="Times New Roman" w:hAnsi="Times New Roman" w:cs="Times New Roman"/>
          <w:b/>
          <w:bCs/>
          <w:bdr w:val="single" w:sz="2" w:space="0" w:color="D9D9E3" w:frame="1"/>
        </w:rPr>
        <w:t>Transfusion Records</w:t>
      </w:r>
      <w:r w:rsidRPr="007970C5">
        <w:rPr>
          <w:rFonts w:ascii="Times New Roman" w:hAnsi="Times New Roman" w:cs="Times New Roman"/>
          <w:bdr w:val="single" w:sz="2" w:space="0" w:color="D9D9E3" w:frame="1"/>
        </w:rPr>
        <w:t>:</w:t>
      </w:r>
      <w:r w:rsidRPr="007970C5">
        <w:rPr>
          <w:rFonts w:ascii="Times New Roman" w:hAnsi="Times New Roman" w:cs="Times New Roman"/>
        </w:rPr>
        <w:t xml:space="preserve"> This data stores information about each transfusion, such as the donor, recipient, and doctor's notes, which is essential for maintaining a comprehensive medical history and ensuring safe transfusions.</w:t>
      </w:r>
    </w:p>
    <w:p w14:paraId="466879A1" w14:textId="77777777" w:rsidR="005C7B07" w:rsidRPr="007970C5" w:rsidRDefault="005C7B07" w:rsidP="007970C5">
      <w:pPr>
        <w:rPr>
          <w:rFonts w:ascii="Times New Roman" w:hAnsi="Times New Roman" w:cs="Times New Roman"/>
        </w:rPr>
      </w:pPr>
    </w:p>
    <w:sectPr w:rsidR="005C7B07" w:rsidRPr="0079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B300F"/>
    <w:multiLevelType w:val="multilevel"/>
    <w:tmpl w:val="BC28E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A6898"/>
    <w:multiLevelType w:val="multilevel"/>
    <w:tmpl w:val="CB6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4567D8"/>
    <w:multiLevelType w:val="multilevel"/>
    <w:tmpl w:val="52A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665088"/>
    <w:multiLevelType w:val="multilevel"/>
    <w:tmpl w:val="872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967242">
    <w:abstractNumId w:val="0"/>
  </w:num>
  <w:num w:numId="2" w16cid:durableId="390468517">
    <w:abstractNumId w:val="3"/>
  </w:num>
  <w:num w:numId="3" w16cid:durableId="1612586420">
    <w:abstractNumId w:val="2"/>
  </w:num>
  <w:num w:numId="4" w16cid:durableId="1145584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C5"/>
    <w:rsid w:val="005C7B07"/>
    <w:rsid w:val="0079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A5FB"/>
  <w15:chartTrackingRefBased/>
  <w15:docId w15:val="{256D1AB7-AC52-40DC-A09F-012DF15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0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7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Marepally,Aparna</dc:creator>
  <cp:keywords/>
  <dc:description/>
  <cp:lastModifiedBy>Marepally,Aparna</cp:lastModifiedBy>
  <cp:revision>1</cp:revision>
  <dcterms:created xsi:type="dcterms:W3CDTF">2023-10-16T14:43:00Z</dcterms:created>
  <dcterms:modified xsi:type="dcterms:W3CDTF">2023-10-16T14:47:00Z</dcterms:modified>
</cp:coreProperties>
</file>