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6"/>
        </w:rPr>
        <w:t>WEB APPLICATION</w:t>
        <w:br/>
        <w:t>SECURITY ASSESSMENT</w:t>
      </w:r>
    </w:p>
    <w:p>
      <w:pPr>
        <w:jc w:val="center"/>
      </w:pPr>
      <w:r>
        <w:rPr>
          <w:color w:val="2F5597"/>
          <w:sz w:val="32"/>
        </w:rPr>
        <w:t>OWASP Juice Shop and Secure SQL Coding Demonstration</w:t>
      </w:r>
    </w:p>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ptos" w:hAnsi="Aptos"/>
                <w:b/>
                <w:sz w:val="18"/>
              </w:rPr>
              <w:t>Report detail</w:t>
            </w:r>
          </w:p>
        </w:tc>
        <w:tc>
          <w:tcPr>
            <w:tcW w:type="dxa" w:w="7632"/>
            <w:vAlign w:val="center"/>
            <w:shd w:fill="D9EAF7"/>
          </w:tcPr>
          <w:p>
            <w:r/>
            <w:r>
              <w:rPr>
                <w:rFonts w:ascii="Aptos" w:hAnsi="Aptos"/>
                <w:b/>
                <w:sz w:val="18"/>
              </w:rPr>
              <w:t>Value</w:t>
            </w:r>
          </w:p>
        </w:tc>
      </w:tr>
      <w:tr>
        <w:tc>
          <w:tcPr>
            <w:tcW w:type="dxa" w:w="2448"/>
            <w:vAlign w:val="center"/>
          </w:tcPr>
          <w:p>
            <w:r/>
            <w:r>
              <w:rPr>
                <w:rFonts w:ascii="Aptos" w:hAnsi="Aptos"/>
                <w:b w:val="0"/>
                <w:sz w:val="18"/>
              </w:rPr>
              <w:t>Prepared by</w:t>
            </w:r>
          </w:p>
        </w:tc>
        <w:tc>
          <w:tcPr>
            <w:tcW w:type="dxa" w:w="7632"/>
            <w:vAlign w:val="center"/>
          </w:tcPr>
          <w:p>
            <w:r/>
            <w:r>
              <w:rPr>
                <w:rFonts w:ascii="Aptos" w:hAnsi="Aptos"/>
                <w:b w:val="0"/>
                <w:sz w:val="18"/>
              </w:rPr>
              <w:t>Aditya Ola</w:t>
            </w:r>
          </w:p>
        </w:tc>
      </w:tr>
      <w:tr>
        <w:tc>
          <w:tcPr>
            <w:tcW w:type="dxa" w:w="2448"/>
            <w:vAlign w:val="center"/>
          </w:tcPr>
          <w:p>
            <w:r/>
            <w:r>
              <w:rPr>
                <w:rFonts w:ascii="Aptos" w:hAnsi="Aptos"/>
                <w:b w:val="0"/>
                <w:sz w:val="18"/>
              </w:rPr>
              <w:t>Assessment date</w:t>
            </w:r>
          </w:p>
        </w:tc>
        <w:tc>
          <w:tcPr>
            <w:tcW w:type="dxa" w:w="7632"/>
            <w:vAlign w:val="center"/>
          </w:tcPr>
          <w:p>
            <w:r/>
            <w:r>
              <w:rPr>
                <w:rFonts w:ascii="Aptos" w:hAnsi="Aptos"/>
                <w:b w:val="0"/>
                <w:sz w:val="18"/>
              </w:rPr>
              <w:t>23 October 2026</w:t>
            </w:r>
          </w:p>
        </w:tc>
      </w:tr>
      <w:tr>
        <w:tc>
          <w:tcPr>
            <w:tcW w:type="dxa" w:w="2448"/>
            <w:vAlign w:val="center"/>
          </w:tcPr>
          <w:p>
            <w:r/>
            <w:r>
              <w:rPr>
                <w:rFonts w:ascii="Aptos" w:hAnsi="Aptos"/>
                <w:b w:val="0"/>
                <w:sz w:val="18"/>
              </w:rPr>
              <w:t>Environment</w:t>
            </w:r>
          </w:p>
        </w:tc>
        <w:tc>
          <w:tcPr>
            <w:tcW w:type="dxa" w:w="7632"/>
            <w:vAlign w:val="center"/>
          </w:tcPr>
          <w:p>
            <w:r/>
            <w:r>
              <w:rPr>
                <w:rFonts w:ascii="Aptos" w:hAnsi="Aptos"/>
                <w:b w:val="0"/>
                <w:sz w:val="18"/>
              </w:rPr>
              <w:t>Windows 11; Docker Desktop; OWASP Juice Shop; Python 3.13</w:t>
            </w:r>
          </w:p>
        </w:tc>
      </w:tr>
      <w:tr>
        <w:tc>
          <w:tcPr>
            <w:tcW w:type="dxa" w:w="2448"/>
            <w:vAlign w:val="center"/>
          </w:tcPr>
          <w:p>
            <w:r/>
            <w:r>
              <w:rPr>
                <w:rFonts w:ascii="Aptos" w:hAnsi="Aptos"/>
                <w:b w:val="0"/>
                <w:sz w:val="18"/>
              </w:rPr>
              <w:t>Target</w:t>
            </w:r>
          </w:p>
        </w:tc>
        <w:tc>
          <w:tcPr>
            <w:tcW w:type="dxa" w:w="7632"/>
            <w:vAlign w:val="center"/>
          </w:tcPr>
          <w:p>
            <w:r/>
            <w:r>
              <w:rPr>
                <w:rFonts w:ascii="Aptos" w:hAnsi="Aptos"/>
                <w:b w:val="0"/>
                <w:sz w:val="18"/>
              </w:rPr>
              <w:t>http://localhost:3000 (local lab only)</w:t>
            </w:r>
          </w:p>
        </w:tc>
      </w:tr>
      <w:tr>
        <w:tc>
          <w:tcPr>
            <w:tcW w:type="dxa" w:w="2448"/>
            <w:vAlign w:val="center"/>
          </w:tcPr>
          <w:p>
            <w:r/>
            <w:r>
              <w:rPr>
                <w:rFonts w:ascii="Aptos" w:hAnsi="Aptos"/>
                <w:b w:val="0"/>
                <w:sz w:val="18"/>
              </w:rPr>
              <w:t>Tools</w:t>
            </w:r>
          </w:p>
        </w:tc>
        <w:tc>
          <w:tcPr>
            <w:tcW w:type="dxa" w:w="7632"/>
            <w:vAlign w:val="center"/>
          </w:tcPr>
          <w:p>
            <w:r/>
            <w:r>
              <w:rPr>
                <w:rFonts w:ascii="Aptos" w:hAnsi="Aptos"/>
                <w:b w:val="0"/>
                <w:sz w:val="18"/>
              </w:rPr>
              <w:t>Burp Suite Community Edition; browser; Docker; Python sqlite3</w:t>
            </w:r>
          </w:p>
        </w:tc>
      </w:tr>
      <w:tr>
        <w:tc>
          <w:tcPr>
            <w:tcW w:type="dxa" w:w="2448"/>
            <w:vAlign w:val="center"/>
          </w:tcPr>
          <w:p>
            <w:r/>
            <w:r>
              <w:rPr>
                <w:rFonts w:ascii="Aptos" w:hAnsi="Aptos"/>
                <w:b w:val="0"/>
                <w:sz w:val="18"/>
              </w:rPr>
              <w:t>Status</w:t>
            </w:r>
          </w:p>
        </w:tc>
        <w:tc>
          <w:tcPr>
            <w:tcW w:type="dxa" w:w="7632"/>
            <w:vAlign w:val="center"/>
          </w:tcPr>
          <w:p>
            <w:r/>
            <w:r>
              <w:rPr>
                <w:rFonts w:ascii="Aptos" w:hAnsi="Aptos"/>
                <w:b w:val="0"/>
                <w:sz w:val="18"/>
              </w:rPr>
              <w:t>Initial, limited assessment with a separate secure-coding demonstration</w:t>
            </w:r>
          </w:p>
        </w:tc>
      </w:tr>
    </w:tbl>
    <w:p/>
    <w:p>
      <w:pPr>
        <w:spacing w:before="400"/>
      </w:pPr>
      <w:r>
        <w:rPr>
          <w:b/>
          <w:color w:val="C00000"/>
        </w:rPr>
        <w:t>AUTHORIZATION NOTICE</w:t>
      </w:r>
    </w:p>
    <w:p>
      <w:r>
        <w:t>This report records controlled testing of a deliberately vulnerable training application running locally and a separate, self-contained Python demonstration. Use these methods only on systems you own or are explicitly authorized to test.</w:t>
      </w:r>
    </w:p>
    <w:p>
      <w:r>
        <w:br w:type="page"/>
      </w:r>
    </w:p>
    <w:p>
      <w:pPr>
        <w:pStyle w:val="Heading1"/>
      </w:pPr>
      <w:r>
        <w:t>1. Executive Summary</w:t>
      </w:r>
    </w:p>
    <w:p>
      <w:r>
        <w:t>This report documents a limited manual assessment of OWASP Juice Shop hosted locally at http://localhost:3000, plus a separate Python/SQLite demonstration of SQL injection prevention. Testing of the Juice Shop product-search endpoint produced a server error containing SQLite error text and query details after a crafted SQL-like input. This supports a finding of verbose database error disclosure and a potential SQL injection risk; it does not by itself prove exploitable SQL injection.</w:t>
      </w:r>
    </w:p>
    <w:p>
      <w:r>
        <w:t>Two basic XSS payloads were tested through the search interface. The page displayed “No results found,” and no JavaScript alert was observed. XSS was not demonstrated with these payloads; the result does not establish that the application is free from XSS.</w:t>
      </w:r>
    </w:p>
    <w:p>
      <w:r>
        <w:t>The separate Python demo showed that a concatenated SQL query returned all three demo usernames for a SQL-like input, while a parameterized query returned no matches. This demonstrates the secure-coding principle in an isolated SQLite example only; it is not a patch or retest of Juice Shop.</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ptos" w:hAnsi="Aptos"/>
                <w:b/>
                <w:sz w:val="18"/>
              </w:rPr>
              <w:t>Area</w:t>
            </w:r>
          </w:p>
        </w:tc>
        <w:tc>
          <w:tcPr>
            <w:tcW w:type="dxa" w:w="7632"/>
            <w:vAlign w:val="center"/>
            <w:shd w:fill="D9EAF7"/>
          </w:tcPr>
          <w:p>
            <w:r/>
            <w:r>
              <w:rPr>
                <w:rFonts w:ascii="Aptos" w:hAnsi="Aptos"/>
                <w:b/>
                <w:sz w:val="18"/>
              </w:rPr>
              <w:t>Current result</w:t>
            </w:r>
          </w:p>
        </w:tc>
      </w:tr>
      <w:tr>
        <w:tc>
          <w:tcPr>
            <w:tcW w:type="dxa" w:w="2448"/>
            <w:vAlign w:val="center"/>
          </w:tcPr>
          <w:p>
            <w:r/>
            <w:r>
              <w:rPr>
                <w:rFonts w:ascii="Aptos" w:hAnsi="Aptos"/>
                <w:b w:val="0"/>
                <w:sz w:val="18"/>
              </w:rPr>
              <w:t>Juice Shop search baseline</w:t>
            </w:r>
          </w:p>
        </w:tc>
        <w:tc>
          <w:tcPr>
            <w:tcW w:type="dxa" w:w="7632"/>
            <w:vAlign w:val="center"/>
          </w:tcPr>
          <w:p>
            <w:r/>
            <w:r>
              <w:rPr>
                <w:rFonts w:ascii="Aptos" w:hAnsi="Aptos"/>
                <w:b w:val="0"/>
                <w:sz w:val="18"/>
              </w:rPr>
              <w:t>Normal search returned HTTP 200 with product JSON</w:t>
            </w:r>
          </w:p>
        </w:tc>
      </w:tr>
      <w:tr>
        <w:tc>
          <w:tcPr>
            <w:tcW w:type="dxa" w:w="2448"/>
            <w:vAlign w:val="center"/>
          </w:tcPr>
          <w:p>
            <w:r/>
            <w:r>
              <w:rPr>
                <w:rFonts w:ascii="Aptos" w:hAnsi="Aptos"/>
                <w:b w:val="0"/>
                <w:sz w:val="18"/>
              </w:rPr>
              <w:t>Primary observation</w:t>
            </w:r>
          </w:p>
        </w:tc>
        <w:tc>
          <w:tcPr>
            <w:tcW w:type="dxa" w:w="7632"/>
            <w:vAlign w:val="center"/>
          </w:tcPr>
          <w:p>
            <w:r/>
            <w:r>
              <w:rPr>
                <w:rFonts w:ascii="Aptos" w:hAnsi="Aptos"/>
                <w:b w:val="0"/>
                <w:sz w:val="18"/>
              </w:rPr>
              <w:t>HTTP 500 with SQLite error/query detail after crafted input</w:t>
            </w:r>
          </w:p>
        </w:tc>
      </w:tr>
      <w:tr>
        <w:tc>
          <w:tcPr>
            <w:tcW w:type="dxa" w:w="2448"/>
            <w:vAlign w:val="center"/>
          </w:tcPr>
          <w:p>
            <w:r/>
            <w:r>
              <w:rPr>
                <w:rFonts w:ascii="Aptos" w:hAnsi="Aptos"/>
                <w:b w:val="0"/>
                <w:sz w:val="18"/>
              </w:rPr>
              <w:t>Provisional severity</w:t>
            </w:r>
          </w:p>
        </w:tc>
        <w:tc>
          <w:tcPr>
            <w:tcW w:type="dxa" w:w="7632"/>
            <w:vAlign w:val="center"/>
          </w:tcPr>
          <w:p>
            <w:r/>
            <w:r>
              <w:rPr>
                <w:rFonts w:ascii="Aptos" w:hAnsi="Aptos"/>
                <w:b w:val="0"/>
                <w:sz w:val="18"/>
              </w:rPr>
              <w:t>Medium, provisional; confirm impact and exploitability</w:t>
            </w:r>
          </w:p>
        </w:tc>
      </w:tr>
      <w:tr>
        <w:tc>
          <w:tcPr>
            <w:tcW w:type="dxa" w:w="2448"/>
            <w:vAlign w:val="center"/>
          </w:tcPr>
          <w:p>
            <w:r/>
            <w:r>
              <w:rPr>
                <w:rFonts w:ascii="Aptos" w:hAnsi="Aptos"/>
                <w:b w:val="0"/>
                <w:sz w:val="18"/>
              </w:rPr>
              <w:t>XSS checks</w:t>
            </w:r>
          </w:p>
        </w:tc>
        <w:tc>
          <w:tcPr>
            <w:tcW w:type="dxa" w:w="7632"/>
            <w:vAlign w:val="center"/>
          </w:tcPr>
          <w:p>
            <w:r/>
            <w:r>
              <w:rPr>
                <w:rFonts w:ascii="Aptos" w:hAnsi="Aptos"/>
                <w:b w:val="0"/>
                <w:sz w:val="18"/>
              </w:rPr>
              <w:t>Not demonstrated by two tested payloads</w:t>
            </w:r>
          </w:p>
        </w:tc>
      </w:tr>
      <w:tr>
        <w:tc>
          <w:tcPr>
            <w:tcW w:type="dxa" w:w="2448"/>
            <w:vAlign w:val="center"/>
          </w:tcPr>
          <w:p>
            <w:r/>
            <w:r>
              <w:rPr>
                <w:rFonts w:ascii="Aptos" w:hAnsi="Aptos"/>
                <w:b w:val="0"/>
                <w:sz w:val="18"/>
              </w:rPr>
              <w:t>Python secure-coding demo</w:t>
            </w:r>
          </w:p>
        </w:tc>
        <w:tc>
          <w:tcPr>
            <w:tcW w:type="dxa" w:w="7632"/>
            <w:vAlign w:val="center"/>
          </w:tcPr>
          <w:p>
            <w:r/>
            <w:r>
              <w:rPr>
                <w:rFonts w:ascii="Aptos" w:hAnsi="Aptos"/>
                <w:b w:val="0"/>
                <w:sz w:val="18"/>
              </w:rPr>
              <w:t>Successful; unsafe query changed logic, parameterized query treated input as data</w:t>
            </w:r>
          </w:p>
        </w:tc>
      </w:tr>
      <w:tr>
        <w:tc>
          <w:tcPr>
            <w:tcW w:type="dxa" w:w="2448"/>
            <w:vAlign w:val="center"/>
          </w:tcPr>
          <w:p>
            <w:r/>
            <w:r>
              <w:rPr>
                <w:rFonts w:ascii="Aptos" w:hAnsi="Aptos"/>
                <w:b w:val="0"/>
                <w:sz w:val="18"/>
              </w:rPr>
              <w:t>Coverage</w:t>
            </w:r>
          </w:p>
        </w:tc>
        <w:tc>
          <w:tcPr>
            <w:tcW w:type="dxa" w:w="7632"/>
            <w:vAlign w:val="center"/>
          </w:tcPr>
          <w:p>
            <w:r/>
            <w:r>
              <w:rPr>
                <w:rFonts w:ascii="Aptos" w:hAnsi="Aptos"/>
                <w:b w:val="0"/>
                <w:sz w:val="18"/>
              </w:rPr>
              <w:t>Limited; not a full penetration test or complete OWASP Top 10 assessment</w:t>
            </w:r>
          </w:p>
        </w:tc>
      </w:tr>
    </w:tbl>
    <w:p/>
    <w:p>
      <w:pPr>
        <w:pStyle w:val="Heading1"/>
      </w:pPr>
      <w:r>
        <w:t>2. Objectives</w:t>
      </w:r>
    </w:p>
    <w:p>
      <w:pPr>
        <w:pStyle w:val="ListBullet"/>
      </w:pPr>
      <w:r>
        <w:t>Establish a local, authorized security-testing environment.</w:t>
      </w:r>
    </w:p>
    <w:p>
      <w:pPr>
        <w:pStyle w:val="ListBullet"/>
      </w:pPr>
      <w:r>
        <w:t>Capture baseline product-search behavior and compare selected inputs.</w:t>
      </w:r>
    </w:p>
    <w:p>
      <w:pPr>
        <w:pStyle w:val="ListBullet"/>
      </w:pPr>
      <w:r>
        <w:t>Document a database-related error response accurately without overstating exploitability.</w:t>
      </w:r>
    </w:p>
    <w:p>
      <w:pPr>
        <w:pStyle w:val="ListBullet"/>
      </w:pPr>
      <w:r>
        <w:t>Try basic XSS payloads and record the observed outcome.</w:t>
      </w:r>
    </w:p>
    <w:p>
      <w:pPr>
        <w:pStyle w:val="ListBullet"/>
      </w:pPr>
      <w:r>
        <w:t>Demonstrate parameterized SQL in a separate Python/SQLite example.</w:t>
      </w:r>
    </w:p>
    <w:p>
      <w:pPr>
        <w:pStyle w:val="ListBullet"/>
      </w:pPr>
      <w:r>
        <w:t>Provide actionable remediation guidance and a retest plan.</w:t>
      </w:r>
    </w:p>
    <w:p>
      <w:pPr>
        <w:pStyle w:val="Heading1"/>
      </w:pPr>
      <w:r>
        <w:t>3. Scope and Authorization</w:t>
      </w:r>
    </w:p>
    <w:p>
      <w:pPr>
        <w:pStyle w:val="Heading2"/>
      </w:pPr>
      <w:r>
        <w:t>3.1 In scope</w:t>
      </w:r>
    </w:p>
    <w:p>
      <w:pPr>
        <w:pStyle w:val="ListBullet"/>
      </w:pPr>
      <w:r>
        <w:t>OWASP Juice Shop running locally at http://localhost:3000.</w:t>
      </w:r>
    </w:p>
    <w:p>
      <w:pPr>
        <w:pStyle w:val="ListBullet"/>
      </w:pPr>
      <w:r>
        <w:t>Product-search endpoint /rest/products/search using Burp Suite Repeater.</w:t>
      </w:r>
    </w:p>
    <w:p>
      <w:pPr>
        <w:pStyle w:val="ListBullet"/>
      </w:pPr>
      <w:r>
        <w:t>Normal search, a non-existent search term, a single quote, and one crafted SQL-like input.</w:t>
      </w:r>
    </w:p>
    <w:p>
      <w:pPr>
        <w:pStyle w:val="ListBullet"/>
      </w:pPr>
      <w:r>
        <w:t>Two basic XSS payload attempts through the product-search interface.</w:t>
      </w:r>
    </w:p>
    <w:p>
      <w:pPr>
        <w:pStyle w:val="ListBullet"/>
      </w:pPr>
      <w:r>
        <w:t>A self-contained Python 3.13 script using an in-memory SQLite database.</w:t>
      </w:r>
    </w:p>
    <w:p>
      <w:pPr>
        <w:pStyle w:val="Heading2"/>
      </w:pPr>
      <w:r>
        <w:t>3.2 Out of scope / not completed</w:t>
      </w:r>
    </w:p>
    <w:p>
      <w:pPr>
        <w:pStyle w:val="ListBullet"/>
      </w:pPr>
      <w:r>
        <w:t>Testing any public or third-party system.</w:t>
      </w:r>
    </w:p>
    <w:p>
      <w:pPr>
        <w:pStyle w:val="ListBullet"/>
      </w:pPr>
      <w:r>
        <w:t>Comprehensive authentication, authorization, session, file-upload, or API-wide testing.</w:t>
      </w:r>
    </w:p>
    <w:p>
      <w:pPr>
        <w:pStyle w:val="ListBullet"/>
      </w:pPr>
      <w:r>
        <w:t>Full automated scan results or comprehensive OWASP Top 10 coverage.</w:t>
      </w:r>
    </w:p>
    <w:p>
      <w:pPr>
        <w:pStyle w:val="ListBullet"/>
      </w:pPr>
      <w:r>
        <w:t>A source-code patch to Juice Shop or proof that Juice Shop itself has been remediated.</w:t>
      </w:r>
    </w:p>
    <w:p>
      <w:pPr>
        <w:pStyle w:val="ListBullet"/>
      </w:pPr>
      <w:r>
        <w:t>Confirmed exploitation, data extraction, persistence, or destructive testing.</w:t>
      </w:r>
    </w:p>
    <w:p>
      <w:r>
        <w:t>All activity described is limited to a local training environment. Obtain explicit authorization before testing any other system.</w:t>
      </w:r>
    </w:p>
    <w:p>
      <w:pPr>
        <w:pStyle w:val="Heading1"/>
      </w:pPr>
      <w:r>
        <w:t>4. Lab Architecture and Tools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ptos" w:hAnsi="Aptos"/>
                <w:b/>
                <w:sz w:val="18"/>
              </w:rPr>
              <w:t>Component</w:t>
            </w:r>
          </w:p>
        </w:tc>
        <w:tc>
          <w:tcPr>
            <w:tcW w:type="dxa" w:w="7632"/>
            <w:vAlign w:val="center"/>
            <w:shd w:fill="D9EAF7"/>
          </w:tcPr>
          <w:p>
            <w:r/>
            <w:r>
              <w:rPr>
                <w:rFonts w:ascii="Aptos" w:hAnsi="Aptos"/>
                <w:b/>
                <w:sz w:val="18"/>
              </w:rPr>
              <w:t>Configuration / purpose</w:t>
            </w:r>
          </w:p>
        </w:tc>
      </w:tr>
      <w:tr>
        <w:tc>
          <w:tcPr>
            <w:tcW w:type="dxa" w:w="2448"/>
            <w:vAlign w:val="center"/>
          </w:tcPr>
          <w:p>
            <w:r/>
            <w:r>
              <w:rPr>
                <w:rFonts w:ascii="Aptos" w:hAnsi="Aptos"/>
                <w:b w:val="0"/>
                <w:sz w:val="18"/>
              </w:rPr>
              <w:t>Host OS</w:t>
            </w:r>
          </w:p>
        </w:tc>
        <w:tc>
          <w:tcPr>
            <w:tcW w:type="dxa" w:w="7632"/>
            <w:vAlign w:val="center"/>
          </w:tcPr>
          <w:p>
            <w:r/>
            <w:r>
              <w:rPr>
                <w:rFonts w:ascii="Aptos" w:hAnsi="Aptos"/>
                <w:b w:val="0"/>
                <w:sz w:val="18"/>
              </w:rPr>
              <w:t>Windows 11</w:t>
            </w:r>
          </w:p>
        </w:tc>
      </w:tr>
      <w:tr>
        <w:tc>
          <w:tcPr>
            <w:tcW w:type="dxa" w:w="2448"/>
            <w:vAlign w:val="center"/>
          </w:tcPr>
          <w:p>
            <w:r/>
            <w:r>
              <w:rPr>
                <w:rFonts w:ascii="Aptos" w:hAnsi="Aptos"/>
                <w:b w:val="0"/>
                <w:sz w:val="18"/>
              </w:rPr>
              <w:t>Container runtime</w:t>
            </w:r>
          </w:p>
        </w:tc>
        <w:tc>
          <w:tcPr>
            <w:tcW w:type="dxa" w:w="7632"/>
            <w:vAlign w:val="center"/>
          </w:tcPr>
          <w:p>
            <w:r/>
            <w:r>
              <w:rPr>
                <w:rFonts w:ascii="Aptos" w:hAnsi="Aptos"/>
                <w:b w:val="0"/>
                <w:sz w:val="18"/>
              </w:rPr>
              <w:t>Docker Desktop with WSL 2 support</w:t>
            </w:r>
          </w:p>
        </w:tc>
      </w:tr>
      <w:tr>
        <w:tc>
          <w:tcPr>
            <w:tcW w:type="dxa" w:w="2448"/>
            <w:vAlign w:val="center"/>
          </w:tcPr>
          <w:p>
            <w:r/>
            <w:r>
              <w:rPr>
                <w:rFonts w:ascii="Aptos" w:hAnsi="Aptos"/>
                <w:b w:val="0"/>
                <w:sz w:val="18"/>
              </w:rPr>
              <w:t>Target</w:t>
            </w:r>
          </w:p>
        </w:tc>
        <w:tc>
          <w:tcPr>
            <w:tcW w:type="dxa" w:w="7632"/>
            <w:vAlign w:val="center"/>
          </w:tcPr>
          <w:p>
            <w:r/>
            <w:r>
              <w:rPr>
                <w:rFonts w:ascii="Aptos" w:hAnsi="Aptos"/>
                <w:b w:val="0"/>
                <w:sz w:val="18"/>
              </w:rPr>
              <w:t>OWASP Juice Shop container</w:t>
            </w:r>
          </w:p>
        </w:tc>
      </w:tr>
      <w:tr>
        <w:tc>
          <w:tcPr>
            <w:tcW w:type="dxa" w:w="2448"/>
            <w:vAlign w:val="center"/>
          </w:tcPr>
          <w:p>
            <w:r/>
            <w:r>
              <w:rPr>
                <w:rFonts w:ascii="Aptos" w:hAnsi="Aptos"/>
                <w:b w:val="0"/>
                <w:sz w:val="18"/>
              </w:rPr>
              <w:t>Local URL</w:t>
            </w:r>
          </w:p>
        </w:tc>
        <w:tc>
          <w:tcPr>
            <w:tcW w:type="dxa" w:w="7632"/>
            <w:vAlign w:val="center"/>
          </w:tcPr>
          <w:p>
            <w:r/>
            <w:r>
              <w:rPr>
                <w:rFonts w:ascii="Aptos" w:hAnsi="Aptos"/>
                <w:b w:val="0"/>
                <w:sz w:val="18"/>
              </w:rPr>
              <w:t>http://localhost:3000</w:t>
            </w:r>
          </w:p>
        </w:tc>
      </w:tr>
      <w:tr>
        <w:tc>
          <w:tcPr>
            <w:tcW w:type="dxa" w:w="2448"/>
            <w:vAlign w:val="center"/>
          </w:tcPr>
          <w:p>
            <w:r/>
            <w:r>
              <w:rPr>
                <w:rFonts w:ascii="Aptos" w:hAnsi="Aptos"/>
                <w:b w:val="0"/>
                <w:sz w:val="18"/>
              </w:rPr>
              <w:t>Intercept/replay tool</w:t>
            </w:r>
          </w:p>
        </w:tc>
        <w:tc>
          <w:tcPr>
            <w:tcW w:type="dxa" w:w="7632"/>
            <w:vAlign w:val="center"/>
          </w:tcPr>
          <w:p>
            <w:r/>
            <w:r>
              <w:rPr>
                <w:rFonts w:ascii="Aptos" w:hAnsi="Aptos"/>
                <w:b w:val="0"/>
                <w:sz w:val="18"/>
              </w:rPr>
              <w:t>Burp Suite Community Edition, HTTP history and Repeater</w:t>
            </w:r>
          </w:p>
        </w:tc>
      </w:tr>
      <w:tr>
        <w:tc>
          <w:tcPr>
            <w:tcW w:type="dxa" w:w="2448"/>
            <w:vAlign w:val="center"/>
          </w:tcPr>
          <w:p>
            <w:r/>
            <w:r>
              <w:rPr>
                <w:rFonts w:ascii="Aptos" w:hAnsi="Aptos"/>
                <w:b w:val="0"/>
                <w:sz w:val="18"/>
              </w:rPr>
              <w:t>Language/runtime</w:t>
            </w:r>
          </w:p>
        </w:tc>
        <w:tc>
          <w:tcPr>
            <w:tcW w:type="dxa" w:w="7632"/>
            <w:vAlign w:val="center"/>
          </w:tcPr>
          <w:p>
            <w:r/>
            <w:r>
              <w:rPr>
                <w:rFonts w:ascii="Aptos" w:hAnsi="Aptos"/>
                <w:b w:val="0"/>
                <w:sz w:val="18"/>
              </w:rPr>
              <w:t>Python 3.13</w:t>
            </w:r>
          </w:p>
        </w:tc>
      </w:tr>
      <w:tr>
        <w:tc>
          <w:tcPr>
            <w:tcW w:type="dxa" w:w="2448"/>
            <w:vAlign w:val="center"/>
          </w:tcPr>
          <w:p>
            <w:r/>
            <w:r>
              <w:rPr>
                <w:rFonts w:ascii="Aptos" w:hAnsi="Aptos"/>
                <w:b w:val="0"/>
                <w:sz w:val="18"/>
              </w:rPr>
              <w:t>Demo database</w:t>
            </w:r>
          </w:p>
        </w:tc>
        <w:tc>
          <w:tcPr>
            <w:tcW w:type="dxa" w:w="7632"/>
            <w:vAlign w:val="center"/>
          </w:tcPr>
          <w:p>
            <w:r/>
            <w:r>
              <w:rPr>
                <w:rFonts w:ascii="Aptos" w:hAnsi="Aptos"/>
                <w:b w:val="0"/>
                <w:sz w:val="18"/>
              </w:rPr>
              <w:t>SQLite in-memory database created by Python script</w:t>
            </w:r>
          </w:p>
        </w:tc>
      </w:tr>
    </w:tbl>
    <w:p/>
    <w:p>
      <w:r>
        <w:t>The Juice Shop container was started with loopback-only port binding:</w:t>
      </w:r>
    </w:p>
    <w:p>
      <w:r>
        <w:rPr>
          <w:rFonts w:ascii="Consolas" w:hAnsi="Consolas"/>
          <w:sz w:val="18"/>
        </w:rPr>
        <w:t>docker run -d --name juice-shop -p 127.0.0.1:3000:3000 bkimminich/juice-shop</w:t>
      </w:r>
    </w:p>
    <w:p>
      <w:r>
        <w:t>This command is included as setup documentation. If the container already exists, check its state before attempting to create another container with the same name.</w:t>
      </w:r>
    </w:p>
    <w:p>
      <w:pPr>
        <w:pStyle w:val="Heading1"/>
      </w:pPr>
      <w:r>
        <w:t>5. Methodology</w:t>
      </w:r>
    </w:p>
    <w:p>
      <w:pPr>
        <w:pStyle w:val="ListNumber"/>
      </w:pPr>
      <w:r>
        <w:t>Start the local Juice Shop app and confirm it responds at http://localhost:3000.</w:t>
      </w:r>
    </w:p>
    <w:p>
      <w:pPr>
        <w:pStyle w:val="ListNumber"/>
      </w:pPr>
      <w:r>
        <w:t>Observe requests and send selected product-search requests to Burp Repeater.</w:t>
      </w:r>
    </w:p>
    <w:p>
      <w:pPr>
        <w:pStyle w:val="ListNumber"/>
      </w:pPr>
      <w:r>
        <w:t>Record the normal search result as a baseline.</w:t>
      </w:r>
    </w:p>
    <w:p>
      <w:pPr>
        <w:pStyle w:val="ListNumber"/>
      </w:pPr>
      <w:r>
        <w:t>Compare responses for a non-existent term, a single quote, and a crafted SQL-like string.</w:t>
      </w:r>
    </w:p>
    <w:p>
      <w:pPr>
        <w:pStyle w:val="ListNumber"/>
      </w:pPr>
      <w:r>
        <w:t>Try basic XSS payloads in the search interface and observe whether JavaScript executes.</w:t>
      </w:r>
    </w:p>
    <w:p>
      <w:pPr>
        <w:pStyle w:val="ListNumber"/>
      </w:pPr>
      <w:r>
        <w:t>Run an isolated Python/SQLite script comparing unsafe string concatenation with a parameterized query.</w:t>
      </w:r>
    </w:p>
    <w:p>
      <w:pPr>
        <w:pStyle w:val="ListNumber"/>
      </w:pPr>
      <w:r>
        <w:t>Record only observed results and clearly state limitations.</w:t>
      </w:r>
    </w:p>
    <w:p>
      <w:pPr>
        <w:pStyle w:val="Heading1"/>
      </w:pPr>
      <w:r>
        <w:t>6. Web Application Test Results</w:t>
      </w:r>
    </w:p>
    <w:p>
      <w:pPr>
        <w:pStyle w:val="Heading2"/>
      </w:pPr>
      <w:r>
        <w:t>6.1 Normal product search</w:t>
      </w:r>
    </w:p>
    <w:p>
      <w:r>
        <w:t>A request to /rest/products/search?q=banana returned HTTP 200 OK and JSON product data that included Banana Juice. This establishes baseline endpoint behavior for a normal search term.</w:t>
      </w:r>
    </w:p>
    <w:p>
      <w:pPr>
        <w:pStyle w:val="Heading2"/>
      </w:pPr>
      <w:r>
        <w:t>6.2 Non-existent search term</w:t>
      </w:r>
    </w:p>
    <w:p>
      <w:r>
        <w:t>A request using a term such as zztest123 returned HTTP 200 OK with a successful response and an empty data array.</w:t>
      </w:r>
    </w:p>
    <w:p>
      <w:pPr>
        <w:pStyle w:val="Heading2"/>
      </w:pPr>
      <w:r>
        <w:t>6.3 Single-quote input</w:t>
      </w:r>
    </w:p>
    <w:p>
      <w:r>
        <w:t>A search request with a URL-encoded single quote (%27) returned HTTP 200 OK with an empty result set. This input did not demonstrate SQL injection.</w:t>
      </w:r>
    </w:p>
    <w:p>
      <w:pPr>
        <w:pStyle w:val="Heading2"/>
      </w:pPr>
      <w:r>
        <w:t>6.4 Crafted SQL-like input</w:t>
      </w:r>
    </w:p>
    <w:p>
      <w:r>
        <w:t>A crafted SQL-like query returned HTTP 500 Internal Server Error. The response contained a SQLite error stating “incomplete input” and disclosed SQL query details. This shows that malformed input reached a database-related error path and that implementation details were exposed to the client.</w:t>
      </w:r>
    </w:p>
    <w:p>
      <w:r>
        <w:t>Interpretation: this is evidence of verbose database error disclosure and a potential SQL injection risk. The test did not establish successful query manipulation or unauthorized data access, so exploitable SQL injection is not confirmed.</w:t>
      </w:r>
    </w:p>
    <w:p>
      <w:pPr>
        <w:pStyle w:val="Heading2"/>
      </w:pPr>
      <w:r>
        <w:t>6.5 Basic XSS payload attempts</w:t>
      </w:r>
    </w:p>
    <w:p>
      <w:r>
        <w:t>Payloads tested:</w:t>
      </w:r>
    </w:p>
    <w:p>
      <w:pPr>
        <w:pStyle w:val="ListBullet"/>
      </w:pPr>
      <w:r>
        <w:t>&lt;script&gt;alert('XSS')&lt;/script&gt;</w:t>
      </w:r>
    </w:p>
    <w:p>
      <w:pPr>
        <w:pStyle w:val="ListBullet"/>
      </w:pPr>
      <w:r>
        <w:t>&lt;img src=x onerror=alert(1)&gt;</w:t>
      </w:r>
    </w:p>
    <w:p>
      <w:r>
        <w:t>Observed result: the interface displayed “No results found”; no JavaScript alert appeared. XSS was not demonstrated by these specific tests. These tests are not sufficient to conclude that all output contexts are safe.</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D9EAF7"/>
          </w:tcPr>
          <w:p>
            <w:r/>
            <w:r>
              <w:rPr>
                <w:rFonts w:ascii="Aptos" w:hAnsi="Aptos"/>
                <w:b/>
                <w:sz w:val="18"/>
              </w:rPr>
              <w:t>Test</w:t>
            </w:r>
          </w:p>
        </w:tc>
        <w:tc>
          <w:tcPr>
            <w:tcW w:type="dxa" w:w="3168"/>
            <w:vAlign w:val="center"/>
            <w:shd w:fill="D9EAF7"/>
          </w:tcPr>
          <w:p>
            <w:r/>
            <w:r>
              <w:rPr>
                <w:rFonts w:ascii="Aptos" w:hAnsi="Aptos"/>
                <w:b/>
                <w:sz w:val="18"/>
              </w:rPr>
              <w:t>Observed response</w:t>
            </w:r>
          </w:p>
        </w:tc>
        <w:tc>
          <w:tcPr>
            <w:tcW w:type="dxa" w:w="4536"/>
            <w:vAlign w:val="center"/>
            <w:shd w:fill="D9EAF7"/>
          </w:tcPr>
          <w:p>
            <w:r/>
            <w:r>
              <w:rPr>
                <w:rFonts w:ascii="Aptos" w:hAnsi="Aptos"/>
                <w:b/>
                <w:sz w:val="18"/>
              </w:rPr>
              <w:t>Interpretation</w:t>
            </w:r>
          </w:p>
        </w:tc>
      </w:tr>
      <w:tr>
        <w:tc>
          <w:tcPr>
            <w:tcW w:type="dxa" w:w="2376"/>
            <w:vAlign w:val="center"/>
          </w:tcPr>
          <w:p>
            <w:r/>
            <w:r>
              <w:rPr>
                <w:rFonts w:ascii="Aptos" w:hAnsi="Aptos"/>
                <w:b w:val="0"/>
                <w:sz w:val="18"/>
              </w:rPr>
              <w:t>Normal search: banana</w:t>
            </w:r>
          </w:p>
        </w:tc>
        <w:tc>
          <w:tcPr>
            <w:tcW w:type="dxa" w:w="3168"/>
            <w:vAlign w:val="center"/>
          </w:tcPr>
          <w:p>
            <w:r/>
            <w:r>
              <w:rPr>
                <w:rFonts w:ascii="Aptos" w:hAnsi="Aptos"/>
                <w:b w:val="0"/>
                <w:sz w:val="18"/>
              </w:rPr>
              <w:t>HTTP 200; product JSON returned</w:t>
            </w:r>
          </w:p>
        </w:tc>
        <w:tc>
          <w:tcPr>
            <w:tcW w:type="dxa" w:w="4536"/>
            <w:vAlign w:val="center"/>
          </w:tcPr>
          <w:p>
            <w:r/>
            <w:r>
              <w:rPr>
                <w:rFonts w:ascii="Aptos" w:hAnsi="Aptos"/>
                <w:b w:val="0"/>
                <w:sz w:val="18"/>
              </w:rPr>
              <w:t>Baseline successful response</w:t>
            </w:r>
          </w:p>
        </w:tc>
      </w:tr>
      <w:tr>
        <w:tc>
          <w:tcPr>
            <w:tcW w:type="dxa" w:w="2376"/>
            <w:vAlign w:val="center"/>
          </w:tcPr>
          <w:p>
            <w:r/>
            <w:r>
              <w:rPr>
                <w:rFonts w:ascii="Aptos" w:hAnsi="Aptos"/>
                <w:b w:val="0"/>
                <w:sz w:val="18"/>
              </w:rPr>
              <w:t>Non-existent term: zztest123</w:t>
            </w:r>
          </w:p>
        </w:tc>
        <w:tc>
          <w:tcPr>
            <w:tcW w:type="dxa" w:w="3168"/>
            <w:vAlign w:val="center"/>
          </w:tcPr>
          <w:p>
            <w:r/>
            <w:r>
              <w:rPr>
                <w:rFonts w:ascii="Aptos" w:hAnsi="Aptos"/>
                <w:b w:val="0"/>
                <w:sz w:val="18"/>
              </w:rPr>
              <w:t>HTTP 200; empty data array</w:t>
            </w:r>
          </w:p>
        </w:tc>
        <w:tc>
          <w:tcPr>
            <w:tcW w:type="dxa" w:w="4536"/>
            <w:vAlign w:val="center"/>
          </w:tcPr>
          <w:p>
            <w:r/>
            <w:r>
              <w:rPr>
                <w:rFonts w:ascii="Aptos" w:hAnsi="Aptos"/>
                <w:b w:val="0"/>
                <w:sz w:val="18"/>
              </w:rPr>
              <w:t>Expected no-results behavior</w:t>
            </w:r>
          </w:p>
        </w:tc>
      </w:tr>
      <w:tr>
        <w:tc>
          <w:tcPr>
            <w:tcW w:type="dxa" w:w="2376"/>
            <w:vAlign w:val="center"/>
          </w:tcPr>
          <w:p>
            <w:r/>
            <w:r>
              <w:rPr>
                <w:rFonts w:ascii="Aptos" w:hAnsi="Aptos"/>
                <w:b w:val="0"/>
                <w:sz w:val="18"/>
              </w:rPr>
              <w:t>Single quote: %27</w:t>
            </w:r>
          </w:p>
        </w:tc>
        <w:tc>
          <w:tcPr>
            <w:tcW w:type="dxa" w:w="3168"/>
            <w:vAlign w:val="center"/>
          </w:tcPr>
          <w:p>
            <w:r/>
            <w:r>
              <w:rPr>
                <w:rFonts w:ascii="Aptos" w:hAnsi="Aptos"/>
                <w:b w:val="0"/>
                <w:sz w:val="18"/>
              </w:rPr>
              <w:t>HTTP 200; empty data array</w:t>
            </w:r>
          </w:p>
        </w:tc>
        <w:tc>
          <w:tcPr>
            <w:tcW w:type="dxa" w:w="4536"/>
            <w:vAlign w:val="center"/>
          </w:tcPr>
          <w:p>
            <w:r/>
            <w:r>
              <w:rPr>
                <w:rFonts w:ascii="Aptos" w:hAnsi="Aptos"/>
                <w:b w:val="0"/>
                <w:sz w:val="18"/>
              </w:rPr>
              <w:t>No injection demonstrated by this input</w:t>
            </w:r>
          </w:p>
        </w:tc>
      </w:tr>
      <w:tr>
        <w:tc>
          <w:tcPr>
            <w:tcW w:type="dxa" w:w="2376"/>
            <w:vAlign w:val="center"/>
          </w:tcPr>
          <w:p>
            <w:r/>
            <w:r>
              <w:rPr>
                <w:rFonts w:ascii="Aptos" w:hAnsi="Aptos"/>
                <w:b w:val="0"/>
                <w:sz w:val="18"/>
              </w:rPr>
              <w:t>Crafted SQL-like string</w:t>
            </w:r>
          </w:p>
        </w:tc>
        <w:tc>
          <w:tcPr>
            <w:tcW w:type="dxa" w:w="3168"/>
            <w:vAlign w:val="center"/>
          </w:tcPr>
          <w:p>
            <w:r/>
            <w:r>
              <w:rPr>
                <w:rFonts w:ascii="Aptos" w:hAnsi="Aptos"/>
                <w:b w:val="0"/>
                <w:sz w:val="18"/>
              </w:rPr>
              <w:t>HTTP 500; SQLite error and query detail exposed</w:t>
            </w:r>
          </w:p>
        </w:tc>
        <w:tc>
          <w:tcPr>
            <w:tcW w:type="dxa" w:w="4536"/>
            <w:vAlign w:val="center"/>
          </w:tcPr>
          <w:p>
            <w:r/>
            <w:r>
              <w:rPr>
                <w:rFonts w:ascii="Aptos" w:hAnsi="Aptos"/>
                <w:b w:val="0"/>
                <w:sz w:val="18"/>
              </w:rPr>
              <w:t>Potential SQL injection risk / error disclosure</w:t>
            </w:r>
          </w:p>
        </w:tc>
      </w:tr>
      <w:tr>
        <w:tc>
          <w:tcPr>
            <w:tcW w:type="dxa" w:w="2376"/>
            <w:vAlign w:val="center"/>
          </w:tcPr>
          <w:p>
            <w:r/>
            <w:r>
              <w:rPr>
                <w:rFonts w:ascii="Aptos" w:hAnsi="Aptos"/>
                <w:b w:val="0"/>
                <w:sz w:val="18"/>
              </w:rPr>
              <w:t>Two basic XSS payloads</w:t>
            </w:r>
          </w:p>
        </w:tc>
        <w:tc>
          <w:tcPr>
            <w:tcW w:type="dxa" w:w="3168"/>
            <w:vAlign w:val="center"/>
          </w:tcPr>
          <w:p>
            <w:r/>
            <w:r>
              <w:rPr>
                <w:rFonts w:ascii="Aptos" w:hAnsi="Aptos"/>
                <w:b w:val="0"/>
                <w:sz w:val="18"/>
              </w:rPr>
              <w:t>No results; no alert observed</w:t>
            </w:r>
          </w:p>
        </w:tc>
        <w:tc>
          <w:tcPr>
            <w:tcW w:type="dxa" w:w="4536"/>
            <w:vAlign w:val="center"/>
          </w:tcPr>
          <w:p>
            <w:r/>
            <w:r>
              <w:rPr>
                <w:rFonts w:ascii="Aptos" w:hAnsi="Aptos"/>
                <w:b w:val="0"/>
                <w:sz w:val="18"/>
              </w:rPr>
              <w:t>XSS not demonstrated by these tests</w:t>
            </w:r>
          </w:p>
        </w:tc>
      </w:tr>
    </w:tbl>
    <w:p/>
    <w:p>
      <w:pPr>
        <w:pStyle w:val="Heading1"/>
      </w:pPr>
      <w:r>
        <w:t>7. Findings and Risk Assessment</w:t>
      </w:r>
    </w:p>
    <w:p>
      <w:pPr>
        <w:pStyle w:val="Heading2"/>
      </w:pPr>
      <w:r>
        <w:t>F-01: Database Error Detail Disclosure / Potential SQL Injection</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ptos" w:hAnsi="Aptos"/>
                <w:b/>
                <w:sz w:val="18"/>
              </w:rPr>
              <w:t>Field</w:t>
            </w:r>
          </w:p>
        </w:tc>
        <w:tc>
          <w:tcPr>
            <w:tcW w:type="dxa" w:w="7632"/>
            <w:vAlign w:val="center"/>
            <w:shd w:fill="D9EAF7"/>
          </w:tcPr>
          <w:p>
            <w:r/>
            <w:r>
              <w:rPr>
                <w:rFonts w:ascii="Aptos" w:hAnsi="Aptos"/>
                <w:b/>
                <w:sz w:val="18"/>
              </w:rPr>
              <w:t>Details</w:t>
            </w:r>
          </w:p>
        </w:tc>
      </w:tr>
      <w:tr>
        <w:tc>
          <w:tcPr>
            <w:tcW w:type="dxa" w:w="2448"/>
            <w:vAlign w:val="center"/>
          </w:tcPr>
          <w:p>
            <w:r/>
            <w:r>
              <w:rPr>
                <w:rFonts w:ascii="Aptos" w:hAnsi="Aptos"/>
                <w:b w:val="0"/>
                <w:sz w:val="18"/>
              </w:rPr>
              <w:t>Affected component</w:t>
            </w:r>
          </w:p>
        </w:tc>
        <w:tc>
          <w:tcPr>
            <w:tcW w:type="dxa" w:w="7632"/>
            <w:vAlign w:val="center"/>
          </w:tcPr>
          <w:p>
            <w:r/>
            <w:r>
              <w:rPr>
                <w:rFonts w:ascii="Aptos" w:hAnsi="Aptos"/>
                <w:b w:val="0"/>
                <w:sz w:val="18"/>
              </w:rPr>
              <w:t>/rest/products/search</w:t>
            </w:r>
          </w:p>
        </w:tc>
      </w:tr>
      <w:tr>
        <w:tc>
          <w:tcPr>
            <w:tcW w:type="dxa" w:w="2448"/>
            <w:vAlign w:val="center"/>
          </w:tcPr>
          <w:p>
            <w:r/>
            <w:r>
              <w:rPr>
                <w:rFonts w:ascii="Aptos" w:hAnsi="Aptos"/>
                <w:b w:val="0"/>
                <w:sz w:val="18"/>
              </w:rPr>
              <w:t>Evidence</w:t>
            </w:r>
          </w:p>
        </w:tc>
        <w:tc>
          <w:tcPr>
            <w:tcW w:type="dxa" w:w="7632"/>
            <w:vAlign w:val="center"/>
          </w:tcPr>
          <w:p>
            <w:r/>
            <w:r>
              <w:rPr>
                <w:rFonts w:ascii="Aptos" w:hAnsi="Aptos"/>
                <w:b w:val="0"/>
                <w:sz w:val="18"/>
              </w:rPr>
              <w:t>HTTP 500 with SQLite error text and SQL query details after crafted input</w:t>
            </w:r>
          </w:p>
        </w:tc>
      </w:tr>
      <w:tr>
        <w:tc>
          <w:tcPr>
            <w:tcW w:type="dxa" w:w="2448"/>
            <w:vAlign w:val="center"/>
          </w:tcPr>
          <w:p>
            <w:r/>
            <w:r>
              <w:rPr>
                <w:rFonts w:ascii="Aptos" w:hAnsi="Aptos"/>
                <w:b w:val="0"/>
                <w:sz w:val="18"/>
              </w:rPr>
              <w:t>Provisional severity</w:t>
            </w:r>
          </w:p>
        </w:tc>
        <w:tc>
          <w:tcPr>
            <w:tcW w:type="dxa" w:w="7632"/>
            <w:vAlign w:val="center"/>
          </w:tcPr>
          <w:p>
            <w:r/>
            <w:r>
              <w:rPr>
                <w:rFonts w:ascii="Aptos" w:hAnsi="Aptos"/>
                <w:b w:val="0"/>
                <w:sz w:val="18"/>
              </w:rPr>
              <w:t>Medium — provisional; reassess after validation</w:t>
            </w:r>
          </w:p>
        </w:tc>
      </w:tr>
      <w:tr>
        <w:tc>
          <w:tcPr>
            <w:tcW w:type="dxa" w:w="2448"/>
            <w:vAlign w:val="center"/>
          </w:tcPr>
          <w:p>
            <w:r/>
            <w:r>
              <w:rPr>
                <w:rFonts w:ascii="Aptos" w:hAnsi="Aptos"/>
                <w:b w:val="0"/>
                <w:sz w:val="18"/>
              </w:rPr>
              <w:t>Confidence</w:t>
            </w:r>
          </w:p>
        </w:tc>
        <w:tc>
          <w:tcPr>
            <w:tcW w:type="dxa" w:w="7632"/>
            <w:vAlign w:val="center"/>
          </w:tcPr>
          <w:p>
            <w:r/>
            <w:r>
              <w:rPr>
                <w:rFonts w:ascii="Aptos" w:hAnsi="Aptos"/>
                <w:b w:val="0"/>
                <w:sz w:val="18"/>
              </w:rPr>
              <w:t>High that error details were exposed; insufficient evidence to confirm exploitable SQL injection</w:t>
            </w:r>
          </w:p>
        </w:tc>
      </w:tr>
      <w:tr>
        <w:tc>
          <w:tcPr>
            <w:tcW w:type="dxa" w:w="2448"/>
            <w:vAlign w:val="center"/>
          </w:tcPr>
          <w:p>
            <w:r/>
            <w:r>
              <w:rPr>
                <w:rFonts w:ascii="Aptos" w:hAnsi="Aptos"/>
                <w:b w:val="0"/>
                <w:sz w:val="18"/>
              </w:rPr>
              <w:t>Status</w:t>
            </w:r>
          </w:p>
        </w:tc>
        <w:tc>
          <w:tcPr>
            <w:tcW w:type="dxa" w:w="7632"/>
            <w:vAlign w:val="center"/>
          </w:tcPr>
          <w:p>
            <w:r/>
            <w:r>
              <w:rPr>
                <w:rFonts w:ascii="Aptos" w:hAnsi="Aptos"/>
                <w:b w:val="0"/>
                <w:sz w:val="18"/>
              </w:rPr>
              <w:t>Open — validate and retest</w:t>
            </w:r>
          </w:p>
        </w:tc>
      </w:tr>
    </w:tbl>
    <w:p/>
    <w:p>
      <w:r>
        <w:t>Description: A crafted search input caused an internal server error containing a SQLite error message and query details. Database error disclosure can reveal implementation information and may help an attacker refine inputs. If the application builds SQL unsafely, SQL injection may also be possible; however, exploitability was not proven in the recorded test.</w:t>
      </w:r>
    </w:p>
    <w:p>
      <w:r>
        <w:t>Potential impact: disclosure of database implementation and query structure. If unsafe query construction is confirmed, potential impact could be greater depending on database permissions and query context.</w:t>
      </w:r>
    </w:p>
    <w:p>
      <w:pPr>
        <w:pStyle w:val="Heading3"/>
      </w:pPr>
      <w:r>
        <w:t>Recommended remediation</w:t>
      </w:r>
    </w:p>
    <w:p>
      <w:pPr>
        <w:pStyle w:val="ListBullet"/>
      </w:pPr>
      <w:r>
        <w:t>Use prepared statements/parameterized queries for every user-supplied value; do not concatenate input into SQL.</w:t>
      </w:r>
    </w:p>
    <w:p>
      <w:pPr>
        <w:pStyle w:val="ListBullet"/>
      </w:pPr>
      <w:r>
        <w:t>Return a generic error message to clients and keep detailed exceptions in server-side logs.</w:t>
      </w:r>
    </w:p>
    <w:p>
      <w:pPr>
        <w:pStyle w:val="ListBullet"/>
      </w:pPr>
      <w:r>
        <w:t>Use input validation as an additional control, not as a replacement for parameterization.</w:t>
      </w:r>
    </w:p>
    <w:p>
      <w:pPr>
        <w:pStyle w:val="ListBullet"/>
      </w:pPr>
      <w:r>
        <w:t>Add regression tests for malformed search input and SQL metacharacters.</w:t>
      </w:r>
    </w:p>
    <w:p>
      <w:pPr>
        <w:pStyle w:val="ListBullet"/>
      </w:pPr>
      <w:r>
        <w:t>Repeat the original test after a real fix and record before/after evidence.</w:t>
      </w:r>
    </w:p>
    <w:p>
      <w:r>
        <w:t>Verification needed: inspect relevant query implementation where source is available, or perform an authorized, non-destructive verification. Do not label the issue confirmed SQL injection unless repeatable evidence demonstrates query manipulation or unauthorized data access.</w:t>
      </w:r>
    </w:p>
    <w:p>
      <w:pPr>
        <w:pStyle w:val="Heading2"/>
      </w:pPr>
      <w:r>
        <w:t>7.2 XSS test result — no vulnerability demonstrated</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ptos" w:hAnsi="Aptos"/>
                <w:b/>
                <w:sz w:val="18"/>
              </w:rPr>
              <w:t>Field</w:t>
            </w:r>
          </w:p>
        </w:tc>
        <w:tc>
          <w:tcPr>
            <w:tcW w:type="dxa" w:w="7632"/>
            <w:vAlign w:val="center"/>
            <w:shd w:fill="D9EAF7"/>
          </w:tcPr>
          <w:p>
            <w:r/>
            <w:r>
              <w:rPr>
                <w:rFonts w:ascii="Aptos" w:hAnsi="Aptos"/>
                <w:b/>
                <w:sz w:val="18"/>
              </w:rPr>
              <w:t>Details</w:t>
            </w:r>
          </w:p>
        </w:tc>
      </w:tr>
      <w:tr>
        <w:tc>
          <w:tcPr>
            <w:tcW w:type="dxa" w:w="2448"/>
            <w:vAlign w:val="center"/>
          </w:tcPr>
          <w:p>
            <w:r/>
            <w:r>
              <w:rPr>
                <w:rFonts w:ascii="Aptos" w:hAnsi="Aptos"/>
                <w:b w:val="0"/>
                <w:sz w:val="18"/>
              </w:rPr>
              <w:t>Test ID</w:t>
            </w:r>
          </w:p>
        </w:tc>
        <w:tc>
          <w:tcPr>
            <w:tcW w:type="dxa" w:w="7632"/>
            <w:vAlign w:val="center"/>
          </w:tcPr>
          <w:p>
            <w:r/>
            <w:r>
              <w:rPr>
                <w:rFonts w:ascii="Aptos" w:hAnsi="Aptos"/>
                <w:b w:val="0"/>
                <w:sz w:val="18"/>
              </w:rPr>
              <w:t>T-02</w:t>
            </w:r>
          </w:p>
        </w:tc>
      </w:tr>
      <w:tr>
        <w:tc>
          <w:tcPr>
            <w:tcW w:type="dxa" w:w="2448"/>
            <w:vAlign w:val="center"/>
          </w:tcPr>
          <w:p>
            <w:r/>
            <w:r>
              <w:rPr>
                <w:rFonts w:ascii="Aptos" w:hAnsi="Aptos"/>
                <w:b w:val="0"/>
                <w:sz w:val="18"/>
              </w:rPr>
              <w:t>Area</w:t>
            </w:r>
          </w:p>
        </w:tc>
        <w:tc>
          <w:tcPr>
            <w:tcW w:type="dxa" w:w="7632"/>
            <w:vAlign w:val="center"/>
          </w:tcPr>
          <w:p>
            <w:r/>
            <w:r>
              <w:rPr>
                <w:rFonts w:ascii="Aptos" w:hAnsi="Aptos"/>
                <w:b w:val="0"/>
                <w:sz w:val="18"/>
              </w:rPr>
              <w:t>Product-search interface</w:t>
            </w:r>
          </w:p>
        </w:tc>
      </w:tr>
      <w:tr>
        <w:tc>
          <w:tcPr>
            <w:tcW w:type="dxa" w:w="2448"/>
            <w:vAlign w:val="center"/>
          </w:tcPr>
          <w:p>
            <w:r/>
            <w:r>
              <w:rPr>
                <w:rFonts w:ascii="Aptos" w:hAnsi="Aptos"/>
                <w:b w:val="0"/>
                <w:sz w:val="18"/>
              </w:rPr>
              <w:t>Payloads</w:t>
            </w:r>
          </w:p>
        </w:tc>
        <w:tc>
          <w:tcPr>
            <w:tcW w:type="dxa" w:w="7632"/>
            <w:vAlign w:val="center"/>
          </w:tcPr>
          <w:p>
            <w:r/>
            <w:r>
              <w:rPr>
                <w:rFonts w:ascii="Aptos" w:hAnsi="Aptos"/>
                <w:b w:val="0"/>
                <w:sz w:val="18"/>
              </w:rPr>
              <w:t>&lt;script&gt;alert('XSS')&lt;/script&gt;; &lt;img src=x onerror=alert(1)&gt;</w:t>
            </w:r>
          </w:p>
        </w:tc>
      </w:tr>
      <w:tr>
        <w:tc>
          <w:tcPr>
            <w:tcW w:type="dxa" w:w="2448"/>
            <w:vAlign w:val="center"/>
          </w:tcPr>
          <w:p>
            <w:r/>
            <w:r>
              <w:rPr>
                <w:rFonts w:ascii="Aptos" w:hAnsi="Aptos"/>
                <w:b w:val="0"/>
                <w:sz w:val="18"/>
              </w:rPr>
              <w:t>Observed result</w:t>
            </w:r>
          </w:p>
        </w:tc>
        <w:tc>
          <w:tcPr>
            <w:tcW w:type="dxa" w:w="7632"/>
            <w:vAlign w:val="center"/>
          </w:tcPr>
          <w:p>
            <w:r/>
            <w:r>
              <w:rPr>
                <w:rFonts w:ascii="Aptos" w:hAnsi="Aptos"/>
                <w:b w:val="0"/>
                <w:sz w:val="18"/>
              </w:rPr>
              <w:t>“No results found”; no alert observed</w:t>
            </w:r>
          </w:p>
        </w:tc>
      </w:tr>
      <w:tr>
        <w:tc>
          <w:tcPr>
            <w:tcW w:type="dxa" w:w="2448"/>
            <w:vAlign w:val="center"/>
          </w:tcPr>
          <w:p>
            <w:r/>
            <w:r>
              <w:rPr>
                <w:rFonts w:ascii="Aptos" w:hAnsi="Aptos"/>
                <w:b w:val="0"/>
                <w:sz w:val="18"/>
              </w:rPr>
              <w:t>Conclusion</w:t>
            </w:r>
          </w:p>
        </w:tc>
        <w:tc>
          <w:tcPr>
            <w:tcW w:type="dxa" w:w="7632"/>
            <w:vAlign w:val="center"/>
          </w:tcPr>
          <w:p>
            <w:r/>
            <w:r>
              <w:rPr>
                <w:rFonts w:ascii="Aptos" w:hAnsi="Aptos"/>
                <w:b w:val="0"/>
                <w:sz w:val="18"/>
              </w:rPr>
              <w:t>XSS not demonstrated with the tested payloads</w:t>
            </w:r>
          </w:p>
        </w:tc>
      </w:tr>
      <w:tr>
        <w:tc>
          <w:tcPr>
            <w:tcW w:type="dxa" w:w="2448"/>
            <w:vAlign w:val="center"/>
          </w:tcPr>
          <w:p>
            <w:r/>
            <w:r>
              <w:rPr>
                <w:rFonts w:ascii="Aptos" w:hAnsi="Aptos"/>
                <w:b w:val="0"/>
                <w:sz w:val="18"/>
              </w:rPr>
              <w:t>Status</w:t>
            </w:r>
          </w:p>
        </w:tc>
        <w:tc>
          <w:tcPr>
            <w:tcW w:type="dxa" w:w="7632"/>
            <w:vAlign w:val="center"/>
          </w:tcPr>
          <w:p>
            <w:r/>
            <w:r>
              <w:rPr>
                <w:rFonts w:ascii="Aptos" w:hAnsi="Aptos"/>
                <w:b w:val="0"/>
                <w:sz w:val="18"/>
              </w:rPr>
              <w:t>Inconclusive beyond the tested cases; not a confirmed finding</w:t>
            </w:r>
          </w:p>
        </w:tc>
      </w:tr>
    </w:tbl>
    <w:p/>
    <w:p>
      <w:r>
        <w:t>Recommendation: use context-aware output encoding, safe templating, and safe DOM APIs. Content Security Policy can provide defense in depth but does not replace correct encoding.</w:t>
      </w:r>
    </w:p>
    <w:p>
      <w:pPr>
        <w:pStyle w:val="Heading1"/>
      </w:pPr>
      <w:r>
        <w:t>8. Python Secure SQL Demonstration</w:t>
      </w:r>
    </w:p>
    <w:p>
      <w:pPr>
        <w:pStyle w:val="Heading2"/>
      </w:pPr>
      <w:r>
        <w:t>8.1 Purpose</w:t>
      </w:r>
    </w:p>
    <w:p>
      <w:r>
        <w:t>A separate script, secure_sql_demo.py, was run locally using Python and an in-memory SQLite database. It compared a deliberately unsafe query built through string concatenation with a parameterized query. This is an educational demonstration of a coding principle, not an application-specific fix.</w:t>
      </w:r>
    </w:p>
    <w:p>
      <w:pPr>
        <w:pStyle w:val="Heading2"/>
      </w:pPr>
      <w:r>
        <w:t>8.2 Observed results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rFonts w:ascii="Aptos" w:hAnsi="Aptos"/>
                <w:b/>
                <w:sz w:val="18"/>
              </w:rPr>
              <w:t>Input</w:t>
            </w:r>
          </w:p>
        </w:tc>
        <w:tc>
          <w:tcPr>
            <w:tcW w:type="dxa" w:w="3600"/>
            <w:vAlign w:val="center"/>
            <w:shd w:fill="D9EAF7"/>
          </w:tcPr>
          <w:p>
            <w:r/>
            <w:r>
              <w:rPr>
                <w:rFonts w:ascii="Aptos" w:hAnsi="Aptos"/>
                <w:b/>
                <w:sz w:val="18"/>
              </w:rPr>
              <w:t>Unsafe concatenated query</w:t>
            </w:r>
          </w:p>
        </w:tc>
        <w:tc>
          <w:tcPr>
            <w:tcW w:type="dxa" w:w="3600"/>
            <w:vAlign w:val="center"/>
            <w:shd w:fill="D9EAF7"/>
          </w:tcPr>
          <w:p>
            <w:r/>
            <w:r>
              <w:rPr>
                <w:rFonts w:ascii="Aptos" w:hAnsi="Aptos"/>
                <w:b/>
                <w:sz w:val="18"/>
              </w:rPr>
              <w:t>Parameterized query</w:t>
            </w:r>
          </w:p>
        </w:tc>
      </w:tr>
      <w:tr>
        <w:tc>
          <w:tcPr>
            <w:tcW w:type="dxa" w:w="2880"/>
            <w:vAlign w:val="center"/>
          </w:tcPr>
          <w:p>
            <w:r/>
            <w:r>
              <w:rPr>
                <w:rFonts w:ascii="Aptos" w:hAnsi="Aptos"/>
                <w:b w:val="0"/>
                <w:sz w:val="18"/>
              </w:rPr>
              <w:t>Normal input: alice</w:t>
            </w:r>
          </w:p>
        </w:tc>
        <w:tc>
          <w:tcPr>
            <w:tcW w:type="dxa" w:w="3600"/>
            <w:vAlign w:val="center"/>
          </w:tcPr>
          <w:p>
            <w:r/>
            <w:r>
              <w:rPr>
                <w:rFonts w:ascii="Aptos" w:hAnsi="Aptos"/>
                <w:b w:val="0"/>
                <w:sz w:val="18"/>
              </w:rPr>
              <w:t>Returned ['alice']</w:t>
            </w:r>
          </w:p>
        </w:tc>
        <w:tc>
          <w:tcPr>
            <w:tcW w:type="dxa" w:w="3600"/>
            <w:vAlign w:val="center"/>
          </w:tcPr>
          <w:p>
            <w:r/>
            <w:r>
              <w:rPr>
                <w:rFonts w:ascii="Aptos" w:hAnsi="Aptos"/>
                <w:b w:val="0"/>
                <w:sz w:val="18"/>
              </w:rPr>
              <w:t>Returned ['alice']</w:t>
            </w:r>
          </w:p>
        </w:tc>
      </w:tr>
      <w:tr>
        <w:tc>
          <w:tcPr>
            <w:tcW w:type="dxa" w:w="2880"/>
            <w:vAlign w:val="center"/>
          </w:tcPr>
          <w:p>
            <w:r/>
            <w:r>
              <w:rPr>
                <w:rFonts w:ascii="Aptos" w:hAnsi="Aptos"/>
                <w:b w:val="0"/>
                <w:sz w:val="18"/>
              </w:rPr>
              <w:t>SQL-like input: ' OR '1'='1' --</w:t>
            </w:r>
          </w:p>
        </w:tc>
        <w:tc>
          <w:tcPr>
            <w:tcW w:type="dxa" w:w="3600"/>
            <w:vAlign w:val="center"/>
          </w:tcPr>
          <w:p>
            <w:r/>
            <w:r>
              <w:rPr>
                <w:rFonts w:ascii="Aptos" w:hAnsi="Aptos"/>
                <w:b w:val="0"/>
                <w:sz w:val="18"/>
              </w:rPr>
              <w:t>Returned ['alice', 'bob', 'charlie']</w:t>
            </w:r>
          </w:p>
        </w:tc>
        <w:tc>
          <w:tcPr>
            <w:tcW w:type="dxa" w:w="3600"/>
            <w:vAlign w:val="center"/>
          </w:tcPr>
          <w:p>
            <w:r/>
            <w:r>
              <w:rPr>
                <w:rFonts w:ascii="Aptos" w:hAnsi="Aptos"/>
                <w:b w:val="0"/>
                <w:sz w:val="18"/>
              </w:rPr>
              <w:t>Returned []</w:t>
            </w:r>
          </w:p>
        </w:tc>
      </w:tr>
    </w:tbl>
    <w:p/>
    <w:p>
      <w:r>
        <w:t>Interpretation: in this deliberately simplified example, concatenation allowed the supplied string to change the SQL predicate and return all demo rows. The parameterized version treated the same string as a value, so it matched no username.</w:t>
      </w:r>
    </w:p>
    <w:p>
      <w:pPr>
        <w:pStyle w:val="Heading2"/>
      </w:pPr>
      <w:r>
        <w:t>8.3 Security lesson</w:t>
      </w:r>
    </w:p>
    <w:p>
      <w:r>
        <w:t>Parameterized queries separate SQL structure from user-provided values. Use the database library's parameter binding interface for all user-controlled values. This demonstration does not prove that the Juice Shop endpoint has been fixed, nor does it independently confirm the exploitability of the Juice Shop observation.</w:t>
      </w:r>
    </w:p>
    <w:p>
      <w:pPr>
        <w:pStyle w:val="Heading2"/>
      </w:pPr>
      <w:r>
        <w:t>8.4 Example secure pattern</w:t>
      </w:r>
    </w:p>
    <w:p>
      <w:r>
        <w:rPr>
          <w:rFonts w:ascii="Consolas" w:hAnsi="Consolas"/>
          <w:sz w:val="18"/>
        </w:rPr>
        <w:t># Illustrative Python sqlite3 pattern</w:t>
        <w:br/>
        <w:t>cursor.execute(</w:t>
        <w:br/>
        <w:t xml:space="preserve">    "SELECT username FROM users WHERE username = ?",</w:t>
        <w:br/>
        <w:t xml:space="preserve">    (username,)</w:t>
        <w:br/>
        <w:t>)</w:t>
        <w:br/>
        <w:t>rows = cursor.fetchall()</w:t>
      </w:r>
    </w:p>
    <w:p>
      <w:r>
        <w:t>The placeholder (?) and separate parameter tuple are the key elements. The code should be adapted to the actual schema and database library in a real application.</w:t>
      </w:r>
    </w:p>
    <w:p>
      <w:pPr>
        <w:pStyle w:val="Heading1"/>
      </w:pPr>
      <w:r>
        <w:t>9. Remediation and Retest Plan</w:t>
      </w:r>
    </w:p>
    <w:p>
      <w:pPr>
        <w:pStyle w:val="ListNumber"/>
      </w:pPr>
      <w:r>
        <w:t>Preserve the original request and response that exposed SQLite error details.</w:t>
      </w:r>
    </w:p>
    <w:p>
      <w:pPr>
        <w:pStyle w:val="ListNumber"/>
      </w:pPr>
      <w:r>
        <w:t>Apply a fix in a controlled application or a separate secure-coding demonstration. Juice Shop is intentionally vulnerable; this report does not claim its source was patched.</w:t>
      </w:r>
    </w:p>
    <w:p>
      <w:pPr>
        <w:pStyle w:val="ListNumber"/>
      </w:pPr>
      <w:r>
        <w:t>Repeat the original request against the remediated target and confirm detailed database errors are no longer returned.</w:t>
      </w:r>
    </w:p>
    <w:p>
      <w:pPr>
        <w:pStyle w:val="ListNumber"/>
      </w:pPr>
      <w:r>
        <w:t>Verify normal search and no-results behavior still works.</w:t>
      </w:r>
    </w:p>
    <w:p>
      <w:pPr>
        <w:pStyle w:val="ListNumber"/>
      </w:pPr>
      <w:r>
        <w:t>Repeat XSS checks in authorized contexts and record exact input, output context, and evidence.</w:t>
      </w:r>
    </w:p>
    <w:p>
      <w:pPr>
        <w:pStyle w:val="ListNumber"/>
      </w:pPr>
      <w:r>
        <w:t>Save after-fix evidence and update the finding status only when supported by repeatable results.</w:t>
      </w:r>
    </w:p>
    <w:p>
      <w:pPr>
        <w:pStyle w:val="Heading1"/>
      </w:pPr>
      <w:r>
        <w:t>10. Evidence Register</w:t>
      </w:r>
    </w:p>
    <w:p>
      <w:r>
        <w:t>These filenames were recorded during the lab. Confirm that each file exists in the evidence folder before submitting the portfolio. Screenshots are referenced but not embedded in this document.</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
              <w:rPr>
                <w:rFonts w:ascii="Aptos" w:hAnsi="Aptos"/>
                <w:b/>
                <w:sz w:val="18"/>
              </w:rPr>
              <w:t>Evidence filename</w:t>
            </w:r>
          </w:p>
        </w:tc>
        <w:tc>
          <w:tcPr>
            <w:tcW w:type="dxa" w:w="5472"/>
            <w:vAlign w:val="center"/>
            <w:shd w:fill="D9EAF7"/>
          </w:tcPr>
          <w:p>
            <w:r/>
            <w:r>
              <w:rPr>
                <w:rFonts w:ascii="Aptos" w:hAnsi="Aptos"/>
                <w:b/>
                <w:sz w:val="18"/>
              </w:rPr>
              <w:t>Purpose</w:t>
            </w:r>
          </w:p>
        </w:tc>
      </w:tr>
      <w:tr>
        <w:tc>
          <w:tcPr>
            <w:tcW w:type="dxa" w:w="4608"/>
            <w:vAlign w:val="center"/>
          </w:tcPr>
          <w:p>
            <w:r/>
            <w:r>
              <w:rPr>
                <w:rFonts w:ascii="Aptos" w:hAnsi="Aptos"/>
                <w:b w:val="0"/>
                <w:sz w:val="18"/>
              </w:rPr>
              <w:t>03_Search_Endpoint_Baseline.png</w:t>
            </w:r>
          </w:p>
        </w:tc>
        <w:tc>
          <w:tcPr>
            <w:tcW w:type="dxa" w:w="5472"/>
            <w:vAlign w:val="center"/>
          </w:tcPr>
          <w:p>
            <w:r/>
            <w:r>
              <w:rPr>
                <w:rFonts w:ascii="Aptos" w:hAnsi="Aptos"/>
                <w:b w:val="0"/>
                <w:sz w:val="18"/>
              </w:rPr>
              <w:t>Baseline request/response using a test term</w:t>
            </w:r>
          </w:p>
        </w:tc>
      </w:tr>
      <w:tr>
        <w:tc>
          <w:tcPr>
            <w:tcW w:type="dxa" w:w="4608"/>
            <w:vAlign w:val="center"/>
          </w:tcPr>
          <w:p>
            <w:r/>
            <w:r>
              <w:rPr>
                <w:rFonts w:ascii="Aptos" w:hAnsi="Aptos"/>
                <w:b w:val="0"/>
                <w:sz w:val="18"/>
              </w:rPr>
              <w:t>SQL_Injection_Banana_Search_200_OK.png</w:t>
            </w:r>
          </w:p>
        </w:tc>
        <w:tc>
          <w:tcPr>
            <w:tcW w:type="dxa" w:w="5472"/>
            <w:vAlign w:val="center"/>
          </w:tcPr>
          <w:p>
            <w:r/>
            <w:r>
              <w:rPr>
                <w:rFonts w:ascii="Aptos" w:hAnsi="Aptos"/>
                <w:b w:val="0"/>
                <w:sz w:val="18"/>
              </w:rPr>
              <w:t>Normal banana search returning product JSON</w:t>
            </w:r>
          </w:p>
        </w:tc>
      </w:tr>
      <w:tr>
        <w:tc>
          <w:tcPr>
            <w:tcW w:type="dxa" w:w="4608"/>
            <w:vAlign w:val="center"/>
          </w:tcPr>
          <w:p>
            <w:r/>
            <w:r>
              <w:rPr>
                <w:rFonts w:ascii="Aptos" w:hAnsi="Aptos"/>
                <w:b w:val="0"/>
                <w:sz w:val="18"/>
              </w:rPr>
              <w:t>04_SQL_Injection_Single_Quote_Test.png</w:t>
            </w:r>
          </w:p>
        </w:tc>
        <w:tc>
          <w:tcPr>
            <w:tcW w:type="dxa" w:w="5472"/>
            <w:vAlign w:val="center"/>
          </w:tcPr>
          <w:p>
            <w:r/>
            <w:r>
              <w:rPr>
                <w:rFonts w:ascii="Aptos" w:hAnsi="Aptos"/>
                <w:b w:val="0"/>
                <w:sz w:val="18"/>
              </w:rPr>
              <w:t>Single-quote input response; HTTP 200</w:t>
            </w:r>
          </w:p>
        </w:tc>
      </w:tr>
      <w:tr>
        <w:tc>
          <w:tcPr>
            <w:tcW w:type="dxa" w:w="4608"/>
            <w:vAlign w:val="center"/>
          </w:tcPr>
          <w:p>
            <w:r/>
            <w:r>
              <w:rPr>
                <w:rFonts w:ascii="Aptos" w:hAnsi="Aptos"/>
                <w:b w:val="0"/>
                <w:sz w:val="18"/>
              </w:rPr>
              <w:t>Evidence-01-SQL-Error.png</w:t>
            </w:r>
          </w:p>
        </w:tc>
        <w:tc>
          <w:tcPr>
            <w:tcW w:type="dxa" w:w="5472"/>
            <w:vAlign w:val="center"/>
          </w:tcPr>
          <w:p>
            <w:r/>
            <w:r>
              <w:rPr>
                <w:rFonts w:ascii="Aptos" w:hAnsi="Aptos"/>
                <w:b w:val="0"/>
                <w:sz w:val="18"/>
              </w:rPr>
              <w:t>SQL-related HTTP 500 and database detail disclosure</w:t>
            </w:r>
          </w:p>
        </w:tc>
      </w:tr>
      <w:tr>
        <w:tc>
          <w:tcPr>
            <w:tcW w:type="dxa" w:w="4608"/>
            <w:vAlign w:val="center"/>
          </w:tcPr>
          <w:p>
            <w:r/>
            <w:r>
              <w:rPr>
                <w:rFonts w:ascii="Aptos" w:hAnsi="Aptos"/>
                <w:b w:val="0"/>
                <w:sz w:val="18"/>
              </w:rPr>
              <w:t>SQLi_02_Database_Error.png</w:t>
            </w:r>
          </w:p>
        </w:tc>
        <w:tc>
          <w:tcPr>
            <w:tcW w:type="dxa" w:w="5472"/>
            <w:vAlign w:val="center"/>
          </w:tcPr>
          <w:p>
            <w:r/>
            <w:r>
              <w:rPr>
                <w:rFonts w:ascii="Aptos" w:hAnsi="Aptos"/>
                <w:b w:val="0"/>
                <w:sz w:val="18"/>
              </w:rPr>
              <w:t>Additional database error screenshot, if saved separately</w:t>
            </w:r>
          </w:p>
        </w:tc>
      </w:tr>
      <w:tr>
        <w:tc>
          <w:tcPr>
            <w:tcW w:type="dxa" w:w="4608"/>
            <w:vAlign w:val="center"/>
          </w:tcPr>
          <w:p>
            <w:r/>
            <w:r>
              <w:rPr>
                <w:rFonts w:ascii="Aptos" w:hAnsi="Aptos"/>
                <w:b w:val="0"/>
                <w:sz w:val="18"/>
              </w:rPr>
              <w:t>SQLi_Boolean_Test_SQLite_Error.png</w:t>
            </w:r>
          </w:p>
        </w:tc>
        <w:tc>
          <w:tcPr>
            <w:tcW w:type="dxa" w:w="5472"/>
            <w:vAlign w:val="center"/>
          </w:tcPr>
          <w:p>
            <w:r/>
            <w:r>
              <w:rPr>
                <w:rFonts w:ascii="Aptos" w:hAnsi="Aptos"/>
                <w:b w:val="0"/>
                <w:sz w:val="18"/>
              </w:rPr>
              <w:t>Crafted SQL-like input causing SQLite error, if saved separately</w:t>
            </w:r>
          </w:p>
        </w:tc>
      </w:tr>
      <w:tr>
        <w:tc>
          <w:tcPr>
            <w:tcW w:type="dxa" w:w="4608"/>
            <w:vAlign w:val="center"/>
          </w:tcPr>
          <w:p>
            <w:r/>
            <w:r>
              <w:rPr>
                <w:rFonts w:ascii="Aptos" w:hAnsi="Aptos"/>
                <w:b w:val="0"/>
                <w:sz w:val="18"/>
              </w:rPr>
              <w:t>Evidence-02-SQL-Injection-Prevention-Demo.png</w:t>
            </w:r>
          </w:p>
        </w:tc>
        <w:tc>
          <w:tcPr>
            <w:tcW w:type="dxa" w:w="5472"/>
            <w:vAlign w:val="center"/>
          </w:tcPr>
          <w:p>
            <w:r/>
            <w:r>
              <w:rPr>
                <w:rFonts w:ascii="Aptos" w:hAnsi="Aptos"/>
                <w:b w:val="0"/>
                <w:sz w:val="18"/>
              </w:rPr>
              <w:t>Python demo output: unsafe query changes logic; parameterized query returns no matches</w:t>
            </w:r>
          </w:p>
        </w:tc>
      </w:tr>
    </w:tbl>
    <w:p/>
    <w:p>
      <w:r>
        <w:t>Avoid counting duplicate screenshots as independent findings. Retain the clearest evidence for each unique test.</w:t>
      </w:r>
    </w:p>
    <w:p>
      <w:pPr>
        <w:pStyle w:val="Heading1"/>
      </w:pPr>
      <w:r>
        <w:t>11. Limitations</w:t>
      </w:r>
    </w:p>
    <w:p>
      <w:pPr>
        <w:pStyle w:val="ListBullet"/>
      </w:pPr>
      <w:r>
        <w:t>Manual testing covered a limited set of inputs on one search endpoint.</w:t>
      </w:r>
    </w:p>
    <w:p>
      <w:pPr>
        <w:pStyle w:val="ListBullet"/>
      </w:pPr>
      <w:r>
        <w:t>SQL injection exploitability in Juice Shop was not conclusively established.</w:t>
      </w:r>
    </w:p>
    <w:p>
      <w:pPr>
        <w:pStyle w:val="ListBullet"/>
      </w:pPr>
      <w:r>
        <w:t>The two XSS payload attempts did not trigger JavaScript; other contexts were not comprehensively assessed.</w:t>
      </w:r>
    </w:p>
    <w:p>
      <w:pPr>
        <w:pStyle w:val="ListBullet"/>
      </w:pPr>
      <w:r>
        <w:t>Authentication, authorization, session handling, file upload, and broad API testing are not documented as completed.</w:t>
      </w:r>
    </w:p>
    <w:p>
      <w:pPr>
        <w:pStyle w:val="ListBullet"/>
      </w:pPr>
      <w:r>
        <w:t>No full ZAP scan results are included or claimed.</w:t>
      </w:r>
    </w:p>
    <w:p>
      <w:pPr>
        <w:pStyle w:val="ListBullet"/>
      </w:pPr>
      <w:r>
        <w:t>The Python demo is a separate educational example, not a patch to Juice Shop.</w:t>
      </w:r>
    </w:p>
    <w:p>
      <w:pPr>
        <w:pStyle w:val="ListBullet"/>
      </w:pPr>
      <w:r>
        <w:t>Risk ratings are provisional and should be updated after validation.</w:t>
      </w:r>
    </w:p>
    <w:p>
      <w:pPr>
        <w:pStyle w:val="Heading1"/>
      </w:pPr>
      <w:r>
        <w:t>12. Conclusion</w:t>
      </w:r>
    </w:p>
    <w:p>
      <w:r>
        <w:t>The lab produced useful evidence of database error detail disclosure after crafted search input and demonstrated how parameterized queries protect SQL query logic in a separate Python/SQLite example. The Juice Shop observation should be reported as a potential SQL injection risk with verbose error disclosure, not as confirmed exploitable SQL injection. The tested XSS payloads did not demonstrate XSS. A stronger portfolio submission should preserve reproducible evidence, clearly distinguish observed facts from conclusions, and include a genuine before/after retest of a remediated implementation.</w:t>
      </w:r>
    </w:p>
    <w:p>
      <w:pPr>
        <w:pStyle w:val="Heading1"/>
      </w:pPr>
      <w:r>
        <w:t>Appendix A — Suggested repository structure</w:t>
      </w:r>
    </w:p>
    <w:p>
      <w:r>
        <w:rPr>
          <w:rFonts w:ascii="Consolas" w:hAnsi="Consolas"/>
          <w:sz w:val="18"/>
        </w:rPr>
        <w:t>web-application-security-lab/</w:t>
        <w:br/>
        <w:t>├── README.md</w:t>
        <w:br/>
        <w:t>├── reports/</w:t>
        <w:br/>
        <w:t>│   └── OWASP_Juice_Shop_Web_Application_Security_Assessment_Report_UPDATED.docx</w:t>
        <w:br/>
        <w:t>├── evidence/</w:t>
        <w:br/>
        <w:t>│   ├── 03_Search_Endpoint_Baseline.png</w:t>
        <w:br/>
        <w:t>│   ├── Evidence-01-SQL-Error.png</w:t>
        <w:br/>
        <w:t>│   └── Evidence-02-SQL-Injection-Prevention-Demo.png</w:t>
        <w:br/>
        <w:t>├── notes/</w:t>
        <w:br/>
        <w:t>└── scripts/</w:t>
        <w:br/>
        <w:t xml:space="preserve">    └── secure_sql_demo.py</w:t>
      </w:r>
    </w:p>
    <w:p>
      <w:pPr>
        <w:pStyle w:val="Heading1"/>
      </w:pPr>
      <w:r>
        <w:t>Appendix B — Reporting language</w:t>
      </w:r>
    </w:p>
    <w:p>
      <w:r>
        <w:t>Preferred: “A crafted input caused an HTTP 500 response with SQLite error details. This demonstrates verbose database error disclosure and suggests a potential SQL injection risk; exploitability was not confirmed.”</w:t>
      </w:r>
    </w:p>
    <w:p>
      <w:r>
        <w:t>Preferred: “The tested XSS payloads did not trigger JavaScript; XSS was not demonstrated in these cases.”</w:t>
      </w:r>
    </w:p>
    <w:p>
      <w:r>
        <w:t>Preferred: “A separate Python/SQLite demonstration showed that parameterized queries treated the SQL-like input as data. This was not a patch or retest of Juice Shop.”</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Educational lab report • Authorized local testing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WEB APPLICATION SECURITY ASSESSMENT | OWASP JUICE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