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Legal Metrology Compliance Report</w:t>
      </w:r>
    </w:p>
    <w:p>
      <w:r>
        <w:rPr>
          <w:i/>
          <w:sz w:val="18"/>
        </w:rPr>
        <w:t>Editable draft — auto-generated by the Compliance Checking System. Officers may annotate this document before final submission.</w:t>
      </w:r>
    </w:p>
    <w:p>
      <w:r>
        <w:t>Report ID: e19cb8a0-a3c8-4460-a3ca-26435d601c65</w:t>
      </w:r>
    </w:p>
    <w:p>
      <w:r>
        <w:t>Generated: 2026-08-24 17:50 UTC</w:t>
      </w:r>
    </w:p>
    <w:p>
      <w:r>
        <w:rPr>
          <w:b/>
        </w:rPr>
        <w:t>Overall Status: MINOR ISSUES</w:t>
      </w:r>
    </w:p>
    <w:p>
      <w:r>
        <w:t>Compliance Score: 97.3 / 100</w:t>
      </w:r>
    </w:p>
    <w:p>
      <w:pPr>
        <w:pStyle w:val="Heading2"/>
      </w:pPr>
      <w:r>
        <w:t>Product &amp; Scan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Product Name</w:t>
            </w:r>
          </w:p>
        </w:tc>
        <w:tc>
          <w:tcPr>
            <w:tcW w:type="dxa" w:w="4320"/>
          </w:tcPr>
          <w:p>
            <w:r>
              <w:t>Flipkart supermarket incense stick</w:t>
            </w:r>
          </w:p>
        </w:tc>
      </w:tr>
      <w:tr>
        <w:tc>
          <w:tcPr>
            <w:tcW w:type="dxa" w:w="4320"/>
          </w:tcPr>
          <w:p>
            <w:r>
              <w:t>Brand</w:t>
            </w:r>
          </w:p>
        </w:tc>
        <w:tc>
          <w:tcPr>
            <w:tcW w:type="dxa" w:w="4320"/>
          </w:tcPr>
          <w:p>
            <w:r>
              <w:t xml:space="preserve">flipkart 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household</w:t>
            </w:r>
          </w:p>
        </w:tc>
      </w:tr>
      <w:tr>
        <w:tc>
          <w:tcPr>
            <w:tcW w:type="dxa" w:w="4320"/>
          </w:tcPr>
          <w:p>
            <w:r>
              <w:t>Manufacturer (declared)</w:t>
            </w:r>
          </w:p>
        </w:tc>
        <w:tc>
          <w:tcPr>
            <w:tcW w:type="dxa" w:w="4320"/>
          </w:tcPr>
          <w:p>
            <w:r>
              <w:t>Not detected</w:t>
            </w:r>
          </w:p>
        </w:tc>
      </w:tr>
      <w:tr>
        <w:tc>
          <w:tcPr>
            <w:tcW w:type="dxa" w:w="4320"/>
          </w:tcPr>
          <w:p>
            <w:r>
              <w:t>Imported</w:t>
            </w:r>
          </w:p>
        </w:tc>
        <w:tc>
          <w:tcPr>
            <w:tcW w:type="dxa" w:w="4320"/>
          </w:tcPr>
          <w:p>
            <w:r>
              <w:t>No</w:t>
            </w:r>
          </w:p>
        </w:tc>
      </w:tr>
      <w:tr>
        <w:tc>
          <w:tcPr>
            <w:tcW w:type="dxa" w:w="4320"/>
          </w:tcPr>
          <w:p>
            <w:r>
              <w:t>Listing Type</w:t>
            </w:r>
          </w:p>
        </w:tc>
        <w:tc>
          <w:tcPr>
            <w:tcW w:type="dxa" w:w="4320"/>
          </w:tcPr>
          <w:p>
            <w:r>
              <w:t>ecommerce_listing</w:t>
            </w:r>
          </w:p>
        </w:tc>
      </w:tr>
      <w:tr>
        <w:tc>
          <w:tcPr>
            <w:tcW w:type="dxa" w:w="4320"/>
          </w:tcPr>
          <w:p>
            <w:r>
              <w:t>Inspection Location</w:t>
            </w:r>
          </w:p>
        </w:tc>
        <w:tc>
          <w:tcPr>
            <w:tcW w:type="dxa" w:w="4320"/>
          </w:tcPr>
          <w:p>
            <w:r>
              <w:t>-</w:t>
            </w:r>
          </w:p>
        </w:tc>
      </w:tr>
      <w:tr>
        <w:tc>
          <w:tcPr>
            <w:tcW w:type="dxa" w:w="4320"/>
          </w:tcPr>
          <w:p>
            <w:r>
              <w:t>Scanned By</w:t>
            </w:r>
          </w:p>
        </w:tc>
        <w:tc>
          <w:tcPr>
            <w:tcW w:type="dxa" w:w="4320"/>
          </w:tcPr>
          <w:p>
            <w:r>
              <w:t>System Administrator</w:t>
            </w:r>
          </w:p>
        </w:tc>
      </w:tr>
    </w:tbl>
    <w:p>
      <w:pPr>
        <w:pStyle w:val="Heading2"/>
      </w:pPr>
      <w:r>
        <w:t>Violations &amp; Findings (1)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Declaration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Rule Ref.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1728"/>
          </w:tcPr>
          <w:p>
            <w:r>
              <w:t>Unit sale price (price per standard unit)</w:t>
            </w:r>
          </w:p>
        </w:tc>
        <w:tc>
          <w:tcPr>
            <w:tcW w:type="dxa" w:w="1728"/>
          </w:tcPr>
          <w:p>
            <w:r>
              <w:t>Rule 6(1)(f)/6(11)</w:t>
            </w:r>
          </w:p>
        </w:tc>
        <w:tc>
          <w:tcPr>
            <w:tcW w:type="dxa" w:w="1728"/>
          </w:tcPr>
          <w:p>
            <w:r>
              <w:t>missing</w:t>
            </w:r>
          </w:p>
        </w:tc>
        <w:tc>
          <w:tcPr>
            <w:tcW w:type="dxa" w:w="1728"/>
          </w:tcPr>
          <w:p>
            <w:r>
              <w:t>MINOR</w:t>
            </w:r>
          </w:p>
        </w:tc>
        <w:tc>
          <w:tcPr>
            <w:tcW w:type="dxa" w:w="1728"/>
          </w:tcPr>
          <w:p>
            <w:r>
              <w:t>'Unit sale price (price per standard unit)' was not detected on the label/listing.</w:t>
            </w:r>
          </w:p>
        </w:tc>
      </w:tr>
    </w:tbl>
    <w:p>
      <w:pPr>
        <w:pStyle w:val="Heading2"/>
      </w:pPr>
      <w:r>
        <w:t>Officer's Notes</w:t>
      </w:r>
    </w:p>
    <w:p>
      <w:r>
        <w:t>[Add manual observations, photographic annotations, or corrective directions here.]</w:t>
      </w:r>
    </w:p>
    <w:p>
      <w:r>
        <w:rPr>
          <w:sz w:val="16"/>
        </w:rPr>
        <w:br/>
        <w:t>Disclaimer: Automated pre-screening tool output. Verify all findings physically before regulatory 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