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E-commerce Furniture Sales Prediction Report</w:t>
      </w:r>
    </w:p>
    <w:p>
      <w:pPr>
        <w:pStyle w:val="Heading1"/>
      </w:pPr>
      <w:r>
        <w:t>Dataset Overview</w:t>
      </w:r>
    </w:p>
    <w:p>
      <w:r>
        <w:t>Total Rows: 2000</w:t>
      </w:r>
    </w:p>
    <w:p>
      <w:r>
        <w:t>Total Columns: 10</w:t>
      </w:r>
    </w:p>
    <w:p>
      <w:pPr>
        <w:pStyle w:val="Heading2"/>
      </w:pPr>
      <w:r>
        <w:t>Missing Values per Column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</w:t>
            </w:r>
          </w:p>
        </w:tc>
        <w:tc>
          <w:tcPr>
            <w:tcW w:type="dxa" w:w="4320"/>
          </w:tcPr>
          <w:p>
            <w:r>
              <w:t>Missing Count</w:t>
            </w:r>
          </w:p>
        </w:tc>
      </w:tr>
      <w:tr>
        <w:tc>
          <w:tcPr>
            <w:tcW w:type="dxa" w:w="4320"/>
          </w:tcPr>
          <w:p>
            <w:r>
              <w:t>productTitle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originalPrice</w:t>
            </w:r>
          </w:p>
        </w:tc>
        <w:tc>
          <w:tcPr>
            <w:tcW w:type="dxa" w:w="4320"/>
          </w:tcPr>
          <w:p>
            <w:r>
              <w:t>1513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sold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tagText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price_clean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originalPrice_clean</w:t>
            </w:r>
          </w:p>
        </w:tc>
        <w:tc>
          <w:tcPr>
            <w:tcW w:type="dxa" w:w="4320"/>
          </w:tcPr>
          <w:p>
            <w:r>
              <w:t>1513</w:t>
            </w:r>
          </w:p>
        </w:tc>
      </w:tr>
      <w:tr>
        <w:tc>
          <w:tcPr>
            <w:tcW w:type="dxa" w:w="4320"/>
          </w:tcPr>
          <w:p>
            <w:r>
              <w:t>sold_num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tagText_simple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discount_pct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Exploratory Data Analysis (EDA)</w:t>
      </w:r>
    </w:p>
    <w:p>
      <w:r>
        <w:t>Price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Sold Distribution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old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Price Vs Sold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_vs_sol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Model Evaluation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RMSE</w:t>
            </w:r>
          </w:p>
        </w:tc>
        <w:tc>
          <w:tcPr>
            <w:tcW w:type="dxa" w:w="2160"/>
          </w:tcPr>
          <w:p>
            <w:r>
              <w:t>MAE</w:t>
            </w:r>
          </w:p>
        </w:tc>
        <w:tc>
          <w:tcPr>
            <w:tcW w:type="dxa" w:w="2160"/>
          </w:tcPr>
          <w:p>
            <w:r>
              <w:t>R²</w:t>
            </w:r>
          </w:p>
        </w:tc>
      </w:tr>
      <w:tr>
        <w:tc>
          <w:tcPr>
            <w:tcW w:type="dxa" w:w="2160"/>
          </w:tcPr>
          <w:p>
            <w:r>
              <w:t>LinearRegression</w:t>
            </w:r>
          </w:p>
        </w:tc>
        <w:tc>
          <w:tcPr>
            <w:tcW w:type="dxa" w:w="2160"/>
          </w:tcPr>
          <w:p>
            <w:r>
              <w:t>149.26</w:t>
            </w:r>
          </w:p>
        </w:tc>
        <w:tc>
          <w:tcPr>
            <w:tcW w:type="dxa" w:w="2160"/>
          </w:tcPr>
          <w:p>
            <w:r>
              <w:t>101.09</w:t>
            </w:r>
          </w:p>
        </w:tc>
        <w:tc>
          <w:tcPr>
            <w:tcW w:type="dxa" w:w="2160"/>
          </w:tcPr>
          <w:p>
            <w:r>
              <w:t>-3.063</w:t>
            </w:r>
          </w:p>
        </w:tc>
      </w:tr>
      <w:tr>
        <w:tc>
          <w:tcPr>
            <w:tcW w:type="dxa" w:w="2160"/>
          </w:tcPr>
          <w:p>
            <w:r>
              <w:t>Ridge</w:t>
            </w:r>
          </w:p>
        </w:tc>
        <w:tc>
          <w:tcPr>
            <w:tcW w:type="dxa" w:w="2160"/>
          </w:tcPr>
          <w:p>
            <w:r>
              <w:t>114.91</w:t>
            </w:r>
          </w:p>
        </w:tc>
        <w:tc>
          <w:tcPr>
            <w:tcW w:type="dxa" w:w="2160"/>
          </w:tcPr>
          <w:p>
            <w:r>
              <w:t>73.59</w:t>
            </w:r>
          </w:p>
        </w:tc>
        <w:tc>
          <w:tcPr>
            <w:tcW w:type="dxa" w:w="2160"/>
          </w:tcPr>
          <w:p>
            <w:r>
              <w:t>-1.408 (Best)</w:t>
            </w:r>
          </w:p>
        </w:tc>
      </w:tr>
      <w:tr>
        <w:tc>
          <w:tcPr>
            <w:tcW w:type="dxa" w:w="2160"/>
          </w:tcPr>
          <w:p>
            <w:r>
              <w:t>RandomForest</w:t>
            </w:r>
          </w:p>
        </w:tc>
        <w:tc>
          <w:tcPr>
            <w:tcW w:type="dxa" w:w="2160"/>
          </w:tcPr>
          <w:p>
            <w:r>
              <w:t>116.66</w:t>
            </w:r>
          </w:p>
        </w:tc>
        <w:tc>
          <w:tcPr>
            <w:tcW w:type="dxa" w:w="2160"/>
          </w:tcPr>
          <w:p>
            <w:r>
              <w:t>28.27</w:t>
            </w:r>
          </w:p>
        </w:tc>
        <w:tc>
          <w:tcPr>
            <w:tcW w:type="dxa" w:w="2160"/>
          </w:tcPr>
          <w:p>
            <w:r>
              <w:t>-1.482</w:t>
            </w:r>
          </w:p>
        </w:tc>
      </w:tr>
    </w:tbl>
    <w:p>
      <w:pPr>
        <w:pStyle w:val="Heading1"/>
      </w:pPr>
      <w:r>
        <w:t>Conclusion</w:t>
      </w:r>
    </w:p>
    <w:p>
      <w:r>
        <w:t>The Ridge performed the best on the dataset.</w:t>
        <w:br/>
        <w:t>It can be used to predict the number of furniture items sold based on product attributes such as price, discount percentage, product title, and shipping tags.</w:t>
        <w:br/>
        <w:br/>
        <w:t>This project demonstrates a full ML pipeline: data cleaning, exploratory analysis, feature engineering, model training, evaluation, and deployment.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