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012EC" w14:textId="62EE560D" w:rsidR="0022424E" w:rsidRDefault="0022424E" w:rsidP="004C5CB6">
      <w:pPr>
        <w:rPr>
          <w:noProof/>
        </w:rPr>
      </w:pPr>
      <w:r>
        <w:rPr>
          <w:noProof/>
        </w:rPr>
        <w:t xml:space="preserve">         </w:t>
      </w:r>
      <w:r w:rsidRPr="0022424E">
        <w:rPr>
          <w:noProof/>
        </w:rPr>
        <w:drawing>
          <wp:inline distT="0" distB="0" distL="0" distR="0" wp14:anchorId="181EA2A9" wp14:editId="07CA6ED3">
            <wp:extent cx="5376333" cy="1013380"/>
            <wp:effectExtent l="0" t="0" r="0" b="0"/>
            <wp:docPr id="99487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71673" name=""/>
                    <pic:cNvPicPr/>
                  </pic:nvPicPr>
                  <pic:blipFill>
                    <a:blip r:embed="rId5"/>
                    <a:stretch>
                      <a:fillRect/>
                    </a:stretch>
                  </pic:blipFill>
                  <pic:spPr>
                    <a:xfrm>
                      <a:off x="0" y="0"/>
                      <a:ext cx="5419993" cy="1021610"/>
                    </a:xfrm>
                    <a:prstGeom prst="rect">
                      <a:avLst/>
                    </a:prstGeom>
                  </pic:spPr>
                </pic:pic>
              </a:graphicData>
            </a:graphic>
          </wp:inline>
        </w:drawing>
      </w:r>
    </w:p>
    <w:p w14:paraId="633BA008" w14:textId="77777777" w:rsidR="0022424E" w:rsidRDefault="0022424E" w:rsidP="004C5CB6">
      <w:pPr>
        <w:rPr>
          <w:noProof/>
        </w:rPr>
      </w:pPr>
    </w:p>
    <w:p w14:paraId="3D0FAEA2" w14:textId="77777777" w:rsidR="0022424E" w:rsidRPr="0022424E" w:rsidRDefault="0022424E" w:rsidP="0022424E">
      <w:pPr>
        <w:jc w:val="center"/>
        <w:rPr>
          <w:noProof/>
          <w:sz w:val="28"/>
          <w:szCs w:val="28"/>
        </w:rPr>
      </w:pPr>
      <w:r w:rsidRPr="0022424E">
        <w:rPr>
          <w:b/>
          <w:bCs/>
          <w:noProof/>
          <w:sz w:val="28"/>
          <w:szCs w:val="28"/>
        </w:rPr>
        <w:t>Assessment Report   </w:t>
      </w:r>
    </w:p>
    <w:p w14:paraId="1DAB4D41" w14:textId="77777777" w:rsidR="0022424E" w:rsidRPr="0022424E" w:rsidRDefault="0022424E" w:rsidP="0022424E">
      <w:pPr>
        <w:jc w:val="center"/>
        <w:rPr>
          <w:noProof/>
          <w:sz w:val="28"/>
          <w:szCs w:val="28"/>
        </w:rPr>
      </w:pPr>
      <w:r w:rsidRPr="0022424E">
        <w:rPr>
          <w:noProof/>
          <w:sz w:val="28"/>
          <w:szCs w:val="28"/>
        </w:rPr>
        <w:t>on  </w:t>
      </w:r>
    </w:p>
    <w:p w14:paraId="4FBF73E7" w14:textId="73AF8DA8" w:rsidR="0022424E" w:rsidRPr="0022424E" w:rsidRDefault="0022424E" w:rsidP="0022424E">
      <w:pPr>
        <w:jc w:val="center"/>
        <w:rPr>
          <w:noProof/>
          <w:sz w:val="28"/>
          <w:szCs w:val="28"/>
        </w:rPr>
      </w:pPr>
      <w:r w:rsidRPr="0022424E">
        <w:rPr>
          <w:b/>
          <w:bCs/>
          <w:noProof/>
          <w:sz w:val="28"/>
          <w:szCs w:val="28"/>
        </w:rPr>
        <w:t>“Classify Students Based on Study Methods” </w:t>
      </w:r>
    </w:p>
    <w:p w14:paraId="7ECE5515" w14:textId="77777777" w:rsidR="0022424E" w:rsidRPr="0022424E" w:rsidRDefault="0022424E" w:rsidP="0022424E">
      <w:pPr>
        <w:jc w:val="center"/>
        <w:rPr>
          <w:noProof/>
        </w:rPr>
      </w:pPr>
      <w:r w:rsidRPr="0022424E">
        <w:rPr>
          <w:noProof/>
        </w:rPr>
        <w:t>submitted as partial fulfillment for the award of </w:t>
      </w:r>
    </w:p>
    <w:p w14:paraId="4CA3039C" w14:textId="77777777" w:rsidR="0022424E" w:rsidRPr="0022424E" w:rsidRDefault="0022424E" w:rsidP="0022424E">
      <w:pPr>
        <w:jc w:val="center"/>
        <w:rPr>
          <w:noProof/>
        </w:rPr>
      </w:pPr>
      <w:r w:rsidRPr="0022424E">
        <w:rPr>
          <w:b/>
          <w:bCs/>
          <w:noProof/>
        </w:rPr>
        <w:t>BACHELOR OF TECHNOLOGY </w:t>
      </w:r>
    </w:p>
    <w:p w14:paraId="24CE509D" w14:textId="77777777" w:rsidR="0022424E" w:rsidRPr="0022424E" w:rsidRDefault="0022424E" w:rsidP="0022424E">
      <w:pPr>
        <w:jc w:val="center"/>
        <w:rPr>
          <w:noProof/>
        </w:rPr>
      </w:pPr>
      <w:r w:rsidRPr="0022424E">
        <w:rPr>
          <w:b/>
          <w:bCs/>
          <w:noProof/>
        </w:rPr>
        <w:t>DEGREE </w:t>
      </w:r>
    </w:p>
    <w:p w14:paraId="19F761D1" w14:textId="77777777" w:rsidR="0022424E" w:rsidRPr="0022424E" w:rsidRDefault="0022424E" w:rsidP="0022424E">
      <w:pPr>
        <w:jc w:val="center"/>
        <w:rPr>
          <w:noProof/>
        </w:rPr>
      </w:pPr>
      <w:r w:rsidRPr="0022424E">
        <w:rPr>
          <w:noProof/>
        </w:rPr>
        <w:t>SESSION 2024-25 </w:t>
      </w:r>
    </w:p>
    <w:p w14:paraId="42704D0B" w14:textId="77777777" w:rsidR="0022424E" w:rsidRPr="0022424E" w:rsidRDefault="0022424E" w:rsidP="0022424E">
      <w:pPr>
        <w:jc w:val="center"/>
        <w:rPr>
          <w:noProof/>
        </w:rPr>
      </w:pPr>
      <w:r w:rsidRPr="0022424E">
        <w:rPr>
          <w:noProof/>
        </w:rPr>
        <w:t>in</w:t>
      </w:r>
    </w:p>
    <w:p w14:paraId="694868B9" w14:textId="7943E9EA" w:rsidR="0022424E" w:rsidRDefault="0022424E" w:rsidP="0022424E">
      <w:pPr>
        <w:jc w:val="center"/>
        <w:rPr>
          <w:b/>
          <w:bCs/>
          <w:noProof/>
        </w:rPr>
      </w:pPr>
      <w:r w:rsidRPr="0022424E">
        <w:rPr>
          <w:b/>
          <w:bCs/>
          <w:noProof/>
        </w:rPr>
        <w:t>CSE(AI)</w:t>
      </w:r>
    </w:p>
    <w:p w14:paraId="726C39D0" w14:textId="77777777" w:rsidR="0022424E" w:rsidRPr="0022424E" w:rsidRDefault="0022424E" w:rsidP="0022424E">
      <w:pPr>
        <w:jc w:val="center"/>
        <w:rPr>
          <w:noProof/>
        </w:rPr>
      </w:pPr>
    </w:p>
    <w:p w14:paraId="19E67739" w14:textId="77777777" w:rsidR="0022424E" w:rsidRPr="0022424E" w:rsidRDefault="0022424E" w:rsidP="0022424E">
      <w:pPr>
        <w:jc w:val="center"/>
        <w:rPr>
          <w:noProof/>
        </w:rPr>
      </w:pPr>
      <w:r w:rsidRPr="0022424E">
        <w:rPr>
          <w:noProof/>
        </w:rPr>
        <w:t>By </w:t>
      </w:r>
    </w:p>
    <w:p w14:paraId="39787C68" w14:textId="6AF7368C" w:rsidR="0022424E" w:rsidRPr="0022424E" w:rsidRDefault="0022424E" w:rsidP="0022424E">
      <w:pPr>
        <w:jc w:val="center"/>
        <w:rPr>
          <w:noProof/>
          <w:sz w:val="28"/>
          <w:szCs w:val="28"/>
        </w:rPr>
      </w:pPr>
      <w:r w:rsidRPr="0022424E">
        <w:rPr>
          <w:noProof/>
          <w:sz w:val="28"/>
          <w:szCs w:val="28"/>
        </w:rPr>
        <w:t>Name : Aditya Kumar Singh</w:t>
      </w:r>
    </w:p>
    <w:p w14:paraId="5E496C2F" w14:textId="771653C1" w:rsidR="0022424E" w:rsidRPr="0022424E" w:rsidRDefault="0022424E" w:rsidP="0022424E">
      <w:pPr>
        <w:jc w:val="center"/>
        <w:rPr>
          <w:noProof/>
          <w:sz w:val="28"/>
          <w:szCs w:val="28"/>
        </w:rPr>
      </w:pPr>
      <w:r w:rsidRPr="0022424E">
        <w:rPr>
          <w:noProof/>
          <w:sz w:val="28"/>
          <w:szCs w:val="28"/>
        </w:rPr>
        <w:t>Roll Number : 202401100300016</w:t>
      </w:r>
    </w:p>
    <w:p w14:paraId="41C82F13" w14:textId="14E677E9" w:rsidR="0022424E" w:rsidRPr="0022424E" w:rsidRDefault="0022424E" w:rsidP="0022424E">
      <w:pPr>
        <w:jc w:val="center"/>
        <w:rPr>
          <w:noProof/>
          <w:sz w:val="28"/>
          <w:szCs w:val="28"/>
        </w:rPr>
      </w:pPr>
      <w:r w:rsidRPr="0022424E">
        <w:rPr>
          <w:noProof/>
          <w:sz w:val="28"/>
          <w:szCs w:val="28"/>
        </w:rPr>
        <w:t>Section: A</w:t>
      </w:r>
    </w:p>
    <w:p w14:paraId="4A94A8BF" w14:textId="77777777" w:rsidR="0022424E" w:rsidRDefault="0022424E" w:rsidP="0022424E">
      <w:pPr>
        <w:jc w:val="center"/>
        <w:rPr>
          <w:noProof/>
        </w:rPr>
      </w:pPr>
    </w:p>
    <w:p w14:paraId="46D553F0" w14:textId="69326579" w:rsidR="0022424E" w:rsidRPr="0022424E" w:rsidRDefault="0022424E" w:rsidP="0022424E">
      <w:pPr>
        <w:rPr>
          <w:noProof/>
          <w:sz w:val="28"/>
          <w:szCs w:val="28"/>
        </w:rPr>
      </w:pPr>
      <w:r w:rsidRPr="0022424E">
        <w:rPr>
          <w:noProof/>
          <w:sz w:val="28"/>
          <w:szCs w:val="28"/>
        </w:rPr>
        <w:t xml:space="preserve">                                                   </w:t>
      </w:r>
      <w:r w:rsidRPr="0022424E">
        <w:rPr>
          <w:b/>
          <w:bCs/>
          <w:noProof/>
          <w:sz w:val="28"/>
          <w:szCs w:val="28"/>
        </w:rPr>
        <w:t>Under the supervision of </w:t>
      </w:r>
    </w:p>
    <w:p w14:paraId="0101E67F" w14:textId="1029F315" w:rsidR="0022424E" w:rsidRPr="0022424E" w:rsidRDefault="0022424E" w:rsidP="0022424E">
      <w:pPr>
        <w:jc w:val="center"/>
        <w:rPr>
          <w:noProof/>
          <w:sz w:val="28"/>
          <w:szCs w:val="28"/>
        </w:rPr>
      </w:pPr>
      <w:r w:rsidRPr="0022424E">
        <w:rPr>
          <w:noProof/>
          <w:sz w:val="28"/>
          <w:szCs w:val="28"/>
        </w:rPr>
        <w:t>“BIKKI SIR”</w:t>
      </w:r>
    </w:p>
    <w:p w14:paraId="7859AAF4" w14:textId="3AB0932A" w:rsidR="0022424E" w:rsidRPr="0022424E" w:rsidRDefault="0022424E" w:rsidP="0022424E">
      <w:pPr>
        <w:jc w:val="center"/>
        <w:rPr>
          <w:noProof/>
          <w:sz w:val="28"/>
          <w:szCs w:val="28"/>
        </w:rPr>
      </w:pPr>
      <w:r w:rsidRPr="0022424E">
        <w:rPr>
          <w:noProof/>
        </w:rPr>
        <w:br/>
      </w:r>
      <w:r w:rsidRPr="0022424E">
        <w:rPr>
          <w:noProof/>
        </w:rPr>
        <w:br/>
      </w:r>
      <w:r w:rsidRPr="0022424E">
        <w:rPr>
          <w:noProof/>
        </w:rPr>
        <w:br/>
      </w:r>
      <w:r w:rsidRPr="0022424E">
        <w:rPr>
          <w:b/>
          <w:bCs/>
          <w:noProof/>
          <w:sz w:val="28"/>
          <w:szCs w:val="28"/>
        </w:rPr>
        <w:t>KIET Group of Institutions, Ghaziabad</w:t>
      </w:r>
    </w:p>
    <w:p w14:paraId="230047C1" w14:textId="660F5EA5" w:rsidR="0022424E" w:rsidRPr="0022424E" w:rsidRDefault="0022424E" w:rsidP="0022424E">
      <w:pPr>
        <w:jc w:val="center"/>
        <w:rPr>
          <w:noProof/>
          <w:sz w:val="28"/>
          <w:szCs w:val="28"/>
        </w:rPr>
      </w:pPr>
      <w:r w:rsidRPr="0022424E">
        <w:rPr>
          <w:b/>
          <w:bCs/>
          <w:noProof/>
          <w:sz w:val="28"/>
          <w:szCs w:val="28"/>
        </w:rPr>
        <w:t>April, 2025</w:t>
      </w:r>
    </w:p>
    <w:p w14:paraId="557ABBDB" w14:textId="6A992F35" w:rsidR="0022424E" w:rsidRDefault="0022424E" w:rsidP="0022424E">
      <w:pPr>
        <w:jc w:val="center"/>
        <w:rPr>
          <w:noProof/>
        </w:rPr>
      </w:pPr>
    </w:p>
    <w:p w14:paraId="048909C4" w14:textId="77777777" w:rsidR="0022424E" w:rsidRDefault="0022424E" w:rsidP="004C5CB6">
      <w:pPr>
        <w:rPr>
          <w:noProof/>
        </w:rPr>
      </w:pPr>
    </w:p>
    <w:p w14:paraId="2B94B1A9" w14:textId="77777777" w:rsidR="0022424E" w:rsidRDefault="0022424E" w:rsidP="004C5CB6">
      <w:pPr>
        <w:rPr>
          <w:noProof/>
        </w:rPr>
      </w:pPr>
    </w:p>
    <w:p w14:paraId="2B4B584E" w14:textId="77777777" w:rsidR="0022424E" w:rsidRDefault="0022424E" w:rsidP="004C5CB6">
      <w:pPr>
        <w:rPr>
          <w:noProof/>
        </w:rPr>
      </w:pPr>
    </w:p>
    <w:p w14:paraId="5AEDBFCD" w14:textId="77777777" w:rsidR="0022424E" w:rsidRDefault="0022424E" w:rsidP="004C5CB6">
      <w:pPr>
        <w:rPr>
          <w:noProof/>
        </w:rPr>
      </w:pPr>
    </w:p>
    <w:p w14:paraId="5F1B5AA7" w14:textId="77777777" w:rsidR="0022424E" w:rsidRDefault="0022424E" w:rsidP="004C5CB6">
      <w:pPr>
        <w:rPr>
          <w:noProof/>
        </w:rPr>
      </w:pPr>
    </w:p>
    <w:p w14:paraId="1DD17716" w14:textId="77777777" w:rsidR="0022424E" w:rsidRDefault="0022424E" w:rsidP="004C5CB6">
      <w:pPr>
        <w:rPr>
          <w:noProof/>
        </w:rPr>
      </w:pPr>
    </w:p>
    <w:p w14:paraId="2A55BA05" w14:textId="77777777" w:rsidR="0022424E" w:rsidRDefault="0022424E" w:rsidP="004C5CB6">
      <w:pPr>
        <w:rPr>
          <w:noProof/>
        </w:rPr>
      </w:pPr>
    </w:p>
    <w:p w14:paraId="41B85A57" w14:textId="77777777" w:rsidR="0022424E" w:rsidRDefault="0022424E" w:rsidP="004C5CB6">
      <w:pPr>
        <w:rPr>
          <w:noProof/>
        </w:rPr>
      </w:pPr>
    </w:p>
    <w:p w14:paraId="26877B28" w14:textId="77777777" w:rsidR="0022424E" w:rsidRDefault="0022424E" w:rsidP="004C5CB6">
      <w:pPr>
        <w:rPr>
          <w:noProof/>
        </w:rPr>
      </w:pPr>
    </w:p>
    <w:p w14:paraId="43DC8B1A" w14:textId="77777777" w:rsidR="0022424E" w:rsidRDefault="0022424E" w:rsidP="004C5CB6">
      <w:pPr>
        <w:rPr>
          <w:noProof/>
        </w:rPr>
      </w:pPr>
    </w:p>
    <w:p w14:paraId="3EEA2A30" w14:textId="77777777" w:rsidR="0022424E" w:rsidRDefault="0022424E" w:rsidP="004C5CB6">
      <w:pPr>
        <w:rPr>
          <w:noProof/>
        </w:rPr>
      </w:pPr>
    </w:p>
    <w:p w14:paraId="0845E9D0" w14:textId="77777777" w:rsidR="0022424E" w:rsidRDefault="0022424E" w:rsidP="004C5CB6">
      <w:pPr>
        <w:rPr>
          <w:noProof/>
        </w:rPr>
      </w:pPr>
    </w:p>
    <w:p w14:paraId="70B37D49" w14:textId="77777777" w:rsidR="0022424E" w:rsidRDefault="0022424E" w:rsidP="004C5CB6">
      <w:pPr>
        <w:rPr>
          <w:noProof/>
        </w:rPr>
      </w:pPr>
    </w:p>
    <w:p w14:paraId="3FD40C71" w14:textId="77777777" w:rsidR="0022424E" w:rsidRDefault="0022424E" w:rsidP="004C5CB6">
      <w:pPr>
        <w:rPr>
          <w:noProof/>
        </w:rPr>
      </w:pPr>
    </w:p>
    <w:p w14:paraId="7FBF2859" w14:textId="77777777" w:rsidR="0022424E" w:rsidRDefault="0022424E" w:rsidP="004C5CB6">
      <w:pPr>
        <w:rPr>
          <w:noProof/>
        </w:rPr>
      </w:pPr>
    </w:p>
    <w:p w14:paraId="2359D0D4" w14:textId="77777777" w:rsidR="0022424E" w:rsidRDefault="0022424E" w:rsidP="004C5CB6">
      <w:pPr>
        <w:rPr>
          <w:noProof/>
        </w:rPr>
      </w:pPr>
    </w:p>
    <w:p w14:paraId="590E0330" w14:textId="77777777" w:rsidR="0022424E" w:rsidRDefault="0022424E" w:rsidP="004C5CB6">
      <w:pPr>
        <w:rPr>
          <w:noProof/>
        </w:rPr>
      </w:pPr>
    </w:p>
    <w:p w14:paraId="6DB71E43" w14:textId="77777777" w:rsidR="0022424E" w:rsidRDefault="0022424E" w:rsidP="004C5CB6">
      <w:pPr>
        <w:rPr>
          <w:noProof/>
        </w:rPr>
      </w:pPr>
    </w:p>
    <w:p w14:paraId="14310A1C" w14:textId="77777777" w:rsidR="0022424E" w:rsidRDefault="0022424E" w:rsidP="004C5CB6">
      <w:pPr>
        <w:rPr>
          <w:noProof/>
        </w:rPr>
      </w:pPr>
    </w:p>
    <w:p w14:paraId="75F06B12" w14:textId="77777777" w:rsidR="0022424E" w:rsidRDefault="0022424E" w:rsidP="004C5CB6">
      <w:pPr>
        <w:rPr>
          <w:noProof/>
        </w:rPr>
      </w:pPr>
    </w:p>
    <w:p w14:paraId="304E6BBE" w14:textId="77777777" w:rsidR="0022424E" w:rsidRDefault="0022424E" w:rsidP="004C5CB6">
      <w:pPr>
        <w:rPr>
          <w:noProof/>
        </w:rPr>
      </w:pPr>
    </w:p>
    <w:p w14:paraId="40D9F4E2" w14:textId="77777777" w:rsidR="0022424E" w:rsidRDefault="0022424E" w:rsidP="004C5CB6">
      <w:pPr>
        <w:rPr>
          <w:noProof/>
        </w:rPr>
      </w:pPr>
    </w:p>
    <w:p w14:paraId="49CBE768" w14:textId="77777777" w:rsidR="0022424E" w:rsidRDefault="0022424E" w:rsidP="004C5CB6">
      <w:pPr>
        <w:rPr>
          <w:noProof/>
        </w:rPr>
      </w:pPr>
    </w:p>
    <w:p w14:paraId="7E6010E8" w14:textId="77777777" w:rsidR="0022424E" w:rsidRDefault="0022424E" w:rsidP="004C5CB6">
      <w:pPr>
        <w:rPr>
          <w:noProof/>
        </w:rPr>
      </w:pPr>
    </w:p>
    <w:p w14:paraId="488FB748" w14:textId="2E794BDC" w:rsidR="004C5CB6" w:rsidRPr="003A5A08" w:rsidRDefault="004C5CB6" w:rsidP="004C5CB6">
      <w:pPr>
        <w:rPr>
          <w:sz w:val="56"/>
          <w:szCs w:val="56"/>
        </w:rPr>
      </w:pPr>
      <w:r w:rsidRPr="003A5A08">
        <w:rPr>
          <w:b/>
          <w:bCs/>
          <w:sz w:val="56"/>
          <w:szCs w:val="56"/>
        </w:rPr>
        <w:t>1. Introduction</w:t>
      </w:r>
    </w:p>
    <w:p w14:paraId="4C772EE1" w14:textId="77777777" w:rsidR="004C5CB6" w:rsidRDefault="004C5CB6" w:rsidP="004C5CB6">
      <w:pPr>
        <w:rPr>
          <w:sz w:val="28"/>
          <w:szCs w:val="28"/>
        </w:rPr>
      </w:pPr>
      <w:r w:rsidRPr="004C5CB6">
        <w:rPr>
          <w:sz w:val="28"/>
          <w:szCs w:val="28"/>
        </w:rPr>
        <w:t>Learning styles play a crucial role in determining how effectively a student grasps educational content. The three primary styles—visual, auditory, and kinesthetic—help educators understand student preferences and tailor instruction accordingly. With the advent of machine learning, clustering techniques can be used to classify students into learning style groups based on questionnaire responses.</w:t>
      </w:r>
    </w:p>
    <w:p w14:paraId="5F202C4F" w14:textId="77777777" w:rsidR="003A5A08" w:rsidRPr="004C5CB6" w:rsidRDefault="003A5A08" w:rsidP="004C5CB6">
      <w:pPr>
        <w:rPr>
          <w:sz w:val="56"/>
          <w:szCs w:val="56"/>
        </w:rPr>
      </w:pPr>
    </w:p>
    <w:p w14:paraId="134E52E5" w14:textId="77777777" w:rsidR="004C5CB6" w:rsidRPr="004C5CB6" w:rsidRDefault="004C5CB6" w:rsidP="004C5CB6">
      <w:pPr>
        <w:rPr>
          <w:sz w:val="56"/>
          <w:szCs w:val="56"/>
        </w:rPr>
      </w:pPr>
      <w:r w:rsidRPr="004C5CB6">
        <w:rPr>
          <w:b/>
          <w:bCs/>
          <w:sz w:val="56"/>
          <w:szCs w:val="56"/>
        </w:rPr>
        <w:lastRenderedPageBreak/>
        <w:t>2. Problem Statement</w:t>
      </w:r>
    </w:p>
    <w:p w14:paraId="3ECED6E9" w14:textId="77777777" w:rsidR="004C5CB6" w:rsidRDefault="004C5CB6" w:rsidP="004C5CB6">
      <w:pPr>
        <w:rPr>
          <w:sz w:val="28"/>
          <w:szCs w:val="28"/>
        </w:rPr>
      </w:pPr>
      <w:r w:rsidRPr="004C5CB6">
        <w:rPr>
          <w:sz w:val="28"/>
          <w:szCs w:val="28"/>
        </w:rPr>
        <w:t>Traditional methods of identifying learning styles are often manual and subjective. There is a need for an automated, data-driven approach to classify students based on their preferred study methods. This can improve the personalization of educational experiences.</w:t>
      </w:r>
    </w:p>
    <w:p w14:paraId="20F41F50" w14:textId="77777777" w:rsidR="003A5A08" w:rsidRPr="004C5CB6" w:rsidRDefault="003A5A08" w:rsidP="004C5CB6">
      <w:pPr>
        <w:rPr>
          <w:sz w:val="28"/>
          <w:szCs w:val="28"/>
        </w:rPr>
      </w:pPr>
    </w:p>
    <w:p w14:paraId="20177992" w14:textId="77777777" w:rsidR="004C5CB6" w:rsidRPr="004C5CB6" w:rsidRDefault="004C5CB6" w:rsidP="004C5CB6">
      <w:pPr>
        <w:rPr>
          <w:sz w:val="56"/>
          <w:szCs w:val="56"/>
        </w:rPr>
      </w:pPr>
      <w:r w:rsidRPr="004C5CB6">
        <w:rPr>
          <w:b/>
          <w:bCs/>
          <w:sz w:val="56"/>
          <w:szCs w:val="56"/>
        </w:rPr>
        <w:t>3. Objectives</w:t>
      </w:r>
    </w:p>
    <w:p w14:paraId="3F9F901C" w14:textId="77777777" w:rsidR="004C5CB6" w:rsidRPr="004C5CB6" w:rsidRDefault="004C5CB6" w:rsidP="004C5CB6">
      <w:pPr>
        <w:numPr>
          <w:ilvl w:val="0"/>
          <w:numId w:val="1"/>
        </w:numPr>
        <w:rPr>
          <w:sz w:val="28"/>
          <w:szCs w:val="28"/>
        </w:rPr>
      </w:pPr>
      <w:r w:rsidRPr="004C5CB6">
        <w:rPr>
          <w:sz w:val="28"/>
          <w:szCs w:val="28"/>
        </w:rPr>
        <w:t>To use student responses on visual, auditory, and kinesthetic scores to identify learning style clusters.</w:t>
      </w:r>
    </w:p>
    <w:p w14:paraId="6768533E" w14:textId="77777777" w:rsidR="004C5CB6" w:rsidRPr="004C5CB6" w:rsidRDefault="004C5CB6" w:rsidP="004C5CB6">
      <w:pPr>
        <w:numPr>
          <w:ilvl w:val="0"/>
          <w:numId w:val="1"/>
        </w:numPr>
        <w:rPr>
          <w:sz w:val="28"/>
          <w:szCs w:val="28"/>
        </w:rPr>
      </w:pPr>
      <w:r w:rsidRPr="004C5CB6">
        <w:rPr>
          <w:sz w:val="28"/>
          <w:szCs w:val="28"/>
        </w:rPr>
        <w:t>To apply K-Means clustering for classification.</w:t>
      </w:r>
    </w:p>
    <w:p w14:paraId="284E5FE5" w14:textId="77777777" w:rsidR="004C5CB6" w:rsidRDefault="004C5CB6" w:rsidP="004C5CB6">
      <w:pPr>
        <w:numPr>
          <w:ilvl w:val="0"/>
          <w:numId w:val="1"/>
        </w:numPr>
        <w:rPr>
          <w:sz w:val="28"/>
          <w:szCs w:val="28"/>
        </w:rPr>
      </w:pPr>
      <w:r w:rsidRPr="004C5CB6">
        <w:rPr>
          <w:sz w:val="28"/>
          <w:szCs w:val="28"/>
        </w:rPr>
        <w:t>To visualize and analyze the resulting clusters.</w:t>
      </w:r>
    </w:p>
    <w:p w14:paraId="65CC2FB4" w14:textId="77777777" w:rsidR="003A5A08" w:rsidRPr="004C5CB6" w:rsidRDefault="003A5A08" w:rsidP="003A5A08">
      <w:pPr>
        <w:ind w:left="720"/>
        <w:rPr>
          <w:sz w:val="28"/>
          <w:szCs w:val="28"/>
        </w:rPr>
      </w:pPr>
    </w:p>
    <w:p w14:paraId="61C19D05" w14:textId="77777777" w:rsidR="004C5CB6" w:rsidRPr="004C5CB6" w:rsidRDefault="004C5CB6" w:rsidP="004C5CB6">
      <w:pPr>
        <w:rPr>
          <w:sz w:val="56"/>
          <w:szCs w:val="56"/>
        </w:rPr>
      </w:pPr>
      <w:r w:rsidRPr="004C5CB6">
        <w:rPr>
          <w:b/>
          <w:bCs/>
          <w:sz w:val="56"/>
          <w:szCs w:val="56"/>
        </w:rPr>
        <w:t>4. Methodology</w:t>
      </w:r>
    </w:p>
    <w:p w14:paraId="5BB1B7EF" w14:textId="77777777" w:rsidR="004C5CB6" w:rsidRPr="004C5CB6" w:rsidRDefault="004C5CB6" w:rsidP="004C5CB6">
      <w:pPr>
        <w:rPr>
          <w:sz w:val="28"/>
          <w:szCs w:val="28"/>
        </w:rPr>
      </w:pPr>
      <w:r w:rsidRPr="004C5CB6">
        <w:rPr>
          <w:sz w:val="28"/>
          <w:szCs w:val="28"/>
        </w:rPr>
        <w:t>We adopted an unsupervised learning approach using the K-Means clustering algorithm. The methodology includes:</w:t>
      </w:r>
    </w:p>
    <w:p w14:paraId="4BEA33F9" w14:textId="77777777" w:rsidR="004C5CB6" w:rsidRPr="004C5CB6" w:rsidRDefault="004C5CB6" w:rsidP="004C5CB6">
      <w:pPr>
        <w:numPr>
          <w:ilvl w:val="0"/>
          <w:numId w:val="2"/>
        </w:numPr>
        <w:rPr>
          <w:sz w:val="28"/>
          <w:szCs w:val="28"/>
        </w:rPr>
      </w:pPr>
      <w:r w:rsidRPr="004C5CB6">
        <w:rPr>
          <w:sz w:val="28"/>
          <w:szCs w:val="28"/>
        </w:rPr>
        <w:t>Loading the dataset.</w:t>
      </w:r>
    </w:p>
    <w:p w14:paraId="72D8C3BA" w14:textId="77777777" w:rsidR="004C5CB6" w:rsidRPr="004C5CB6" w:rsidRDefault="004C5CB6" w:rsidP="004C5CB6">
      <w:pPr>
        <w:numPr>
          <w:ilvl w:val="0"/>
          <w:numId w:val="2"/>
        </w:numPr>
        <w:rPr>
          <w:sz w:val="28"/>
          <w:szCs w:val="28"/>
        </w:rPr>
      </w:pPr>
      <w:r w:rsidRPr="004C5CB6">
        <w:rPr>
          <w:sz w:val="28"/>
          <w:szCs w:val="28"/>
        </w:rPr>
        <w:t>Standardizing the feature values.</w:t>
      </w:r>
    </w:p>
    <w:p w14:paraId="00D9A279" w14:textId="77777777" w:rsidR="004C5CB6" w:rsidRPr="004C5CB6" w:rsidRDefault="004C5CB6" w:rsidP="004C5CB6">
      <w:pPr>
        <w:numPr>
          <w:ilvl w:val="0"/>
          <w:numId w:val="2"/>
        </w:numPr>
        <w:rPr>
          <w:sz w:val="28"/>
          <w:szCs w:val="28"/>
        </w:rPr>
      </w:pPr>
      <w:r w:rsidRPr="004C5CB6">
        <w:rPr>
          <w:sz w:val="28"/>
          <w:szCs w:val="28"/>
        </w:rPr>
        <w:t>Applying K-Means clustering.</w:t>
      </w:r>
    </w:p>
    <w:p w14:paraId="383A9EA6" w14:textId="77777777" w:rsidR="004C5CB6" w:rsidRDefault="004C5CB6" w:rsidP="004C5CB6">
      <w:pPr>
        <w:numPr>
          <w:ilvl w:val="0"/>
          <w:numId w:val="2"/>
        </w:numPr>
        <w:rPr>
          <w:sz w:val="28"/>
          <w:szCs w:val="28"/>
        </w:rPr>
      </w:pPr>
      <w:r w:rsidRPr="004C5CB6">
        <w:rPr>
          <w:sz w:val="28"/>
          <w:szCs w:val="28"/>
        </w:rPr>
        <w:t>Visualizing the clusters in 3D space.</w:t>
      </w:r>
    </w:p>
    <w:p w14:paraId="5EBEB821" w14:textId="77777777" w:rsidR="00957442" w:rsidRDefault="00957442" w:rsidP="00957442">
      <w:pPr>
        <w:rPr>
          <w:sz w:val="28"/>
          <w:szCs w:val="28"/>
        </w:rPr>
      </w:pPr>
    </w:p>
    <w:p w14:paraId="0FEE3B96" w14:textId="77777777" w:rsidR="00957442" w:rsidRDefault="00957442" w:rsidP="00957442">
      <w:pPr>
        <w:rPr>
          <w:sz w:val="28"/>
          <w:szCs w:val="28"/>
        </w:rPr>
      </w:pPr>
    </w:p>
    <w:p w14:paraId="17F7EB21" w14:textId="77777777" w:rsidR="00957442" w:rsidRDefault="00957442" w:rsidP="00957442">
      <w:pPr>
        <w:rPr>
          <w:sz w:val="28"/>
          <w:szCs w:val="28"/>
        </w:rPr>
      </w:pPr>
    </w:p>
    <w:p w14:paraId="42A9E72C" w14:textId="77777777" w:rsidR="00957442" w:rsidRDefault="00957442" w:rsidP="00957442">
      <w:pPr>
        <w:rPr>
          <w:sz w:val="28"/>
          <w:szCs w:val="28"/>
        </w:rPr>
      </w:pPr>
    </w:p>
    <w:p w14:paraId="74109B07" w14:textId="77777777" w:rsidR="00957442" w:rsidRDefault="00957442" w:rsidP="00957442">
      <w:pPr>
        <w:rPr>
          <w:sz w:val="28"/>
          <w:szCs w:val="28"/>
        </w:rPr>
      </w:pPr>
    </w:p>
    <w:p w14:paraId="0D0605D4" w14:textId="77777777" w:rsidR="00957442" w:rsidRDefault="00957442" w:rsidP="00957442">
      <w:pPr>
        <w:rPr>
          <w:sz w:val="28"/>
          <w:szCs w:val="28"/>
        </w:rPr>
      </w:pPr>
    </w:p>
    <w:p w14:paraId="79E9DF4C" w14:textId="77777777" w:rsidR="00957442" w:rsidRDefault="00957442" w:rsidP="00957442">
      <w:pPr>
        <w:rPr>
          <w:sz w:val="28"/>
          <w:szCs w:val="28"/>
        </w:rPr>
      </w:pPr>
    </w:p>
    <w:p w14:paraId="53288050" w14:textId="2761CB1D" w:rsidR="00957442" w:rsidRDefault="00957442" w:rsidP="00957442">
      <w:pPr>
        <w:rPr>
          <w:sz w:val="28"/>
          <w:szCs w:val="28"/>
        </w:rPr>
      </w:pPr>
      <w:r w:rsidRPr="00957442">
        <w:rPr>
          <w:sz w:val="28"/>
          <w:szCs w:val="28"/>
        </w:rPr>
        <w:lastRenderedPageBreak/>
        <w:drawing>
          <wp:inline distT="0" distB="0" distL="0" distR="0" wp14:anchorId="6DB9E04A" wp14:editId="7A87F49D">
            <wp:extent cx="5731510" cy="3823335"/>
            <wp:effectExtent l="0" t="0" r="2540" b="5715"/>
            <wp:docPr id="82036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66442" name=""/>
                    <pic:cNvPicPr/>
                  </pic:nvPicPr>
                  <pic:blipFill>
                    <a:blip r:embed="rId6"/>
                    <a:stretch>
                      <a:fillRect/>
                    </a:stretch>
                  </pic:blipFill>
                  <pic:spPr>
                    <a:xfrm>
                      <a:off x="0" y="0"/>
                      <a:ext cx="5731510" cy="3823335"/>
                    </a:xfrm>
                    <a:prstGeom prst="rect">
                      <a:avLst/>
                    </a:prstGeom>
                  </pic:spPr>
                </pic:pic>
              </a:graphicData>
            </a:graphic>
          </wp:inline>
        </w:drawing>
      </w:r>
    </w:p>
    <w:p w14:paraId="02841DB5" w14:textId="5BD28555" w:rsidR="00957442" w:rsidRDefault="00957442" w:rsidP="00957442">
      <w:pPr>
        <w:rPr>
          <w:sz w:val="28"/>
          <w:szCs w:val="28"/>
        </w:rPr>
      </w:pPr>
      <w:r w:rsidRPr="00957442">
        <w:rPr>
          <w:sz w:val="28"/>
          <w:szCs w:val="28"/>
        </w:rPr>
        <w:drawing>
          <wp:inline distT="0" distB="0" distL="0" distR="0" wp14:anchorId="3651E8FE" wp14:editId="2FC1DF8A">
            <wp:extent cx="5731510" cy="2886075"/>
            <wp:effectExtent l="0" t="0" r="2540" b="9525"/>
            <wp:docPr id="7940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58085" name=""/>
                    <pic:cNvPicPr/>
                  </pic:nvPicPr>
                  <pic:blipFill>
                    <a:blip r:embed="rId7"/>
                    <a:stretch>
                      <a:fillRect/>
                    </a:stretch>
                  </pic:blipFill>
                  <pic:spPr>
                    <a:xfrm>
                      <a:off x="0" y="0"/>
                      <a:ext cx="5731510" cy="2886075"/>
                    </a:xfrm>
                    <a:prstGeom prst="rect">
                      <a:avLst/>
                    </a:prstGeom>
                  </pic:spPr>
                </pic:pic>
              </a:graphicData>
            </a:graphic>
          </wp:inline>
        </w:drawing>
      </w:r>
    </w:p>
    <w:p w14:paraId="5722AC9C" w14:textId="77777777" w:rsidR="00957442" w:rsidRDefault="00957442" w:rsidP="00957442">
      <w:pPr>
        <w:rPr>
          <w:sz w:val="28"/>
          <w:szCs w:val="28"/>
        </w:rPr>
      </w:pPr>
    </w:p>
    <w:p w14:paraId="328749D2" w14:textId="77777777" w:rsidR="00957442" w:rsidRDefault="00957442" w:rsidP="00957442">
      <w:pPr>
        <w:rPr>
          <w:sz w:val="28"/>
          <w:szCs w:val="28"/>
        </w:rPr>
      </w:pPr>
    </w:p>
    <w:p w14:paraId="0DFFB202" w14:textId="77777777" w:rsidR="00957442" w:rsidRDefault="00957442" w:rsidP="00957442">
      <w:pPr>
        <w:rPr>
          <w:sz w:val="28"/>
          <w:szCs w:val="28"/>
        </w:rPr>
      </w:pPr>
    </w:p>
    <w:p w14:paraId="6CE0D6BE" w14:textId="77777777" w:rsidR="00957442" w:rsidRDefault="00957442" w:rsidP="00957442">
      <w:pPr>
        <w:rPr>
          <w:sz w:val="28"/>
          <w:szCs w:val="28"/>
        </w:rPr>
      </w:pPr>
    </w:p>
    <w:p w14:paraId="461298D9" w14:textId="77777777" w:rsidR="00957442" w:rsidRDefault="00957442" w:rsidP="00957442">
      <w:pPr>
        <w:rPr>
          <w:sz w:val="28"/>
          <w:szCs w:val="28"/>
        </w:rPr>
      </w:pPr>
    </w:p>
    <w:p w14:paraId="5E55AB6C" w14:textId="77777777" w:rsidR="00957442" w:rsidRDefault="00957442" w:rsidP="00957442">
      <w:pPr>
        <w:rPr>
          <w:sz w:val="28"/>
          <w:szCs w:val="28"/>
        </w:rPr>
      </w:pPr>
    </w:p>
    <w:p w14:paraId="29DE8DCA" w14:textId="3BF66AD1" w:rsidR="00957442" w:rsidRDefault="00957442" w:rsidP="00957442">
      <w:pPr>
        <w:rPr>
          <w:sz w:val="28"/>
          <w:szCs w:val="28"/>
        </w:rPr>
      </w:pPr>
      <w:r w:rsidRPr="00957442">
        <w:rPr>
          <w:sz w:val="28"/>
          <w:szCs w:val="28"/>
        </w:rPr>
        <w:lastRenderedPageBreak/>
        <w:drawing>
          <wp:inline distT="0" distB="0" distL="0" distR="0" wp14:anchorId="776CAE49" wp14:editId="1F6728F9">
            <wp:extent cx="5578323" cy="5616427"/>
            <wp:effectExtent l="0" t="0" r="3810" b="3810"/>
            <wp:docPr id="109552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24097" name=""/>
                    <pic:cNvPicPr/>
                  </pic:nvPicPr>
                  <pic:blipFill>
                    <a:blip r:embed="rId8"/>
                    <a:stretch>
                      <a:fillRect/>
                    </a:stretch>
                  </pic:blipFill>
                  <pic:spPr>
                    <a:xfrm>
                      <a:off x="0" y="0"/>
                      <a:ext cx="5578323" cy="5616427"/>
                    </a:xfrm>
                    <a:prstGeom prst="rect">
                      <a:avLst/>
                    </a:prstGeom>
                  </pic:spPr>
                </pic:pic>
              </a:graphicData>
            </a:graphic>
          </wp:inline>
        </w:drawing>
      </w:r>
    </w:p>
    <w:p w14:paraId="41437379" w14:textId="77777777" w:rsidR="00957442" w:rsidRDefault="00957442" w:rsidP="00957442">
      <w:pPr>
        <w:rPr>
          <w:sz w:val="28"/>
          <w:szCs w:val="28"/>
        </w:rPr>
      </w:pPr>
    </w:p>
    <w:p w14:paraId="66E6AE21" w14:textId="77777777" w:rsidR="00957442" w:rsidRDefault="00957442" w:rsidP="00957442">
      <w:pPr>
        <w:rPr>
          <w:sz w:val="28"/>
          <w:szCs w:val="28"/>
        </w:rPr>
      </w:pPr>
    </w:p>
    <w:p w14:paraId="060B5220" w14:textId="77777777" w:rsidR="00957442" w:rsidRDefault="00957442" w:rsidP="00957442">
      <w:pPr>
        <w:rPr>
          <w:sz w:val="28"/>
          <w:szCs w:val="28"/>
        </w:rPr>
      </w:pPr>
    </w:p>
    <w:p w14:paraId="4EF8BB8B" w14:textId="77777777" w:rsidR="00957442" w:rsidRDefault="00957442" w:rsidP="00957442">
      <w:pPr>
        <w:rPr>
          <w:sz w:val="28"/>
          <w:szCs w:val="28"/>
        </w:rPr>
      </w:pPr>
    </w:p>
    <w:p w14:paraId="1F0DB7B5" w14:textId="77777777" w:rsidR="00957442" w:rsidRDefault="00957442" w:rsidP="00957442">
      <w:pPr>
        <w:rPr>
          <w:sz w:val="28"/>
          <w:szCs w:val="28"/>
        </w:rPr>
      </w:pPr>
    </w:p>
    <w:p w14:paraId="71878803" w14:textId="77777777" w:rsidR="00957442" w:rsidRDefault="00957442" w:rsidP="00957442">
      <w:pPr>
        <w:rPr>
          <w:sz w:val="28"/>
          <w:szCs w:val="28"/>
        </w:rPr>
      </w:pPr>
    </w:p>
    <w:p w14:paraId="146C5135" w14:textId="77777777" w:rsidR="00957442" w:rsidRDefault="00957442" w:rsidP="00957442">
      <w:pPr>
        <w:rPr>
          <w:sz w:val="28"/>
          <w:szCs w:val="28"/>
        </w:rPr>
      </w:pPr>
    </w:p>
    <w:p w14:paraId="75EF5587" w14:textId="77777777" w:rsidR="00957442" w:rsidRDefault="00957442" w:rsidP="00957442">
      <w:pPr>
        <w:rPr>
          <w:sz w:val="28"/>
          <w:szCs w:val="28"/>
        </w:rPr>
      </w:pPr>
    </w:p>
    <w:p w14:paraId="12B2D1B9" w14:textId="77777777" w:rsidR="00957442" w:rsidRDefault="00957442" w:rsidP="004C5CB6">
      <w:pPr>
        <w:rPr>
          <w:sz w:val="28"/>
          <w:szCs w:val="28"/>
        </w:rPr>
      </w:pPr>
    </w:p>
    <w:p w14:paraId="3BE523F7" w14:textId="539B9513" w:rsidR="004C5CB6" w:rsidRPr="004C5CB6" w:rsidRDefault="004C5CB6" w:rsidP="004C5CB6">
      <w:pPr>
        <w:rPr>
          <w:sz w:val="56"/>
          <w:szCs w:val="56"/>
        </w:rPr>
      </w:pPr>
      <w:r w:rsidRPr="004C5CB6">
        <w:rPr>
          <w:b/>
          <w:bCs/>
          <w:sz w:val="56"/>
          <w:szCs w:val="56"/>
        </w:rPr>
        <w:lastRenderedPageBreak/>
        <w:t>5. Data Preprocessing</w:t>
      </w:r>
    </w:p>
    <w:p w14:paraId="60A1A1FB" w14:textId="77777777" w:rsidR="004C5CB6" w:rsidRPr="004C5CB6" w:rsidRDefault="004C5CB6" w:rsidP="004C5CB6">
      <w:pPr>
        <w:numPr>
          <w:ilvl w:val="0"/>
          <w:numId w:val="3"/>
        </w:numPr>
        <w:rPr>
          <w:sz w:val="28"/>
          <w:szCs w:val="28"/>
        </w:rPr>
      </w:pPr>
      <w:r w:rsidRPr="004C5CB6">
        <w:rPr>
          <w:sz w:val="28"/>
          <w:szCs w:val="28"/>
        </w:rPr>
        <w:t>The dataset was read from a CSV file.</w:t>
      </w:r>
    </w:p>
    <w:p w14:paraId="33CFFF90" w14:textId="77777777" w:rsidR="004C5CB6" w:rsidRPr="004C5CB6" w:rsidRDefault="004C5CB6" w:rsidP="004C5CB6">
      <w:pPr>
        <w:numPr>
          <w:ilvl w:val="0"/>
          <w:numId w:val="3"/>
        </w:numPr>
        <w:rPr>
          <w:sz w:val="28"/>
          <w:szCs w:val="28"/>
        </w:rPr>
      </w:pPr>
      <w:r w:rsidRPr="004C5CB6">
        <w:rPr>
          <w:sz w:val="28"/>
          <w:szCs w:val="28"/>
        </w:rPr>
        <w:t>The features visual_score, auditory_score, and kinesthetic_score were extracted.</w:t>
      </w:r>
    </w:p>
    <w:p w14:paraId="4D8C07EF" w14:textId="77777777" w:rsidR="004C5CB6" w:rsidRDefault="004C5CB6" w:rsidP="004C5CB6">
      <w:pPr>
        <w:numPr>
          <w:ilvl w:val="0"/>
          <w:numId w:val="3"/>
        </w:numPr>
        <w:rPr>
          <w:sz w:val="28"/>
          <w:szCs w:val="28"/>
        </w:rPr>
      </w:pPr>
      <w:r w:rsidRPr="004C5CB6">
        <w:rPr>
          <w:sz w:val="28"/>
          <w:szCs w:val="28"/>
        </w:rPr>
        <w:t>StandardScaler was used to normalize the data to ensure equal weight for each feature in the clustering process.</w:t>
      </w:r>
    </w:p>
    <w:p w14:paraId="1914846A" w14:textId="77777777" w:rsidR="003A5A08" w:rsidRPr="004C5CB6" w:rsidRDefault="003A5A08" w:rsidP="003A5A08">
      <w:pPr>
        <w:ind w:left="720"/>
        <w:rPr>
          <w:sz w:val="28"/>
          <w:szCs w:val="28"/>
        </w:rPr>
      </w:pPr>
    </w:p>
    <w:p w14:paraId="101946C0" w14:textId="77777777" w:rsidR="004C5CB6" w:rsidRPr="004C5CB6" w:rsidRDefault="004C5CB6" w:rsidP="004C5CB6">
      <w:pPr>
        <w:rPr>
          <w:sz w:val="56"/>
          <w:szCs w:val="56"/>
        </w:rPr>
      </w:pPr>
      <w:r w:rsidRPr="004C5CB6">
        <w:rPr>
          <w:b/>
          <w:bCs/>
          <w:sz w:val="56"/>
          <w:szCs w:val="56"/>
        </w:rPr>
        <w:t>6. Model Implementation</w:t>
      </w:r>
    </w:p>
    <w:p w14:paraId="34BBEEF2" w14:textId="77777777" w:rsidR="004C5CB6" w:rsidRPr="004C5CB6" w:rsidRDefault="004C5CB6" w:rsidP="004C5CB6">
      <w:pPr>
        <w:numPr>
          <w:ilvl w:val="0"/>
          <w:numId w:val="4"/>
        </w:numPr>
        <w:rPr>
          <w:sz w:val="28"/>
          <w:szCs w:val="28"/>
        </w:rPr>
      </w:pPr>
      <w:r w:rsidRPr="004C5CB6">
        <w:rPr>
          <w:sz w:val="28"/>
          <w:szCs w:val="28"/>
        </w:rPr>
        <w:t>KMeans from scikit-learn was used with n_clusters=3.</w:t>
      </w:r>
    </w:p>
    <w:p w14:paraId="28CA806C" w14:textId="77777777" w:rsidR="004C5CB6" w:rsidRPr="004C5CB6" w:rsidRDefault="004C5CB6" w:rsidP="004C5CB6">
      <w:pPr>
        <w:numPr>
          <w:ilvl w:val="0"/>
          <w:numId w:val="4"/>
        </w:numPr>
        <w:rPr>
          <w:sz w:val="28"/>
          <w:szCs w:val="28"/>
        </w:rPr>
      </w:pPr>
      <w:r w:rsidRPr="004C5CB6">
        <w:rPr>
          <w:sz w:val="28"/>
          <w:szCs w:val="28"/>
        </w:rPr>
        <w:t>Each student was assigned to one of the three clusters.</w:t>
      </w:r>
    </w:p>
    <w:p w14:paraId="7BAD8626" w14:textId="77777777" w:rsidR="004C5CB6" w:rsidRPr="004C5CB6" w:rsidRDefault="004C5CB6" w:rsidP="004C5CB6">
      <w:pPr>
        <w:numPr>
          <w:ilvl w:val="0"/>
          <w:numId w:val="4"/>
        </w:numPr>
        <w:rPr>
          <w:sz w:val="28"/>
          <w:szCs w:val="28"/>
        </w:rPr>
      </w:pPr>
      <w:r w:rsidRPr="004C5CB6">
        <w:rPr>
          <w:sz w:val="28"/>
          <w:szCs w:val="28"/>
        </w:rPr>
        <w:t>Cluster labels were added to the original dataset for further analysis.</w:t>
      </w:r>
    </w:p>
    <w:p w14:paraId="4B00549E" w14:textId="77777777" w:rsidR="004C5CB6" w:rsidRDefault="004C5CB6" w:rsidP="004C5CB6">
      <w:pPr>
        <w:numPr>
          <w:ilvl w:val="0"/>
          <w:numId w:val="4"/>
        </w:numPr>
        <w:rPr>
          <w:sz w:val="28"/>
          <w:szCs w:val="28"/>
        </w:rPr>
      </w:pPr>
      <w:r w:rsidRPr="004C5CB6">
        <w:rPr>
          <w:sz w:val="28"/>
          <w:szCs w:val="28"/>
        </w:rPr>
        <w:t>A 3D scatter plot was created to visualize clusters.</w:t>
      </w:r>
    </w:p>
    <w:p w14:paraId="06398F1A" w14:textId="77777777" w:rsidR="003A5A08" w:rsidRPr="004C5CB6" w:rsidRDefault="003A5A08" w:rsidP="003A5A08">
      <w:pPr>
        <w:ind w:left="720"/>
        <w:rPr>
          <w:sz w:val="28"/>
          <w:szCs w:val="28"/>
        </w:rPr>
      </w:pPr>
    </w:p>
    <w:p w14:paraId="66BB1221" w14:textId="77777777" w:rsidR="004C5CB6" w:rsidRPr="004C5CB6" w:rsidRDefault="004C5CB6" w:rsidP="004C5CB6">
      <w:pPr>
        <w:rPr>
          <w:sz w:val="56"/>
          <w:szCs w:val="56"/>
        </w:rPr>
      </w:pPr>
      <w:r w:rsidRPr="004C5CB6">
        <w:rPr>
          <w:b/>
          <w:bCs/>
          <w:sz w:val="56"/>
          <w:szCs w:val="56"/>
        </w:rPr>
        <w:t>7. Evaluation Metrics</w:t>
      </w:r>
    </w:p>
    <w:p w14:paraId="31B368EF" w14:textId="77777777" w:rsidR="004C5CB6" w:rsidRPr="004C5CB6" w:rsidRDefault="004C5CB6" w:rsidP="004C5CB6">
      <w:pPr>
        <w:rPr>
          <w:sz w:val="28"/>
          <w:szCs w:val="28"/>
        </w:rPr>
      </w:pPr>
      <w:r w:rsidRPr="004C5CB6">
        <w:rPr>
          <w:sz w:val="28"/>
          <w:szCs w:val="28"/>
        </w:rPr>
        <w:t>Since this is an unsupervised learning task, traditional accuracy metrics are not applicable. However, we evaluated clustering quality by:</w:t>
      </w:r>
    </w:p>
    <w:p w14:paraId="4ACD76B6" w14:textId="77777777" w:rsidR="004C5CB6" w:rsidRPr="004C5CB6" w:rsidRDefault="004C5CB6" w:rsidP="004C5CB6">
      <w:pPr>
        <w:numPr>
          <w:ilvl w:val="0"/>
          <w:numId w:val="5"/>
        </w:numPr>
        <w:rPr>
          <w:sz w:val="28"/>
          <w:szCs w:val="28"/>
        </w:rPr>
      </w:pPr>
      <w:r w:rsidRPr="004C5CB6">
        <w:rPr>
          <w:sz w:val="28"/>
          <w:szCs w:val="28"/>
        </w:rPr>
        <w:t>Observing the distribution of points in the 3D plot.</w:t>
      </w:r>
    </w:p>
    <w:p w14:paraId="474FEE72" w14:textId="4A3E0DA6" w:rsidR="004C5CB6" w:rsidRPr="004C5CB6" w:rsidRDefault="004C5CB6" w:rsidP="004C5CB6">
      <w:pPr>
        <w:numPr>
          <w:ilvl w:val="0"/>
          <w:numId w:val="5"/>
        </w:numPr>
        <w:rPr>
          <w:sz w:val="28"/>
          <w:szCs w:val="28"/>
        </w:rPr>
      </w:pPr>
      <w:r w:rsidRPr="004C5CB6">
        <w:rPr>
          <w:sz w:val="28"/>
          <w:szCs w:val="28"/>
        </w:rPr>
        <w:t>Comparing clusters with the original learning</w:t>
      </w:r>
      <w:r w:rsidR="003A5A08">
        <w:rPr>
          <w:sz w:val="28"/>
          <w:szCs w:val="28"/>
        </w:rPr>
        <w:t>_</w:t>
      </w:r>
      <w:r w:rsidRPr="004C5CB6">
        <w:rPr>
          <w:sz w:val="28"/>
          <w:szCs w:val="28"/>
        </w:rPr>
        <w:t>style column (if used).</w:t>
      </w:r>
    </w:p>
    <w:p w14:paraId="607B6C72" w14:textId="77777777" w:rsidR="004C5CB6" w:rsidRDefault="004C5CB6" w:rsidP="004C5CB6">
      <w:pPr>
        <w:numPr>
          <w:ilvl w:val="0"/>
          <w:numId w:val="5"/>
        </w:numPr>
        <w:rPr>
          <w:sz w:val="28"/>
          <w:szCs w:val="28"/>
        </w:rPr>
      </w:pPr>
      <w:r w:rsidRPr="004C5CB6">
        <w:rPr>
          <w:sz w:val="28"/>
          <w:szCs w:val="28"/>
        </w:rPr>
        <w:t>Inertia and silhouette score (optional metrics not included in this basic report).</w:t>
      </w:r>
    </w:p>
    <w:p w14:paraId="781BBEF5" w14:textId="77777777" w:rsidR="003A5A08" w:rsidRPr="004C5CB6" w:rsidRDefault="003A5A08" w:rsidP="003A5A08">
      <w:pPr>
        <w:ind w:left="720"/>
        <w:rPr>
          <w:sz w:val="28"/>
          <w:szCs w:val="28"/>
        </w:rPr>
      </w:pPr>
    </w:p>
    <w:p w14:paraId="79FC33DE" w14:textId="77777777" w:rsidR="004C5CB6" w:rsidRPr="004C5CB6" w:rsidRDefault="004C5CB6" w:rsidP="004C5CB6">
      <w:pPr>
        <w:rPr>
          <w:sz w:val="56"/>
          <w:szCs w:val="56"/>
        </w:rPr>
      </w:pPr>
      <w:r w:rsidRPr="004C5CB6">
        <w:rPr>
          <w:b/>
          <w:bCs/>
          <w:sz w:val="56"/>
          <w:szCs w:val="56"/>
        </w:rPr>
        <w:t>8. Results and Analysis</w:t>
      </w:r>
    </w:p>
    <w:p w14:paraId="5B5EBF69" w14:textId="77777777" w:rsidR="004C5CB6" w:rsidRPr="004C5CB6" w:rsidRDefault="004C5CB6" w:rsidP="004C5CB6">
      <w:pPr>
        <w:numPr>
          <w:ilvl w:val="0"/>
          <w:numId w:val="6"/>
        </w:numPr>
        <w:rPr>
          <w:sz w:val="28"/>
          <w:szCs w:val="28"/>
        </w:rPr>
      </w:pPr>
      <w:r w:rsidRPr="004C5CB6">
        <w:rPr>
          <w:sz w:val="28"/>
          <w:szCs w:val="28"/>
        </w:rPr>
        <w:t>Three distinct clusters were formed based on the students' study method scores.</w:t>
      </w:r>
    </w:p>
    <w:p w14:paraId="5CE21169" w14:textId="77777777" w:rsidR="004C5CB6" w:rsidRPr="004C5CB6" w:rsidRDefault="004C5CB6" w:rsidP="004C5CB6">
      <w:pPr>
        <w:numPr>
          <w:ilvl w:val="0"/>
          <w:numId w:val="6"/>
        </w:numPr>
        <w:rPr>
          <w:sz w:val="28"/>
          <w:szCs w:val="28"/>
        </w:rPr>
      </w:pPr>
      <w:r w:rsidRPr="004C5CB6">
        <w:rPr>
          <w:sz w:val="28"/>
          <w:szCs w:val="28"/>
        </w:rPr>
        <w:t>Cluster interpretation:</w:t>
      </w:r>
    </w:p>
    <w:p w14:paraId="67C2C30E" w14:textId="77777777" w:rsidR="004C5CB6" w:rsidRPr="004C5CB6" w:rsidRDefault="004C5CB6" w:rsidP="004C5CB6">
      <w:pPr>
        <w:numPr>
          <w:ilvl w:val="1"/>
          <w:numId w:val="6"/>
        </w:numPr>
        <w:rPr>
          <w:sz w:val="28"/>
          <w:szCs w:val="28"/>
        </w:rPr>
      </w:pPr>
      <w:r w:rsidRPr="004C5CB6">
        <w:rPr>
          <w:sz w:val="28"/>
          <w:szCs w:val="28"/>
        </w:rPr>
        <w:lastRenderedPageBreak/>
        <w:t>Cluster 0: High auditory and moderate kinesthetic preferences.</w:t>
      </w:r>
    </w:p>
    <w:p w14:paraId="35C1EF17" w14:textId="77777777" w:rsidR="004C5CB6" w:rsidRPr="004C5CB6" w:rsidRDefault="004C5CB6" w:rsidP="004C5CB6">
      <w:pPr>
        <w:numPr>
          <w:ilvl w:val="1"/>
          <w:numId w:val="6"/>
        </w:numPr>
        <w:rPr>
          <w:sz w:val="28"/>
          <w:szCs w:val="28"/>
        </w:rPr>
      </w:pPr>
      <w:r w:rsidRPr="004C5CB6">
        <w:rPr>
          <w:sz w:val="28"/>
          <w:szCs w:val="28"/>
        </w:rPr>
        <w:t>Cluster 1: High visual and kinesthetic scores.</w:t>
      </w:r>
    </w:p>
    <w:p w14:paraId="6BFE1A9F" w14:textId="77777777" w:rsidR="004C5CB6" w:rsidRPr="004C5CB6" w:rsidRDefault="004C5CB6" w:rsidP="004C5CB6">
      <w:pPr>
        <w:numPr>
          <w:ilvl w:val="1"/>
          <w:numId w:val="6"/>
        </w:numPr>
        <w:rPr>
          <w:sz w:val="28"/>
          <w:szCs w:val="28"/>
        </w:rPr>
      </w:pPr>
      <w:r w:rsidRPr="004C5CB6">
        <w:rPr>
          <w:sz w:val="28"/>
          <w:szCs w:val="28"/>
        </w:rPr>
        <w:t>Cluster 2: Balanced or moderate scores.</w:t>
      </w:r>
    </w:p>
    <w:p w14:paraId="0E503ABA" w14:textId="77777777" w:rsidR="004C5CB6" w:rsidRDefault="004C5CB6" w:rsidP="004C5CB6">
      <w:pPr>
        <w:numPr>
          <w:ilvl w:val="0"/>
          <w:numId w:val="6"/>
        </w:numPr>
        <w:rPr>
          <w:sz w:val="28"/>
          <w:szCs w:val="28"/>
        </w:rPr>
      </w:pPr>
      <w:r w:rsidRPr="004C5CB6">
        <w:rPr>
          <w:sz w:val="28"/>
          <w:szCs w:val="28"/>
        </w:rPr>
        <w:t>The visualization confirmed distinct groupings, suggesting that clustering aligns with natural divisions in study methods.</w:t>
      </w:r>
    </w:p>
    <w:p w14:paraId="66DB3D54" w14:textId="77777777" w:rsidR="003A5A08" w:rsidRPr="004C5CB6" w:rsidRDefault="003A5A08" w:rsidP="003A5A08">
      <w:pPr>
        <w:ind w:left="720"/>
        <w:rPr>
          <w:sz w:val="28"/>
          <w:szCs w:val="28"/>
        </w:rPr>
      </w:pPr>
    </w:p>
    <w:p w14:paraId="36E9B9E1" w14:textId="77777777" w:rsidR="004C5CB6" w:rsidRPr="004C5CB6" w:rsidRDefault="004C5CB6" w:rsidP="004C5CB6">
      <w:pPr>
        <w:rPr>
          <w:sz w:val="56"/>
          <w:szCs w:val="56"/>
        </w:rPr>
      </w:pPr>
      <w:r w:rsidRPr="004C5CB6">
        <w:rPr>
          <w:b/>
          <w:bCs/>
          <w:sz w:val="56"/>
          <w:szCs w:val="56"/>
        </w:rPr>
        <w:t>9. Conclusion</w:t>
      </w:r>
    </w:p>
    <w:p w14:paraId="3F8CAB14" w14:textId="77777777" w:rsidR="004C5CB6" w:rsidRDefault="004C5CB6" w:rsidP="004C5CB6">
      <w:pPr>
        <w:rPr>
          <w:sz w:val="28"/>
          <w:szCs w:val="28"/>
        </w:rPr>
      </w:pPr>
      <w:r w:rsidRPr="004C5CB6">
        <w:rPr>
          <w:sz w:val="28"/>
          <w:szCs w:val="28"/>
        </w:rPr>
        <w:t>K-Means clustering successfully grouped students based on their study method scores. This approach offers an efficient, automated way to categorize learning styles, which can aid educators in customizing their teaching methods. Future work can involve validating clusters with labeled data or exploring other clustering techniques.</w:t>
      </w:r>
    </w:p>
    <w:p w14:paraId="2422DCFB" w14:textId="77777777" w:rsidR="003A5A08" w:rsidRPr="004C5CB6" w:rsidRDefault="003A5A08" w:rsidP="004C5CB6">
      <w:pPr>
        <w:rPr>
          <w:sz w:val="28"/>
          <w:szCs w:val="28"/>
        </w:rPr>
      </w:pPr>
    </w:p>
    <w:p w14:paraId="128BFCE7" w14:textId="77777777" w:rsidR="004C5CB6" w:rsidRPr="004C5CB6" w:rsidRDefault="004C5CB6" w:rsidP="004C5CB6">
      <w:pPr>
        <w:rPr>
          <w:sz w:val="56"/>
          <w:szCs w:val="56"/>
        </w:rPr>
      </w:pPr>
      <w:r w:rsidRPr="004C5CB6">
        <w:rPr>
          <w:b/>
          <w:bCs/>
          <w:sz w:val="56"/>
          <w:szCs w:val="56"/>
        </w:rPr>
        <w:t>10. References</w:t>
      </w:r>
    </w:p>
    <w:p w14:paraId="1F71ED35" w14:textId="77777777" w:rsidR="004C5CB6" w:rsidRPr="004C5CB6" w:rsidRDefault="004C5CB6" w:rsidP="004C5CB6">
      <w:pPr>
        <w:numPr>
          <w:ilvl w:val="0"/>
          <w:numId w:val="7"/>
        </w:numPr>
        <w:rPr>
          <w:sz w:val="28"/>
          <w:szCs w:val="28"/>
        </w:rPr>
      </w:pPr>
      <w:r w:rsidRPr="004C5CB6">
        <w:rPr>
          <w:sz w:val="28"/>
          <w:szCs w:val="28"/>
        </w:rPr>
        <w:t>Scikit-learn documentation: https://scikit-learn.org/</w:t>
      </w:r>
    </w:p>
    <w:p w14:paraId="70A5C213" w14:textId="499E6A3A" w:rsidR="004C5CB6" w:rsidRPr="004C5CB6" w:rsidRDefault="004C5CB6" w:rsidP="004C5CB6">
      <w:pPr>
        <w:numPr>
          <w:ilvl w:val="0"/>
          <w:numId w:val="7"/>
        </w:numPr>
        <w:rPr>
          <w:sz w:val="28"/>
          <w:szCs w:val="28"/>
        </w:rPr>
      </w:pPr>
      <w:r w:rsidRPr="004C5CB6">
        <w:rPr>
          <w:sz w:val="28"/>
          <w:szCs w:val="28"/>
        </w:rPr>
        <w:t>Jupyter and Matplotlib documentation</w:t>
      </w:r>
      <w:r w:rsidR="003A5A08">
        <w:rPr>
          <w:sz w:val="28"/>
          <w:szCs w:val="28"/>
        </w:rPr>
        <w:t>.</w:t>
      </w:r>
    </w:p>
    <w:p w14:paraId="2213391B" w14:textId="5D5E1380" w:rsidR="004C5CB6" w:rsidRPr="004C5CB6" w:rsidRDefault="004C5CB6" w:rsidP="004C5CB6">
      <w:pPr>
        <w:numPr>
          <w:ilvl w:val="0"/>
          <w:numId w:val="7"/>
        </w:numPr>
        <w:rPr>
          <w:sz w:val="28"/>
          <w:szCs w:val="28"/>
        </w:rPr>
      </w:pPr>
      <w:r w:rsidRPr="004C5CB6">
        <w:rPr>
          <w:sz w:val="28"/>
          <w:szCs w:val="28"/>
        </w:rPr>
        <w:t>Educational Psychology literature on learning styles</w:t>
      </w:r>
      <w:r w:rsidR="003A5A08">
        <w:rPr>
          <w:sz w:val="28"/>
          <w:szCs w:val="28"/>
        </w:rPr>
        <w:t>.</w:t>
      </w:r>
    </w:p>
    <w:p w14:paraId="2FD718CA" w14:textId="5E62C45B" w:rsidR="004C5CB6" w:rsidRDefault="004C5CB6"/>
    <w:p w14:paraId="5BC90827" w14:textId="77777777" w:rsidR="003E51ED" w:rsidRDefault="003E51ED"/>
    <w:sectPr w:rsidR="003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A2EA3"/>
    <w:multiLevelType w:val="multilevel"/>
    <w:tmpl w:val="B156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D333A"/>
    <w:multiLevelType w:val="multilevel"/>
    <w:tmpl w:val="F68E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A5DBC"/>
    <w:multiLevelType w:val="multilevel"/>
    <w:tmpl w:val="6B0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5671B"/>
    <w:multiLevelType w:val="multilevel"/>
    <w:tmpl w:val="9954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740BC"/>
    <w:multiLevelType w:val="multilevel"/>
    <w:tmpl w:val="3CA6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61DCD"/>
    <w:multiLevelType w:val="multilevel"/>
    <w:tmpl w:val="026A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755A6"/>
    <w:multiLevelType w:val="multilevel"/>
    <w:tmpl w:val="F7C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65903">
    <w:abstractNumId w:val="5"/>
  </w:num>
  <w:num w:numId="2" w16cid:durableId="1234268619">
    <w:abstractNumId w:val="4"/>
  </w:num>
  <w:num w:numId="3" w16cid:durableId="1224365674">
    <w:abstractNumId w:val="3"/>
  </w:num>
  <w:num w:numId="4" w16cid:durableId="138423162">
    <w:abstractNumId w:val="6"/>
  </w:num>
  <w:num w:numId="5" w16cid:durableId="247932310">
    <w:abstractNumId w:val="0"/>
  </w:num>
  <w:num w:numId="6" w16cid:durableId="852692516">
    <w:abstractNumId w:val="1"/>
  </w:num>
  <w:num w:numId="7" w16cid:durableId="1824739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B6"/>
    <w:rsid w:val="0022424E"/>
    <w:rsid w:val="003A5A08"/>
    <w:rsid w:val="003B0089"/>
    <w:rsid w:val="003E51ED"/>
    <w:rsid w:val="004166AB"/>
    <w:rsid w:val="004C5CB6"/>
    <w:rsid w:val="0051077D"/>
    <w:rsid w:val="00957442"/>
    <w:rsid w:val="00A95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776E"/>
  <w15:chartTrackingRefBased/>
  <w15:docId w15:val="{511953BD-1C01-4973-B4C1-78A1C109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C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C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C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C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C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CB6"/>
    <w:rPr>
      <w:rFonts w:eastAsiaTheme="majorEastAsia" w:cstheme="majorBidi"/>
      <w:color w:val="272727" w:themeColor="text1" w:themeTint="D8"/>
    </w:rPr>
  </w:style>
  <w:style w:type="paragraph" w:styleId="Title">
    <w:name w:val="Title"/>
    <w:basedOn w:val="Normal"/>
    <w:next w:val="Normal"/>
    <w:link w:val="TitleChar"/>
    <w:uiPriority w:val="10"/>
    <w:qFormat/>
    <w:rsid w:val="004C5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CB6"/>
    <w:pPr>
      <w:spacing w:before="160"/>
      <w:jc w:val="center"/>
    </w:pPr>
    <w:rPr>
      <w:i/>
      <w:iCs/>
      <w:color w:val="404040" w:themeColor="text1" w:themeTint="BF"/>
    </w:rPr>
  </w:style>
  <w:style w:type="character" w:customStyle="1" w:styleId="QuoteChar">
    <w:name w:val="Quote Char"/>
    <w:basedOn w:val="DefaultParagraphFont"/>
    <w:link w:val="Quote"/>
    <w:uiPriority w:val="29"/>
    <w:rsid w:val="004C5CB6"/>
    <w:rPr>
      <w:i/>
      <w:iCs/>
      <w:color w:val="404040" w:themeColor="text1" w:themeTint="BF"/>
    </w:rPr>
  </w:style>
  <w:style w:type="paragraph" w:styleId="ListParagraph">
    <w:name w:val="List Paragraph"/>
    <w:basedOn w:val="Normal"/>
    <w:uiPriority w:val="34"/>
    <w:qFormat/>
    <w:rsid w:val="004C5CB6"/>
    <w:pPr>
      <w:ind w:left="720"/>
      <w:contextualSpacing/>
    </w:pPr>
  </w:style>
  <w:style w:type="character" w:styleId="IntenseEmphasis">
    <w:name w:val="Intense Emphasis"/>
    <w:basedOn w:val="DefaultParagraphFont"/>
    <w:uiPriority w:val="21"/>
    <w:qFormat/>
    <w:rsid w:val="004C5CB6"/>
    <w:rPr>
      <w:i/>
      <w:iCs/>
      <w:color w:val="2F5496" w:themeColor="accent1" w:themeShade="BF"/>
    </w:rPr>
  </w:style>
  <w:style w:type="paragraph" w:styleId="IntenseQuote">
    <w:name w:val="Intense Quote"/>
    <w:basedOn w:val="Normal"/>
    <w:next w:val="Normal"/>
    <w:link w:val="IntenseQuoteChar"/>
    <w:uiPriority w:val="30"/>
    <w:qFormat/>
    <w:rsid w:val="004C5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CB6"/>
    <w:rPr>
      <w:i/>
      <w:iCs/>
      <w:color w:val="2F5496" w:themeColor="accent1" w:themeShade="BF"/>
    </w:rPr>
  </w:style>
  <w:style w:type="character" w:styleId="IntenseReference">
    <w:name w:val="Intense Reference"/>
    <w:basedOn w:val="DefaultParagraphFont"/>
    <w:uiPriority w:val="32"/>
    <w:qFormat/>
    <w:rsid w:val="004C5CB6"/>
    <w:rPr>
      <w:b/>
      <w:bCs/>
      <w:smallCaps/>
      <w:color w:val="2F5496" w:themeColor="accent1" w:themeShade="BF"/>
      <w:spacing w:val="5"/>
    </w:rPr>
  </w:style>
  <w:style w:type="paragraph" w:styleId="NormalWeb">
    <w:name w:val="Normal (Web)"/>
    <w:basedOn w:val="Normal"/>
    <w:uiPriority w:val="99"/>
    <w:semiHidden/>
    <w:unhideWhenUsed/>
    <w:rsid w:val="004C5C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72897">
      <w:bodyDiv w:val="1"/>
      <w:marLeft w:val="0"/>
      <w:marRight w:val="0"/>
      <w:marTop w:val="0"/>
      <w:marBottom w:val="0"/>
      <w:divBdr>
        <w:top w:val="none" w:sz="0" w:space="0" w:color="auto"/>
        <w:left w:val="none" w:sz="0" w:space="0" w:color="auto"/>
        <w:bottom w:val="none" w:sz="0" w:space="0" w:color="auto"/>
        <w:right w:val="none" w:sz="0" w:space="0" w:color="auto"/>
      </w:divBdr>
    </w:div>
    <w:div w:id="353265648">
      <w:bodyDiv w:val="1"/>
      <w:marLeft w:val="0"/>
      <w:marRight w:val="0"/>
      <w:marTop w:val="0"/>
      <w:marBottom w:val="0"/>
      <w:divBdr>
        <w:top w:val="none" w:sz="0" w:space="0" w:color="auto"/>
        <w:left w:val="none" w:sz="0" w:space="0" w:color="auto"/>
        <w:bottom w:val="none" w:sz="0" w:space="0" w:color="auto"/>
        <w:right w:val="none" w:sz="0" w:space="0" w:color="auto"/>
      </w:divBdr>
    </w:div>
    <w:div w:id="478159161">
      <w:bodyDiv w:val="1"/>
      <w:marLeft w:val="0"/>
      <w:marRight w:val="0"/>
      <w:marTop w:val="0"/>
      <w:marBottom w:val="0"/>
      <w:divBdr>
        <w:top w:val="none" w:sz="0" w:space="0" w:color="auto"/>
        <w:left w:val="none" w:sz="0" w:space="0" w:color="auto"/>
        <w:bottom w:val="none" w:sz="0" w:space="0" w:color="auto"/>
        <w:right w:val="none" w:sz="0" w:space="0" w:color="auto"/>
      </w:divBdr>
    </w:div>
    <w:div w:id="880508540">
      <w:bodyDiv w:val="1"/>
      <w:marLeft w:val="0"/>
      <w:marRight w:val="0"/>
      <w:marTop w:val="0"/>
      <w:marBottom w:val="0"/>
      <w:divBdr>
        <w:top w:val="none" w:sz="0" w:space="0" w:color="auto"/>
        <w:left w:val="none" w:sz="0" w:space="0" w:color="auto"/>
        <w:bottom w:val="none" w:sz="0" w:space="0" w:color="auto"/>
        <w:right w:val="none" w:sz="0" w:space="0" w:color="auto"/>
      </w:divBdr>
    </w:div>
    <w:div w:id="1020663819">
      <w:bodyDiv w:val="1"/>
      <w:marLeft w:val="0"/>
      <w:marRight w:val="0"/>
      <w:marTop w:val="0"/>
      <w:marBottom w:val="0"/>
      <w:divBdr>
        <w:top w:val="none" w:sz="0" w:space="0" w:color="auto"/>
        <w:left w:val="none" w:sz="0" w:space="0" w:color="auto"/>
        <w:bottom w:val="none" w:sz="0" w:space="0" w:color="auto"/>
        <w:right w:val="none" w:sz="0" w:space="0" w:color="auto"/>
      </w:divBdr>
    </w:div>
    <w:div w:id="1617637053">
      <w:bodyDiv w:val="1"/>
      <w:marLeft w:val="0"/>
      <w:marRight w:val="0"/>
      <w:marTop w:val="0"/>
      <w:marBottom w:val="0"/>
      <w:divBdr>
        <w:top w:val="none" w:sz="0" w:space="0" w:color="auto"/>
        <w:left w:val="none" w:sz="0" w:space="0" w:color="auto"/>
        <w:bottom w:val="none" w:sz="0" w:space="0" w:color="auto"/>
        <w:right w:val="none" w:sz="0" w:space="0" w:color="auto"/>
      </w:divBdr>
    </w:div>
    <w:div w:id="1748116221">
      <w:bodyDiv w:val="1"/>
      <w:marLeft w:val="0"/>
      <w:marRight w:val="0"/>
      <w:marTop w:val="0"/>
      <w:marBottom w:val="0"/>
      <w:divBdr>
        <w:top w:val="none" w:sz="0" w:space="0" w:color="auto"/>
        <w:left w:val="none" w:sz="0" w:space="0" w:color="auto"/>
        <w:bottom w:val="none" w:sz="0" w:space="0" w:color="auto"/>
        <w:right w:val="none" w:sz="0" w:space="0" w:color="auto"/>
      </w:divBdr>
    </w:div>
    <w:div w:id="21383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3</cp:revision>
  <dcterms:created xsi:type="dcterms:W3CDTF">2025-04-22T05:01:00Z</dcterms:created>
  <dcterms:modified xsi:type="dcterms:W3CDTF">2025-04-22T06:09:00Z</dcterms:modified>
</cp:coreProperties>
</file>