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Work Breakdown Structure (WBS)</w:t>
      </w:r>
    </w:p>
    <w:p>
      <w:pPr>
        <w:jc w:val="center"/>
      </w:pPr>
      <w:r>
        <w:rPr>
          <w:rFonts w:ascii="Arial" w:hAnsi="Arial"/>
          <w:i/>
          <w:sz w:val="22"/>
        </w:rPr>
        <w:t>Cloud Deployment of Open-Source Calendar Manager (Cal.com)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b/>
              </w:rPr>
              <w:t>WBS ID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b/>
              </w:rPr>
              <w:t>Task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1.0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Project initiation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1.1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Problem understanding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1.2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Cloud platform comparison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2.0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Environment setup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2.1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Create Azure account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2.2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Create VM and security rules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3.0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Application deployment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3.1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Install Docker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3.2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Clone Cal.com repository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3.3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Run application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4.0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Integration and testing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4.1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Calendar sync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4.2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Functional testing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5.0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Documentation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5.1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Report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5.2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Submission files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