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17A22">
      <w:pPr>
        <w:spacing w:before="131"/>
        <w:ind w:left="246" w:right="268"/>
        <w:jc w:val="center"/>
        <w:rPr>
          <w:b/>
          <w:spacing w:val="-1"/>
          <w:sz w:val="32"/>
        </w:rPr>
      </w:pPr>
      <w:r>
        <w:rPr>
          <w:b/>
          <w:sz w:val="32"/>
        </w:rPr>
        <w:t>A</w:t>
      </w:r>
      <w:r>
        <w:rPr>
          <w:b/>
          <w:spacing w:val="-1"/>
          <w:sz w:val="32"/>
        </w:rPr>
        <w:t xml:space="preserve"> </w:t>
      </w:r>
    </w:p>
    <w:p w14:paraId="090BF726">
      <w:pPr>
        <w:spacing w:before="131"/>
        <w:ind w:left="246" w:right="268"/>
        <w:jc w:val="center"/>
        <w:rPr>
          <w:b/>
          <w:spacing w:val="-1"/>
          <w:sz w:val="32"/>
        </w:rPr>
      </w:pPr>
      <w:r>
        <w:rPr>
          <w:b/>
          <w:sz w:val="32"/>
        </w:rPr>
        <w:t>PROJECT</w:t>
      </w:r>
      <w:r>
        <w:rPr>
          <w:b/>
          <w:spacing w:val="-4"/>
          <w:sz w:val="32"/>
        </w:rPr>
        <w:t xml:space="preserve"> </w:t>
      </w:r>
      <w:r>
        <w:rPr>
          <w:b/>
          <w:sz w:val="32"/>
        </w:rPr>
        <w:t>REPORT</w:t>
      </w:r>
      <w:r>
        <w:rPr>
          <w:b/>
          <w:spacing w:val="-1"/>
          <w:sz w:val="32"/>
        </w:rPr>
        <w:t xml:space="preserve"> </w:t>
      </w:r>
    </w:p>
    <w:p w14:paraId="2B153483">
      <w:pPr>
        <w:spacing w:before="131"/>
        <w:ind w:left="246" w:right="268"/>
        <w:jc w:val="center"/>
        <w:rPr>
          <w:b/>
          <w:sz w:val="32"/>
        </w:rPr>
      </w:pPr>
      <w:r>
        <w:rPr>
          <w:b/>
          <w:sz w:val="32"/>
        </w:rPr>
        <w:t>ON</w:t>
      </w:r>
    </w:p>
    <w:p w14:paraId="7A21DAE6">
      <w:pPr>
        <w:spacing w:before="131"/>
        <w:ind w:left="246" w:right="268"/>
        <w:jc w:val="center"/>
        <w:rPr>
          <w:b/>
          <w:sz w:val="32"/>
        </w:rPr>
      </w:pPr>
    </w:p>
    <w:p w14:paraId="678C58E8">
      <w:pPr>
        <w:pStyle w:val="8"/>
        <w:spacing w:before="10"/>
        <w:rPr>
          <w:b/>
          <w:sz w:val="28"/>
        </w:rPr>
      </w:pPr>
    </w:p>
    <w:p w14:paraId="32568EDE">
      <w:pPr>
        <w:spacing w:before="80" w:after="240"/>
        <w:jc w:val="center"/>
        <w:rPr>
          <w:color w:val="auto"/>
          <w:sz w:val="36"/>
          <w:szCs w:val="36"/>
          <w:lang w:val="en-IN"/>
        </w:rPr>
      </w:pPr>
      <w:r>
        <w:rPr>
          <w:rFonts w:ascii="Arial" w:hAnsi="Arial" w:eastAsia="Arial" w:cs="Arial"/>
          <w:b/>
          <w:bCs/>
          <w:color w:val="auto"/>
          <w:sz w:val="44"/>
          <w:szCs w:val="44"/>
        </w:rPr>
        <w:t>E-Commerce Sales and Revenue Analytics</w:t>
      </w:r>
    </w:p>
    <w:p w14:paraId="24A3B3C1">
      <w:pPr>
        <w:pStyle w:val="8"/>
        <w:rPr>
          <w:b/>
          <w:sz w:val="32"/>
          <w:szCs w:val="21"/>
        </w:rPr>
      </w:pPr>
    </w:p>
    <w:p w14:paraId="006858FC">
      <w:pPr>
        <w:pStyle w:val="8"/>
        <w:spacing w:line="482" w:lineRule="auto"/>
        <w:ind w:left="2942" w:right="2962"/>
        <w:jc w:val="center"/>
      </w:pPr>
      <w:r>
        <w:t>OF</w:t>
      </w:r>
    </w:p>
    <w:p w14:paraId="16467321">
      <w:pPr>
        <w:pStyle w:val="8"/>
        <w:spacing w:line="482" w:lineRule="auto"/>
        <w:ind w:left="2942" w:right="2962"/>
        <w:jc w:val="center"/>
        <w:rPr>
          <w:spacing w:val="-5"/>
        </w:rPr>
      </w:pPr>
    </w:p>
    <w:p w14:paraId="3E2A6C8D">
      <w:pPr>
        <w:pStyle w:val="8"/>
        <w:ind w:left="1136" w:right="1156"/>
        <w:jc w:val="center"/>
        <w:rPr>
          <w:b/>
          <w:sz w:val="32"/>
        </w:rPr>
      </w:pPr>
      <w:r>
        <w:rPr>
          <w:b/>
          <w:sz w:val="32"/>
        </w:rPr>
        <w:t xml:space="preserve">BACHELOR OF TECHNOLOGY      </w:t>
      </w:r>
    </w:p>
    <w:p w14:paraId="7C932F1E">
      <w:pPr>
        <w:pStyle w:val="8"/>
        <w:ind w:left="1136" w:right="1156"/>
        <w:jc w:val="center"/>
        <w:rPr>
          <w:b/>
          <w:sz w:val="32"/>
        </w:rPr>
      </w:pPr>
      <w:r>
        <w:rPr>
          <w:b/>
          <w:sz w:val="32"/>
        </w:rPr>
        <w:t>&lt;AI/DS &gt;</w:t>
      </w:r>
    </w:p>
    <w:p w14:paraId="35838E94">
      <w:pPr>
        <w:pStyle w:val="8"/>
        <w:spacing w:before="5"/>
        <w:jc w:val="center"/>
        <w:rPr>
          <w:b/>
          <w:sz w:val="44"/>
        </w:rPr>
      </w:pPr>
    </w:p>
    <w:p w14:paraId="1301A733">
      <w:pPr>
        <w:pStyle w:val="3"/>
        <w:ind w:right="262"/>
        <w:jc w:val="center"/>
      </w:pPr>
      <w:bookmarkStart w:id="0" w:name="SUBMITTED_BY"/>
      <w:bookmarkEnd w:id="0"/>
      <w:r>
        <w:t>SUBMITTED</w:t>
      </w:r>
      <w:r>
        <w:rPr>
          <w:spacing w:val="1"/>
        </w:rPr>
        <w:t xml:space="preserve"> </w:t>
      </w:r>
      <w:r>
        <w:t>BY</w:t>
      </w:r>
    </w:p>
    <w:p w14:paraId="4178046D">
      <w:pPr>
        <w:pStyle w:val="8"/>
        <w:spacing w:before="1"/>
        <w:rPr>
          <w:b/>
          <w:sz w:val="29"/>
        </w:rPr>
      </w:pPr>
    </w:p>
    <w:p w14:paraId="5130EAFB">
      <w:pPr>
        <w:pStyle w:val="8"/>
        <w:tabs>
          <w:tab w:val="left" w:pos="5364"/>
          <w:tab w:val="left" w:pos="5397"/>
        </w:tabs>
        <w:ind w:left="2261" w:right="1825"/>
        <w:jc w:val="center"/>
      </w:pPr>
      <w:r>
        <w:t>&lt;S</w:t>
      </w:r>
      <w:r>
        <w:rPr>
          <w:rFonts w:hint="default"/>
          <w:lang w:val="en-US"/>
        </w:rPr>
        <w:t>umit Kadam</w:t>
      </w:r>
      <w:r>
        <w:t xml:space="preserve"> &gt;</w:t>
      </w:r>
    </w:p>
    <w:p w14:paraId="344EAC94">
      <w:pPr>
        <w:pStyle w:val="8"/>
        <w:tabs>
          <w:tab w:val="left" w:pos="5364"/>
          <w:tab w:val="left" w:pos="5397"/>
        </w:tabs>
        <w:ind w:left="2261" w:right="1825"/>
        <w:jc w:val="center"/>
      </w:pPr>
      <w:r>
        <w:t>&lt;ISTU240100300</w:t>
      </w:r>
      <w:r>
        <w:rPr>
          <w:rFonts w:hint="default"/>
          <w:lang w:val="en-US"/>
        </w:rPr>
        <w:t>02</w:t>
      </w:r>
      <w:r>
        <w:t>&gt;</w:t>
      </w:r>
    </w:p>
    <w:p w14:paraId="2D45D147">
      <w:pPr>
        <w:pStyle w:val="8"/>
        <w:tabs>
          <w:tab w:val="left" w:pos="5364"/>
          <w:tab w:val="left" w:pos="5397"/>
        </w:tabs>
        <w:ind w:left="2261" w:right="1825"/>
        <w:jc w:val="center"/>
      </w:pPr>
      <w:r>
        <w:t>&lt;</w:t>
      </w:r>
      <w:r>
        <w:rPr>
          <w:rFonts w:hint="default"/>
          <w:lang w:val="en-US"/>
        </w:rPr>
        <w:t>Aditya Avhad</w:t>
      </w:r>
      <w:r>
        <w:t xml:space="preserve"> &gt;</w:t>
      </w:r>
    </w:p>
    <w:p w14:paraId="6A7A58A6">
      <w:pPr>
        <w:pStyle w:val="8"/>
        <w:tabs>
          <w:tab w:val="left" w:pos="5364"/>
          <w:tab w:val="left" w:pos="5397"/>
        </w:tabs>
        <w:ind w:left="2261" w:right="1825"/>
        <w:jc w:val="center"/>
      </w:pPr>
      <w:r>
        <w:t>&lt;ISTU24010030</w:t>
      </w:r>
      <w:r>
        <w:rPr>
          <w:rFonts w:hint="default"/>
          <w:lang w:val="en-US"/>
        </w:rPr>
        <w:t>022</w:t>
      </w:r>
      <w:r>
        <w:t>&gt;</w:t>
      </w:r>
    </w:p>
    <w:p w14:paraId="605900A7">
      <w:pPr>
        <w:pStyle w:val="8"/>
        <w:tabs>
          <w:tab w:val="left" w:pos="5364"/>
          <w:tab w:val="left" w:pos="5397"/>
        </w:tabs>
        <w:ind w:left="2261" w:right="1825"/>
        <w:jc w:val="center"/>
        <w:rPr>
          <w:rFonts w:hint="default"/>
          <w:lang w:val="en-US"/>
        </w:rPr>
      </w:pPr>
      <w:r>
        <w:rPr>
          <w:rFonts w:hint="default"/>
          <w:lang w:val="en-US"/>
        </w:rPr>
        <w:t>&lt;Pawan Kushwah&gt;</w:t>
      </w:r>
    </w:p>
    <w:p w14:paraId="5E1E09FD">
      <w:pPr>
        <w:pStyle w:val="8"/>
        <w:tabs>
          <w:tab w:val="left" w:pos="5364"/>
          <w:tab w:val="left" w:pos="5397"/>
        </w:tabs>
        <w:ind w:left="2261" w:right="1825"/>
        <w:jc w:val="center"/>
        <w:rPr>
          <w:rFonts w:hint="default"/>
          <w:lang w:val="en-US"/>
        </w:rPr>
      </w:pPr>
      <w:r>
        <w:rPr>
          <w:rFonts w:hint="default"/>
          <w:lang w:val="en-US"/>
        </w:rPr>
        <w:t>&lt;ISTU240100300</w:t>
      </w:r>
    </w:p>
    <w:p w14:paraId="245B0679">
      <w:pPr>
        <w:pStyle w:val="8"/>
        <w:spacing w:before="4"/>
        <w:rPr>
          <w:sz w:val="20"/>
        </w:rPr>
      </w:pPr>
      <w:r>
        <w:rPr>
          <w:lang w:val="en-IN" w:eastAsia="en-IN"/>
        </w:rPr>
        <w:drawing>
          <wp:anchor distT="0" distB="0" distL="114300" distR="114300" simplePos="0" relativeHeight="251659264" behindDoc="0" locked="0" layoutInCell="1" allowOverlap="1">
            <wp:simplePos x="0" y="0"/>
            <wp:positionH relativeFrom="column">
              <wp:posOffset>1564005</wp:posOffset>
            </wp:positionH>
            <wp:positionV relativeFrom="paragraph">
              <wp:posOffset>57785</wp:posOffset>
            </wp:positionV>
            <wp:extent cx="3265805"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t="20850" b="27324"/>
                    <a:stretch>
                      <a:fillRect/>
                    </a:stretch>
                  </pic:blipFill>
                  <pic:spPr>
                    <a:xfrm>
                      <a:off x="0" y="0"/>
                      <a:ext cx="3280421" cy="1201696"/>
                    </a:xfrm>
                    <a:prstGeom prst="rect">
                      <a:avLst/>
                    </a:prstGeom>
                    <a:noFill/>
                    <a:ln>
                      <a:noFill/>
                    </a:ln>
                  </pic:spPr>
                </pic:pic>
              </a:graphicData>
            </a:graphic>
          </wp:anchor>
        </w:drawing>
      </w:r>
    </w:p>
    <w:p w14:paraId="53142586">
      <w:pPr>
        <w:pStyle w:val="8"/>
        <w:spacing w:before="4"/>
        <w:rPr>
          <w:sz w:val="20"/>
        </w:rPr>
      </w:pPr>
    </w:p>
    <w:p w14:paraId="46F07027">
      <w:pPr>
        <w:pStyle w:val="8"/>
        <w:spacing w:before="4"/>
        <w:rPr>
          <w:sz w:val="20"/>
        </w:rPr>
      </w:pPr>
    </w:p>
    <w:p w14:paraId="110B6648">
      <w:pPr>
        <w:pStyle w:val="8"/>
        <w:spacing w:before="4"/>
        <w:rPr>
          <w:sz w:val="20"/>
        </w:rPr>
      </w:pPr>
    </w:p>
    <w:p w14:paraId="7D5F9106">
      <w:pPr>
        <w:pStyle w:val="8"/>
        <w:spacing w:before="4"/>
        <w:rPr>
          <w:sz w:val="20"/>
        </w:rPr>
      </w:pPr>
    </w:p>
    <w:p w14:paraId="564B8E36">
      <w:pPr>
        <w:pStyle w:val="8"/>
        <w:spacing w:before="4"/>
        <w:rPr>
          <w:sz w:val="20"/>
        </w:rPr>
      </w:pPr>
    </w:p>
    <w:p w14:paraId="2B9B9159">
      <w:pPr>
        <w:pStyle w:val="8"/>
        <w:spacing w:before="4"/>
        <w:rPr>
          <w:sz w:val="20"/>
        </w:rPr>
      </w:pPr>
    </w:p>
    <w:p w14:paraId="0A23D41C">
      <w:pPr>
        <w:pStyle w:val="8"/>
        <w:spacing w:before="4"/>
        <w:rPr>
          <w:sz w:val="20"/>
        </w:rPr>
      </w:pPr>
    </w:p>
    <w:p w14:paraId="1B8CE24F">
      <w:pPr>
        <w:pStyle w:val="8"/>
        <w:ind w:left="1136" w:right="1156"/>
        <w:jc w:val="center"/>
        <w:rPr>
          <w:b/>
          <w:sz w:val="32"/>
        </w:rPr>
      </w:pPr>
    </w:p>
    <w:p w14:paraId="4F977621">
      <w:pPr>
        <w:pStyle w:val="8"/>
        <w:ind w:left="1136" w:right="1156"/>
        <w:jc w:val="center"/>
        <w:rPr>
          <w:b/>
          <w:sz w:val="32"/>
        </w:rPr>
      </w:pPr>
      <w:bookmarkStart w:id="1" w:name="DEPARTMENT_OF_COMPUTER_ENGINEERING"/>
      <w:bookmarkEnd w:id="1"/>
    </w:p>
    <w:p w14:paraId="06D2A3A7">
      <w:pPr>
        <w:pStyle w:val="8"/>
        <w:ind w:left="1136" w:right="1156"/>
        <w:jc w:val="center"/>
        <w:rPr>
          <w:b/>
          <w:sz w:val="32"/>
        </w:rPr>
      </w:pPr>
      <w:r>
        <w:rPr>
          <w:b/>
          <w:sz w:val="32"/>
        </w:rPr>
        <w:t>DEPARTMENT OF COMPUTER ENGINEERING</w:t>
      </w:r>
    </w:p>
    <w:p w14:paraId="59DD04EC">
      <w:pPr>
        <w:pStyle w:val="8"/>
        <w:rPr>
          <w:b/>
          <w:sz w:val="34"/>
        </w:rPr>
      </w:pPr>
    </w:p>
    <w:p w14:paraId="5E8E670F">
      <w:pPr>
        <w:pStyle w:val="8"/>
        <w:ind w:left="1136" w:right="1156"/>
        <w:jc w:val="center"/>
        <w:rPr>
          <w:b/>
        </w:rPr>
      </w:pPr>
      <w:bookmarkStart w:id="2" w:name="G_H_RAISONI_INSTITUTE_OF_ENGINEERING_AND"/>
      <w:bookmarkEnd w:id="2"/>
      <w:r>
        <w:rPr>
          <w:b/>
        </w:rPr>
        <w:t>G H RAISONI RAISONI INTERNATIONAL SKILL TECH UNIVERSITY, PUNE</w:t>
      </w:r>
    </w:p>
    <w:p w14:paraId="18148EDB">
      <w:pPr>
        <w:pStyle w:val="8"/>
        <w:ind w:left="1136" w:right="1156"/>
        <w:jc w:val="center"/>
        <w:rPr>
          <w:b/>
        </w:rPr>
      </w:pPr>
      <w:bookmarkStart w:id="3" w:name="_Hlk148364105"/>
    </w:p>
    <w:bookmarkEnd w:id="3"/>
    <w:p w14:paraId="67B92A51">
      <w:pPr>
        <w:pStyle w:val="8"/>
        <w:ind w:left="246" w:right="266"/>
        <w:jc w:val="center"/>
        <w:rPr>
          <w:b/>
        </w:rPr>
      </w:pPr>
    </w:p>
    <w:p w14:paraId="45995F8F">
      <w:pPr>
        <w:pStyle w:val="8"/>
        <w:ind w:left="1136" w:right="1156"/>
        <w:jc w:val="center"/>
        <w:rPr>
          <w:b/>
        </w:rPr>
      </w:pPr>
      <w:bookmarkStart w:id="4" w:name="2022-23"/>
      <w:bookmarkEnd w:id="4"/>
      <w:bookmarkStart w:id="5" w:name="SAVITRIBAI_PHULE_PUNE_UNIVERSITY"/>
      <w:bookmarkEnd w:id="5"/>
      <w:r>
        <w:rPr>
          <w:b/>
        </w:rPr>
        <w:t>2025-26</w:t>
      </w:r>
    </w:p>
    <w:p w14:paraId="27F3CDA3">
      <w:pPr>
        <w:pStyle w:val="8"/>
        <w:ind w:left="1136" w:right="1156"/>
        <w:sectPr>
          <w:headerReference r:id="rId3" w:type="default"/>
          <w:footerReference r:id="rId4" w:type="default"/>
          <w:pgSz w:w="12240" w:h="15840"/>
          <w:pgMar w:top="1500" w:right="1140" w:bottom="280" w:left="1340" w:header="720" w:footer="720" w:gutter="0"/>
          <w:pgBorders w:offsetFrom="page">
            <w:top w:val="single" w:color="000000" w:sz="4" w:space="24"/>
            <w:left w:val="single" w:color="000000" w:sz="4" w:space="24"/>
            <w:bottom w:val="single" w:color="000000" w:sz="4" w:space="24"/>
            <w:right w:val="single" w:color="000000" w:sz="4" w:space="24"/>
          </w:pgBorders>
          <w:pgNumType w:fmt="lowerRoman"/>
          <w:cols w:space="720" w:num="1"/>
        </w:sectPr>
      </w:pPr>
    </w:p>
    <w:p w14:paraId="4F24B424">
      <w:pPr>
        <w:pStyle w:val="8"/>
        <w:ind w:left="3781"/>
        <w:rPr>
          <w:sz w:val="20"/>
        </w:rPr>
      </w:pPr>
      <w:r>
        <w:rPr>
          <w:lang w:val="en-IN" w:eastAsia="en-IN"/>
        </w:rPr>
        <w:drawing>
          <wp:anchor distT="0" distB="0" distL="114300" distR="114300" simplePos="0" relativeHeight="251660288" behindDoc="0" locked="0" layoutInCell="1" allowOverlap="1">
            <wp:simplePos x="0" y="0"/>
            <wp:positionH relativeFrom="column">
              <wp:posOffset>-350520</wp:posOffset>
            </wp:positionH>
            <wp:positionV relativeFrom="paragraph">
              <wp:posOffset>-699770</wp:posOffset>
            </wp:positionV>
            <wp:extent cx="2125345" cy="80772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20272" b="25985"/>
                    <a:stretch>
                      <a:fillRect/>
                    </a:stretch>
                  </pic:blipFill>
                  <pic:spPr>
                    <a:xfrm>
                      <a:off x="0" y="0"/>
                      <a:ext cx="2125031" cy="807720"/>
                    </a:xfrm>
                    <a:prstGeom prst="rect">
                      <a:avLst/>
                    </a:prstGeom>
                    <a:noFill/>
                    <a:ln>
                      <a:noFill/>
                    </a:ln>
                  </pic:spPr>
                </pic:pic>
              </a:graphicData>
            </a:graphic>
          </wp:anchor>
        </w:drawing>
      </w:r>
    </w:p>
    <w:p w14:paraId="4E1F9F52">
      <w:pPr>
        <w:spacing w:line="317" w:lineRule="exact"/>
        <w:ind w:left="246" w:right="259"/>
        <w:jc w:val="center"/>
        <w:rPr>
          <w:b/>
          <w:sz w:val="28"/>
        </w:rPr>
      </w:pPr>
    </w:p>
    <w:p w14:paraId="2E2FE941">
      <w:pPr>
        <w:pStyle w:val="2"/>
        <w:ind w:left="0" w:right="308" w:firstLine="320" w:firstLineChars="100"/>
        <w:rPr>
          <w:sz w:val="32"/>
          <w:szCs w:val="24"/>
        </w:rPr>
      </w:pPr>
    </w:p>
    <w:p w14:paraId="7F141BA1">
      <w:pPr>
        <w:pStyle w:val="2"/>
        <w:ind w:left="0" w:right="308" w:firstLine="320" w:firstLineChars="100"/>
        <w:rPr>
          <w:sz w:val="32"/>
          <w:szCs w:val="24"/>
        </w:rPr>
      </w:pPr>
    </w:p>
    <w:p w14:paraId="4174F875">
      <w:pPr>
        <w:pStyle w:val="2"/>
        <w:ind w:left="0" w:right="308" w:firstLine="320" w:firstLineChars="100"/>
        <w:rPr>
          <w:sz w:val="32"/>
          <w:szCs w:val="24"/>
        </w:rPr>
      </w:pPr>
      <w:r>
        <w:rPr>
          <w:sz w:val="32"/>
          <w:szCs w:val="24"/>
        </w:rPr>
        <w:t>CERTIFICATE</w:t>
      </w:r>
    </w:p>
    <w:p w14:paraId="3F6C7BD8">
      <w:pPr>
        <w:pStyle w:val="2"/>
        <w:ind w:left="0" w:right="308" w:firstLine="320" w:firstLineChars="100"/>
        <w:rPr>
          <w:sz w:val="32"/>
          <w:szCs w:val="24"/>
        </w:rPr>
      </w:pPr>
    </w:p>
    <w:p w14:paraId="3FD7D10E">
      <w:pPr>
        <w:pStyle w:val="2"/>
        <w:ind w:left="0" w:right="308" w:firstLine="320" w:firstLineChars="100"/>
        <w:rPr>
          <w:b w:val="0"/>
          <w:sz w:val="32"/>
          <w:szCs w:val="24"/>
        </w:rPr>
      </w:pPr>
      <w:r>
        <w:rPr>
          <w:b w:val="0"/>
          <w:sz w:val="32"/>
          <w:szCs w:val="24"/>
        </w:rPr>
        <w:t>This is to certify that the project report entitled</w:t>
      </w:r>
    </w:p>
    <w:p w14:paraId="557BD9C8">
      <w:pPr>
        <w:pStyle w:val="2"/>
        <w:ind w:left="0" w:right="308" w:firstLine="320" w:firstLineChars="100"/>
        <w:rPr>
          <w:sz w:val="32"/>
          <w:szCs w:val="24"/>
        </w:rPr>
      </w:pPr>
    </w:p>
    <w:p w14:paraId="44B42EF8">
      <w:pPr>
        <w:pStyle w:val="2"/>
        <w:ind w:right="308" w:firstLine="360" w:firstLineChars="100"/>
        <w:jc w:val="left"/>
        <w:rPr>
          <w:sz w:val="36"/>
          <w:szCs w:val="36"/>
          <w:lang w:val="en-IN"/>
        </w:rPr>
      </w:pPr>
      <w:r>
        <w:rPr>
          <w:sz w:val="36"/>
          <w:szCs w:val="36"/>
          <w:lang w:val="en-IN"/>
        </w:rPr>
        <w:t>SMS Spam Classifier</w:t>
      </w:r>
    </w:p>
    <w:p w14:paraId="48AE6BEC">
      <w:pPr>
        <w:pStyle w:val="2"/>
        <w:ind w:left="0" w:right="308" w:firstLine="320" w:firstLineChars="100"/>
        <w:rPr>
          <w:sz w:val="32"/>
          <w:szCs w:val="24"/>
        </w:rPr>
      </w:pPr>
    </w:p>
    <w:p w14:paraId="666F129A">
      <w:pPr>
        <w:pStyle w:val="2"/>
        <w:ind w:left="0" w:right="308" w:firstLine="320" w:firstLineChars="100"/>
        <w:rPr>
          <w:sz w:val="32"/>
          <w:szCs w:val="24"/>
        </w:rPr>
      </w:pPr>
      <w:r>
        <w:rPr>
          <w:sz w:val="32"/>
          <w:szCs w:val="24"/>
        </w:rPr>
        <w:t>Submitted by</w:t>
      </w:r>
    </w:p>
    <w:p w14:paraId="4E297DEE">
      <w:pPr>
        <w:pStyle w:val="8"/>
        <w:ind w:left="1136" w:right="1156"/>
        <w:jc w:val="center"/>
        <w:rPr>
          <w:b/>
          <w:sz w:val="28"/>
        </w:rPr>
      </w:pPr>
    </w:p>
    <w:p w14:paraId="28D0E117">
      <w:pPr>
        <w:pStyle w:val="8"/>
        <w:tabs>
          <w:tab w:val="left" w:pos="5364"/>
          <w:tab w:val="left" w:pos="5397"/>
        </w:tabs>
        <w:ind w:left="2261" w:right="1825"/>
        <w:jc w:val="center"/>
        <w:rPr>
          <w:rFonts w:hint="default"/>
          <w:lang w:val="en-IN"/>
        </w:rPr>
      </w:pPr>
      <w:r>
        <w:t>S</w:t>
      </w:r>
      <w:r>
        <w:rPr>
          <w:rFonts w:hint="default"/>
          <w:lang w:val="en-IN"/>
        </w:rPr>
        <w:t>umit kadam</w:t>
      </w:r>
      <w:r>
        <w:t>- Roll No:</w:t>
      </w:r>
      <w:r>
        <w:rPr>
          <w:spacing w:val="-7"/>
        </w:rPr>
        <w:t xml:space="preserve"> </w:t>
      </w:r>
      <w:r>
        <w:t>SA23</w:t>
      </w:r>
      <w:r>
        <w:rPr>
          <w:rFonts w:hint="default"/>
          <w:lang w:val="en-IN"/>
        </w:rPr>
        <w:t>4</w:t>
      </w:r>
    </w:p>
    <w:p w14:paraId="73131621">
      <w:pPr>
        <w:pStyle w:val="8"/>
        <w:tabs>
          <w:tab w:val="left" w:pos="5364"/>
          <w:tab w:val="left" w:pos="5397"/>
        </w:tabs>
        <w:ind w:left="2261" w:right="1825"/>
        <w:jc w:val="center"/>
        <w:rPr>
          <w:rFonts w:hint="default"/>
          <w:lang w:val="en-IN"/>
        </w:rPr>
      </w:pPr>
      <w:r>
        <w:rPr>
          <w:rFonts w:hint="default"/>
          <w:lang w:val="en-IN"/>
        </w:rPr>
        <w:t>Aditya Avhad</w:t>
      </w:r>
      <w:r>
        <w:t>- Roll No:SA2</w:t>
      </w:r>
      <w:r>
        <w:rPr>
          <w:rFonts w:hint="default"/>
          <w:lang w:val="en-IN"/>
        </w:rPr>
        <w:t>01</w:t>
      </w:r>
    </w:p>
    <w:p w14:paraId="45F9BAE5">
      <w:pPr>
        <w:pStyle w:val="8"/>
        <w:tabs>
          <w:tab w:val="left" w:pos="5364"/>
          <w:tab w:val="left" w:pos="5397"/>
        </w:tabs>
        <w:ind w:left="2261" w:right="1825"/>
        <w:jc w:val="both"/>
        <w:rPr>
          <w:rFonts w:hint="default"/>
          <w:lang w:val="en-IN"/>
        </w:rPr>
      </w:pPr>
      <w:r>
        <w:rPr>
          <w:rFonts w:hint="default"/>
          <w:lang w:val="en-IN"/>
        </w:rPr>
        <w:t xml:space="preserve">                           Pawan Kushwah-Roll No:SA218</w:t>
      </w:r>
      <w:bookmarkStart w:id="6" w:name="_GoBack"/>
      <w:bookmarkEnd w:id="6"/>
    </w:p>
    <w:p w14:paraId="7057E9B9">
      <w:pPr>
        <w:pStyle w:val="8"/>
        <w:rPr>
          <w:sz w:val="26"/>
        </w:rPr>
      </w:pPr>
    </w:p>
    <w:p w14:paraId="77AE4B26">
      <w:pPr>
        <w:pStyle w:val="8"/>
        <w:spacing w:line="360" w:lineRule="auto"/>
        <w:ind w:left="-450" w:right="690"/>
        <w:jc w:val="both"/>
      </w:pPr>
      <w:r>
        <w:t>is a bonafide students of this institute and the work has been carried out by them under the</w:t>
      </w:r>
      <w:r>
        <w:rPr>
          <w:spacing w:val="1"/>
        </w:rPr>
        <w:t xml:space="preserve"> </w:t>
      </w:r>
      <w:r>
        <w:t xml:space="preserve">supervision of   </w:t>
      </w:r>
      <w:r>
        <w:rPr>
          <w:b/>
          <w:bCs/>
        </w:rPr>
        <w:t>Prof. Jayvrat Dwivedi</w:t>
      </w:r>
      <w:r>
        <w:t xml:space="preserve"> and it is approved for the partial fulfillment of the requirement</w:t>
      </w:r>
      <w:r>
        <w:rPr>
          <w:spacing w:val="1"/>
        </w:rPr>
        <w:t xml:space="preserve"> </w:t>
      </w:r>
      <w:r>
        <w:t xml:space="preserve">of the G H Raisoni International Skill Tech University, Pune, for the award of the degree of </w:t>
      </w:r>
      <w:r>
        <w:rPr>
          <w:b/>
        </w:rPr>
        <w:t>Bachelor of Technology</w:t>
      </w:r>
      <w:r>
        <w:rPr>
          <w:b/>
          <w:spacing w:val="1"/>
        </w:rPr>
        <w:t xml:space="preserve"> </w:t>
      </w:r>
      <w:r>
        <w:rPr>
          <w:b/>
        </w:rPr>
        <w:t xml:space="preserve">in AI/DS </w:t>
      </w:r>
      <w:r>
        <w:t>in the academic year 2025-26</w:t>
      </w:r>
      <w:r>
        <w:rPr>
          <w:b/>
        </w:rPr>
        <w:t>.</w:t>
      </w:r>
    </w:p>
    <w:p w14:paraId="7485F533">
      <w:pPr>
        <w:pStyle w:val="8"/>
        <w:spacing w:line="360" w:lineRule="auto"/>
        <w:ind w:left="100" w:right="114"/>
        <w:jc w:val="both"/>
      </w:pPr>
    </w:p>
    <w:p w14:paraId="521CA43B">
      <w:pPr>
        <w:pStyle w:val="8"/>
        <w:spacing w:line="360" w:lineRule="auto"/>
        <w:ind w:left="100" w:right="114"/>
        <w:jc w:val="both"/>
      </w:pPr>
    </w:p>
    <w:p w14:paraId="2FD54B45">
      <w:pPr>
        <w:pStyle w:val="8"/>
        <w:rPr>
          <w:b/>
          <w:bCs/>
          <w:sz w:val="26"/>
        </w:rPr>
      </w:pPr>
    </w:p>
    <w:p w14:paraId="24B555C2">
      <w:pPr>
        <w:pStyle w:val="8"/>
        <w:rPr>
          <w:b/>
          <w:bCs/>
          <w:sz w:val="26"/>
        </w:rPr>
      </w:pPr>
      <w:r>
        <w:rPr>
          <w:b/>
          <w:bCs/>
          <w:sz w:val="26"/>
        </w:rPr>
        <w:t xml:space="preserve">   Prof. Jayvrat Dwivedi                                                                          (Dr. S S Balwante)      </w:t>
      </w:r>
    </w:p>
    <w:p w14:paraId="5BA7B616">
      <w:pPr>
        <w:pStyle w:val="8"/>
        <w:rPr>
          <w:bCs/>
          <w:sz w:val="26"/>
        </w:rPr>
      </w:pPr>
      <w:r>
        <w:rPr>
          <w:b/>
          <w:bCs/>
          <w:sz w:val="26"/>
        </w:rPr>
        <w:t xml:space="preserve">         </w:t>
      </w:r>
      <w:r>
        <w:rPr>
          <w:sz w:val="26"/>
        </w:rPr>
        <w:t xml:space="preserve">Subject Faculty                                                                                            </w:t>
      </w:r>
      <w:r>
        <w:rPr>
          <w:bCs/>
          <w:sz w:val="26"/>
        </w:rPr>
        <w:t>H.O.D.</w:t>
      </w:r>
    </w:p>
    <w:p w14:paraId="4C015630">
      <w:pPr>
        <w:pStyle w:val="8"/>
        <w:rPr>
          <w:sz w:val="26"/>
        </w:rPr>
      </w:pPr>
    </w:p>
    <w:p w14:paraId="6A54545D">
      <w:pPr>
        <w:pStyle w:val="8"/>
        <w:rPr>
          <w:sz w:val="26"/>
        </w:rPr>
      </w:pPr>
    </w:p>
    <w:p w14:paraId="40356753">
      <w:pPr>
        <w:pStyle w:val="8"/>
        <w:jc w:val="center"/>
        <w:rPr>
          <w:sz w:val="26"/>
        </w:rPr>
      </w:pPr>
    </w:p>
    <w:p w14:paraId="5BC9B870">
      <w:pPr>
        <w:pStyle w:val="8"/>
        <w:rPr>
          <w:b/>
          <w:bCs/>
          <w:sz w:val="26"/>
        </w:rPr>
      </w:pPr>
      <w:r>
        <w:rPr>
          <w:sz w:val="26"/>
        </w:rPr>
        <w:t xml:space="preserve">  (……………………….</w:t>
      </w:r>
      <w:r>
        <w:rPr>
          <w:b/>
          <w:bCs/>
          <w:sz w:val="26"/>
        </w:rPr>
        <w:t>)                                                                 (Dr. Rahat Khan)</w:t>
      </w:r>
    </w:p>
    <w:p w14:paraId="64B57FFF">
      <w:pPr>
        <w:pStyle w:val="8"/>
        <w:rPr>
          <w:sz w:val="26"/>
        </w:rPr>
      </w:pPr>
      <w:r>
        <w:rPr>
          <w:sz w:val="26"/>
        </w:rPr>
        <w:t xml:space="preserve">    </w:t>
      </w:r>
      <w:r>
        <w:rPr>
          <w:b/>
          <w:bCs/>
          <w:sz w:val="26"/>
        </w:rPr>
        <w:t>External Examiner</w:t>
      </w:r>
      <w:r>
        <w:rPr>
          <w:sz w:val="26"/>
        </w:rPr>
        <w:t xml:space="preserve">                                                                               I/C Dean</w:t>
      </w:r>
    </w:p>
    <w:p w14:paraId="21FC3547">
      <w:pPr>
        <w:pStyle w:val="8"/>
        <w:rPr>
          <w:sz w:val="26"/>
        </w:rPr>
      </w:pPr>
      <w:r>
        <w:rPr>
          <w:sz w:val="26"/>
        </w:rPr>
        <w:t xml:space="preserve">                                                                                                              GHRISTU, Pune </w:t>
      </w:r>
    </w:p>
    <w:p w14:paraId="63949DE3">
      <w:pPr>
        <w:pStyle w:val="8"/>
        <w:rPr>
          <w:sz w:val="26"/>
        </w:rPr>
      </w:pPr>
      <w:r>
        <w:rPr>
          <w:sz w:val="26"/>
        </w:rPr>
        <w:t xml:space="preserve">  </w:t>
      </w:r>
    </w:p>
    <w:p w14:paraId="5779F70A">
      <w:pPr>
        <w:pStyle w:val="8"/>
        <w:rPr>
          <w:b/>
          <w:sz w:val="26"/>
        </w:rPr>
      </w:pPr>
      <w:r>
        <w:rPr>
          <w:b/>
          <w:sz w:val="26"/>
        </w:rPr>
        <w:t>Date:</w:t>
      </w:r>
    </w:p>
    <w:p w14:paraId="7D0711D9">
      <w:pPr>
        <w:pStyle w:val="8"/>
        <w:rPr>
          <w:sz w:val="26"/>
        </w:rPr>
      </w:pPr>
      <w:r>
        <w:rPr>
          <w:b/>
          <w:sz w:val="26"/>
        </w:rPr>
        <w:t>Place:</w:t>
      </w:r>
      <w:r>
        <w:rPr>
          <w:sz w:val="26"/>
        </w:rPr>
        <w:t xml:space="preserve"> Pune                                                                                              </w:t>
      </w:r>
    </w:p>
    <w:p w14:paraId="13449C29">
      <w:pPr>
        <w:pStyle w:val="8"/>
        <w:rPr>
          <w:sz w:val="26"/>
        </w:rPr>
      </w:pPr>
    </w:p>
    <w:p w14:paraId="4A277AC7">
      <w:pPr>
        <w:pStyle w:val="2"/>
        <w:spacing w:before="1"/>
        <w:ind w:left="1637" w:right="2101"/>
      </w:pPr>
    </w:p>
    <w:p w14:paraId="679E12BC">
      <w:pPr>
        <w:pStyle w:val="2"/>
        <w:spacing w:before="1"/>
        <w:ind w:left="1637" w:right="2101"/>
      </w:pPr>
    </w:p>
    <w:p w14:paraId="3641AC76">
      <w:pPr>
        <w:pStyle w:val="2"/>
        <w:spacing w:before="1"/>
        <w:ind w:left="1637" w:right="2101"/>
      </w:pPr>
    </w:p>
    <w:p w14:paraId="1081EF81">
      <w:pPr>
        <w:pStyle w:val="2"/>
        <w:spacing w:before="1"/>
        <w:ind w:left="1637" w:right="2101"/>
      </w:pPr>
    </w:p>
    <w:p w14:paraId="63CDEA06">
      <w:pPr>
        <w:pStyle w:val="2"/>
        <w:spacing w:before="1"/>
        <w:ind w:left="1637" w:right="2101"/>
      </w:pPr>
      <w:r>
        <w:t>ACKNOWLEDGMENT</w:t>
      </w:r>
    </w:p>
    <w:p w14:paraId="6D97D0ED">
      <w:pPr>
        <w:pStyle w:val="8"/>
        <w:rPr>
          <w:b/>
          <w:sz w:val="30"/>
        </w:rPr>
      </w:pPr>
    </w:p>
    <w:p w14:paraId="743711C0">
      <w:pPr>
        <w:pStyle w:val="8"/>
        <w:spacing w:before="9"/>
        <w:rPr>
          <w:b/>
          <w:sz w:val="35"/>
        </w:rPr>
      </w:pPr>
    </w:p>
    <w:p w14:paraId="2D3A59C2">
      <w:pPr>
        <w:pStyle w:val="28"/>
        <w:spacing w:line="360" w:lineRule="auto"/>
        <w:ind w:right="690" w:firstLine="720"/>
        <w:jc w:val="both"/>
      </w:pPr>
      <w:r>
        <w:t xml:space="preserve">It gives us great pleasure in presenting SMS Spam Classifier as my B.Tech. project. Words have never seemed as inadequate as now when I am endeavoring to express our gratitude at the culmination of our B. Tech. Project to all those who have made it possible. Even the best efforts are waste, without the proper guidance and advice of our project guide </w:t>
      </w:r>
      <w:r>
        <w:rPr>
          <w:color w:val="EE0000"/>
        </w:rPr>
        <w:t xml:space="preserve">Prof. Jayvrat Dwivedi </w:t>
      </w:r>
      <w:r>
        <w:t xml:space="preserve">for the consistent guidance, co-operation, inspiration, practical approach and constructive criticism, which provided us the much-needed impetus to work hard &amp; also thanks </w:t>
      </w:r>
      <w:r>
        <w:rPr>
          <w:color w:val="EE0000"/>
        </w:rPr>
        <w:t xml:space="preserve">Dr. S S Balwante </w:t>
      </w:r>
      <w:r>
        <w:t xml:space="preserve">Head of </w:t>
      </w:r>
      <w:r>
        <w:rPr>
          <w:color w:val="EE0000"/>
        </w:rPr>
        <w:t xml:space="preserve">Computer Engineering </w:t>
      </w:r>
      <w:r>
        <w:t xml:space="preserve">Department for their continuous support &amp; valuable suggestions. </w:t>
      </w:r>
    </w:p>
    <w:p w14:paraId="2CAD56F5">
      <w:pPr>
        <w:pStyle w:val="28"/>
        <w:spacing w:line="360" w:lineRule="auto"/>
        <w:ind w:right="690" w:firstLine="720"/>
        <w:jc w:val="both"/>
      </w:pPr>
      <w:r>
        <w:t xml:space="preserve">We take this opportunity to thank </w:t>
      </w:r>
      <w:r>
        <w:rPr>
          <w:b/>
          <w:bCs/>
        </w:rPr>
        <w:t>Dr. Rahat Khan, I/C Dean SOET</w:t>
      </w:r>
      <w:r>
        <w:t xml:space="preserve"> for her whole hearted support, motivation &amp; valuable suggestions. </w:t>
      </w:r>
    </w:p>
    <w:p w14:paraId="7DDB9B84">
      <w:pPr>
        <w:pStyle w:val="28"/>
        <w:spacing w:line="360" w:lineRule="auto"/>
        <w:ind w:right="690" w:firstLine="720"/>
        <w:jc w:val="both"/>
      </w:pPr>
      <w:r>
        <w:t xml:space="preserve">We would also like to thank </w:t>
      </w:r>
      <w:r>
        <w:rPr>
          <w:b/>
          <w:bCs/>
        </w:rPr>
        <w:t>Prof. Jayvrat Dwivedi</w:t>
      </w:r>
      <w:r>
        <w:t xml:space="preserve"> our Project Coordinators for their valuable support in providing us with the required information. </w:t>
      </w:r>
    </w:p>
    <w:p w14:paraId="1B36FAF0">
      <w:pPr>
        <w:pStyle w:val="28"/>
        <w:spacing w:line="360" w:lineRule="auto"/>
        <w:ind w:right="690" w:firstLine="720"/>
        <w:jc w:val="both"/>
      </w:pPr>
      <w:r>
        <w:t xml:space="preserve">At the end, we would like to give special thanks to all staff members from </w:t>
      </w:r>
      <w:r>
        <w:rPr>
          <w:color w:val="EE0000"/>
        </w:rPr>
        <w:t xml:space="preserve">Computer Engineering Department </w:t>
      </w:r>
      <w:r>
        <w:t>of G H Raisoni International Skill Tech University, Pune &amp; our colleagues for their kind support &amp; timely suggestions.</w:t>
      </w:r>
    </w:p>
    <w:p w14:paraId="274578FE">
      <w:pPr>
        <w:pStyle w:val="28"/>
        <w:spacing w:line="360" w:lineRule="auto"/>
        <w:ind w:right="690" w:firstLine="720"/>
        <w:jc w:val="both"/>
      </w:pPr>
    </w:p>
    <w:p w14:paraId="2F3F7DC5">
      <w:pPr>
        <w:rPr>
          <w:b/>
          <w:bCs/>
          <w:sz w:val="24"/>
          <w:szCs w:val="24"/>
        </w:rPr>
      </w:pPr>
    </w:p>
    <w:p w14:paraId="31C8ABB6">
      <w:pPr>
        <w:rPr>
          <w:b/>
          <w:bCs/>
          <w:i/>
          <w:iCs/>
          <w:sz w:val="24"/>
          <w:szCs w:val="24"/>
        </w:rPr>
      </w:pPr>
    </w:p>
    <w:p w14:paraId="2551E80D">
      <w:pPr>
        <w:pStyle w:val="8"/>
        <w:spacing w:before="1" w:line="360" w:lineRule="auto"/>
        <w:ind w:left="373" w:right="833"/>
        <w:jc w:val="both"/>
        <w:rPr>
          <w:b/>
          <w:color w:val="FF0000"/>
        </w:rPr>
      </w:pPr>
      <w:r>
        <w:rPr>
          <w:b/>
          <w:color w:val="FF0000"/>
        </w:rPr>
        <w:t xml:space="preserve">                                                                                             </w:t>
      </w:r>
      <w:r>
        <w:rPr>
          <w:rFonts w:hint="default"/>
          <w:b/>
          <w:color w:val="FF0000"/>
          <w:lang w:val="en-US"/>
        </w:rPr>
        <w:t xml:space="preserve">       </w:t>
      </w:r>
      <w:r>
        <w:rPr>
          <w:b/>
          <w:color w:val="FF0000"/>
        </w:rPr>
        <w:t xml:space="preserve">  &lt;S</w:t>
      </w:r>
      <w:r>
        <w:rPr>
          <w:rFonts w:hint="default"/>
          <w:b/>
          <w:color w:val="FF0000"/>
          <w:lang w:val="en-US"/>
        </w:rPr>
        <w:t>umit Kadam</w:t>
      </w:r>
      <w:r>
        <w:rPr>
          <w:b/>
          <w:color w:val="FF0000"/>
        </w:rPr>
        <w:t>&gt;</w:t>
      </w:r>
    </w:p>
    <w:p w14:paraId="4DCBE399">
      <w:pPr>
        <w:pStyle w:val="8"/>
        <w:spacing w:before="1" w:line="360" w:lineRule="auto"/>
        <w:ind w:right="833" w:firstLine="6603" w:firstLineChars="2750"/>
        <w:jc w:val="both"/>
        <w:rPr>
          <w:rFonts w:hint="default"/>
          <w:b/>
          <w:color w:val="FF0000"/>
          <w:lang w:val="en-US"/>
        </w:rPr>
      </w:pPr>
      <w:r>
        <w:rPr>
          <w:b/>
          <w:color w:val="FF0000"/>
        </w:rPr>
        <w:t xml:space="preserve"> Roll No.SA23</w:t>
      </w:r>
      <w:r>
        <w:rPr>
          <w:rFonts w:hint="default"/>
          <w:b/>
          <w:color w:val="FF0000"/>
          <w:lang w:val="en-US"/>
        </w:rPr>
        <w:t>4</w:t>
      </w:r>
    </w:p>
    <w:p w14:paraId="33D4572B">
      <w:pPr>
        <w:pStyle w:val="8"/>
        <w:spacing w:before="1" w:line="360" w:lineRule="auto"/>
        <w:ind w:left="373" w:right="833"/>
        <w:jc w:val="both"/>
        <w:rPr>
          <w:b/>
          <w:color w:val="FF0000"/>
        </w:rPr>
      </w:pPr>
      <w:r>
        <w:rPr>
          <w:b/>
          <w:color w:val="FF0000"/>
        </w:rPr>
        <w:t xml:space="preserve">                                                                                                      &lt;</w:t>
      </w:r>
      <w:r>
        <w:rPr>
          <w:rFonts w:hint="default"/>
          <w:b/>
          <w:color w:val="FF0000"/>
          <w:lang w:val="en-US"/>
        </w:rPr>
        <w:t>Aditya Avhad</w:t>
      </w:r>
      <w:r>
        <w:rPr>
          <w:b/>
          <w:color w:val="FF0000"/>
        </w:rPr>
        <w:t>&gt;</w:t>
      </w:r>
    </w:p>
    <w:p w14:paraId="2E3CDD6E">
      <w:pPr>
        <w:pStyle w:val="8"/>
        <w:spacing w:before="1" w:line="360" w:lineRule="auto"/>
        <w:ind w:left="6133" w:right="833" w:firstLine="347"/>
        <w:jc w:val="both"/>
        <w:rPr>
          <w:rFonts w:hint="default"/>
          <w:b/>
          <w:color w:val="FF0000"/>
          <w:lang w:val="en-US"/>
        </w:rPr>
      </w:pPr>
      <w:r>
        <w:rPr>
          <w:b/>
          <w:color w:val="FF0000"/>
        </w:rPr>
        <w:t xml:space="preserve">  Roll No.SA2</w:t>
      </w:r>
      <w:r>
        <w:rPr>
          <w:rFonts w:hint="default"/>
          <w:b/>
          <w:color w:val="FF0000"/>
          <w:lang w:val="en-US"/>
        </w:rPr>
        <w:t>01</w:t>
      </w:r>
    </w:p>
    <w:p w14:paraId="2740FF41">
      <w:pPr>
        <w:pStyle w:val="8"/>
        <w:spacing w:before="1" w:line="360" w:lineRule="auto"/>
        <w:ind w:left="6133" w:right="833" w:firstLine="347"/>
        <w:jc w:val="both"/>
        <w:rPr>
          <w:rFonts w:hint="default"/>
          <w:b/>
          <w:color w:val="FF0000"/>
          <w:lang w:val="en-US"/>
        </w:rPr>
      </w:pPr>
      <w:r>
        <w:rPr>
          <w:rFonts w:hint="default"/>
          <w:b/>
          <w:color w:val="FF0000"/>
          <w:lang w:val="en-US"/>
        </w:rPr>
        <w:t>&lt;Pawan Kushwah&gt;</w:t>
      </w:r>
    </w:p>
    <w:p w14:paraId="7420EA21">
      <w:pPr>
        <w:pStyle w:val="8"/>
        <w:spacing w:before="1" w:line="360" w:lineRule="auto"/>
        <w:ind w:left="6133" w:right="833" w:firstLine="497" w:firstLineChars="207"/>
        <w:jc w:val="both"/>
        <w:rPr>
          <w:color w:val="000009"/>
        </w:rPr>
      </w:pPr>
      <w:r>
        <w:rPr>
          <w:rFonts w:hint="default"/>
          <w:b/>
          <w:color w:val="FF0000"/>
          <w:lang w:val="en-US"/>
        </w:rPr>
        <w:t>Roll No.SA218</w:t>
      </w:r>
      <w:r>
        <w:rPr>
          <w:b/>
          <w:color w:val="FF0000"/>
        </w:rPr>
        <w:t xml:space="preserve">     </w:t>
      </w:r>
    </w:p>
    <w:p w14:paraId="7A7020FB">
      <w:pPr>
        <w:pStyle w:val="8"/>
        <w:spacing w:before="1" w:line="360" w:lineRule="auto"/>
        <w:ind w:left="6133" w:right="833" w:firstLine="347"/>
        <w:jc w:val="both"/>
        <w:rPr>
          <w:color w:val="000009"/>
        </w:rPr>
      </w:pPr>
      <w:r>
        <w:rPr>
          <w:b/>
          <w:color w:val="FF0000"/>
        </w:rPr>
        <w:t xml:space="preserve">     </w:t>
      </w:r>
    </w:p>
    <w:p w14:paraId="3AAE4268"/>
    <w:p w14:paraId="4A36681F"/>
    <w:p w14:paraId="24454D06"/>
    <w:p w14:paraId="11A897E7"/>
    <w:p w14:paraId="0BD83FA7"/>
    <w:p w14:paraId="020EAF21"/>
    <w:p w14:paraId="18D881CA">
      <w:pPr>
        <w:jc w:val="both"/>
      </w:pPr>
    </w:p>
    <w:p w14:paraId="44F7E0FC">
      <w:pPr>
        <w:jc w:val="center"/>
      </w:pPr>
    </w:p>
    <w:p w14:paraId="747F0763">
      <w:pPr>
        <w:sectPr>
          <w:footerReference r:id="rId5" w:type="default"/>
          <w:pgSz w:w="12240" w:h="15840"/>
          <w:pgMar w:top="1500" w:right="480" w:bottom="1180" w:left="1440" w:header="0" w:footer="981" w:gutter="0"/>
          <w:pgNumType w:fmt="lowerRoman"/>
          <w:cols w:space="720" w:num="1"/>
          <w:formProt w:val="0"/>
        </w:sectPr>
      </w:pPr>
    </w:p>
    <w:p w14:paraId="484B4F69">
      <w:pPr>
        <w:pStyle w:val="2"/>
        <w:ind w:left="2741"/>
      </w:pPr>
      <w:r>
        <w:t>ABSTRACT</w:t>
      </w:r>
    </w:p>
    <w:p w14:paraId="0C323F19">
      <w:pPr>
        <w:pStyle w:val="8"/>
        <w:rPr>
          <w:b/>
          <w:sz w:val="30"/>
        </w:rPr>
      </w:pPr>
    </w:p>
    <w:p w14:paraId="475D5003">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This project presents a comprehensive data analytics study of an e-commerce platform's sales and revenue operations. Using a diversified synthetic e-commerce dataset of approximately one million transaction records spanning five product categories — Electronics, Clothing, Home &amp; Garden, Sports, and Books — the study employs advanced Exploratory Data Analysis (EDA), statistical hypothesis testing, and interactive visualisation techniques to uncover actionable business insights.</w:t>
      </w:r>
    </w:p>
    <w:p w14:paraId="15DDAAC0">
      <w:pPr>
        <w:spacing w:before="60" w:after="60"/>
        <w:rPr>
          <w:rFonts w:hint="default" w:ascii="Times New Roman" w:hAnsi="Times New Roman" w:cs="Times New Roman"/>
          <w:sz w:val="24"/>
          <w:szCs w:val="24"/>
        </w:rPr>
      </w:pPr>
    </w:p>
    <w:p w14:paraId="54A90D5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Key engineered metrics — including Discounted Price, Revenue, Profit, and Profit Margin — were derived and analysed across multiple business dimensions such as product category, customer demographics (age group, gender), geographic location, shipping method, seasonality, and product popularity. Statistical methods including One-Way ANOVA, Chi-Square tests, correlation analysis, outlier detection, and distribution profiling (skewness and kurtosis) were applied to validate or reject hypotheses about revenue drivers.</w:t>
      </w:r>
    </w:p>
    <w:p w14:paraId="3B2D348D">
      <w:pPr>
        <w:spacing w:before="60" w:after="60"/>
        <w:rPr>
          <w:rFonts w:hint="default" w:ascii="Times New Roman" w:hAnsi="Times New Roman" w:cs="Times New Roman"/>
          <w:sz w:val="24"/>
          <w:szCs w:val="24"/>
        </w:rPr>
      </w:pPr>
    </w:p>
    <w:p w14:paraId="6EA424B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Principal findings reveal that all five product categories achieve statistically equivalent average revenue (~$967 per order) and profit (~$854 per order), demonstrating a highly balanced marketplace. Dubai emerged as the top revenue-generating location ($64.9M), and shipping cost (~$113 per order) was identified as the primary margin-reducer. The average return rate of 10.49% is uniformly distributed across categories, suggesting no structural product quality issue. Discount strategy was found to have negligible impact on return behaviour.</w:t>
      </w:r>
    </w:p>
    <w:p w14:paraId="1F1201E0">
      <w:pPr>
        <w:spacing w:before="60" w:after="60"/>
        <w:rPr>
          <w:rFonts w:hint="default" w:ascii="Times New Roman" w:hAnsi="Times New Roman" w:cs="Times New Roman"/>
          <w:sz w:val="24"/>
          <w:szCs w:val="24"/>
        </w:rPr>
      </w:pPr>
    </w:p>
    <w:p w14:paraId="50CF76F9">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project also encompasses a two-page interactive Power BI dashboard covering revenue trends, category breakdowns, geographical performance, customer segmentation, and profitability analysis. Results are visualised using histograms, heatmaps, box plots, pair plots, treemaps, sunburst charts, and scatter plots, providing a 360-degree view of e-commerce performance.</w:t>
      </w:r>
    </w:p>
    <w:p w14:paraId="4F4E4FCC">
      <w:pPr>
        <w:spacing w:before="60" w:after="60"/>
        <w:rPr>
          <w:rFonts w:hint="default" w:ascii="Times New Roman" w:hAnsi="Times New Roman" w:cs="Times New Roman"/>
          <w:sz w:val="24"/>
          <w:szCs w:val="24"/>
        </w:rPr>
      </w:pPr>
    </w:p>
    <w:p w14:paraId="2D81CD83">
      <w:pPr>
        <w:spacing w:before="80" w:after="12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Keywords: </w:t>
      </w:r>
      <w:r>
        <w:rPr>
          <w:rFonts w:hint="default" w:ascii="Times New Roman" w:hAnsi="Times New Roman" w:eastAsia="Arial" w:cs="Times New Roman"/>
          <w:i/>
          <w:iCs/>
          <w:sz w:val="24"/>
          <w:szCs w:val="24"/>
        </w:rPr>
        <w:t>E-Commerce Analytics, Revenue Analysis, Exploratory Data Analysis, Power BI, Python, ANOVA, Customer Segmentation, Profit Margin, Return Rate, Geo-Analytics.</w:t>
      </w:r>
    </w:p>
    <w:p w14:paraId="58BA6B0C">
      <w:pPr>
        <w:pStyle w:val="8"/>
        <w:spacing w:line="360" w:lineRule="auto"/>
        <w:ind w:left="378" w:right="843"/>
        <w:jc w:val="both"/>
        <w:rPr>
          <w:rFonts w:hint="default" w:ascii="Times New Roman" w:hAnsi="Times New Roman" w:cs="Times New Roman"/>
          <w:sz w:val="24"/>
          <w:szCs w:val="24"/>
        </w:rPr>
      </w:pPr>
    </w:p>
    <w:p w14:paraId="4656808B">
      <w:pPr>
        <w:pStyle w:val="8"/>
        <w:spacing w:line="360" w:lineRule="auto"/>
        <w:ind w:left="378" w:right="841"/>
        <w:jc w:val="both"/>
        <w:rPr>
          <w:color w:val="353740"/>
        </w:rPr>
      </w:pPr>
    </w:p>
    <w:p w14:paraId="7F8E24AA">
      <w:pPr>
        <w:pStyle w:val="8"/>
        <w:spacing w:line="360" w:lineRule="auto"/>
        <w:ind w:left="378" w:right="841"/>
        <w:jc w:val="both"/>
        <w:rPr>
          <w:color w:val="353740"/>
        </w:rPr>
      </w:pPr>
    </w:p>
    <w:p w14:paraId="0B219B9A">
      <w:pPr>
        <w:pStyle w:val="8"/>
        <w:spacing w:line="360" w:lineRule="auto"/>
        <w:ind w:left="378" w:right="841"/>
        <w:jc w:val="both"/>
        <w:rPr>
          <w:color w:val="353740"/>
        </w:rPr>
      </w:pPr>
    </w:p>
    <w:p w14:paraId="235B1094">
      <w:pPr>
        <w:pStyle w:val="8"/>
        <w:spacing w:line="360" w:lineRule="auto"/>
        <w:ind w:left="378" w:right="841"/>
        <w:jc w:val="both"/>
        <w:rPr>
          <w:color w:val="353740"/>
        </w:rPr>
      </w:pPr>
    </w:p>
    <w:p w14:paraId="30D28F94">
      <w:pPr>
        <w:pStyle w:val="8"/>
        <w:spacing w:line="360" w:lineRule="auto"/>
        <w:ind w:right="841"/>
        <w:jc w:val="both"/>
        <w:rPr>
          <w:color w:val="353740"/>
        </w:rPr>
        <w:sectPr>
          <w:footerReference r:id="rId7" w:type="first"/>
          <w:footerReference r:id="rId6" w:type="default"/>
          <w:pgSz w:w="12240" w:h="15840"/>
          <w:pgMar w:top="1260" w:right="480" w:bottom="1260" w:left="1720" w:header="0" w:footer="981" w:gutter="0"/>
          <w:cols w:space="720" w:num="1"/>
          <w:formProt w:val="0"/>
          <w:docGrid w:linePitch="100" w:charSpace="4096"/>
        </w:sectPr>
      </w:pPr>
    </w:p>
    <w:p w14:paraId="18DAF404">
      <w:pPr>
        <w:pStyle w:val="2"/>
        <w:ind w:left="2742"/>
      </w:pPr>
      <w:r>
        <w:t>TABLE</w:t>
      </w:r>
      <w:r>
        <w:rPr>
          <w:spacing w:val="-4"/>
        </w:rPr>
        <w:t xml:space="preserve"> </w:t>
      </w:r>
      <w:r>
        <w:t>OF</w:t>
      </w:r>
      <w:r>
        <w:rPr>
          <w:spacing w:val="-2"/>
        </w:rPr>
        <w:t xml:space="preserve"> </w:t>
      </w:r>
      <w:r>
        <w:t>CONTENTS</w:t>
      </w:r>
    </w:p>
    <w:p w14:paraId="22CFE95D">
      <w:pPr>
        <w:pStyle w:val="8"/>
        <w:rPr>
          <w:sz w:val="20"/>
        </w:rPr>
      </w:pPr>
    </w:p>
    <w:p w14:paraId="02BEF539">
      <w:pPr>
        <w:spacing w:before="67"/>
        <w:ind w:left="2743" w:right="3209"/>
        <w:jc w:val="center"/>
        <w:rPr>
          <w:b/>
          <w:sz w:val="28"/>
        </w:rPr>
      </w:pPr>
    </w:p>
    <w:p w14:paraId="72D23032">
      <w:pPr>
        <w:spacing w:before="67"/>
        <w:ind w:left="2743" w:right="3209"/>
        <w:jc w:val="center"/>
        <w:rPr>
          <w:b/>
          <w:sz w:val="28"/>
        </w:rPr>
      </w:pPr>
    </w:p>
    <w:p w14:paraId="5172E77E">
      <w:pPr>
        <w:spacing w:before="60" w:after="60"/>
        <w:rPr>
          <w:rFonts w:hint="default"/>
          <w:lang w:val="en-US"/>
        </w:rPr>
      </w:pPr>
      <w:r>
        <w:rPr>
          <w:rFonts w:ascii="Arial" w:hAnsi="Arial" w:eastAsia="Arial" w:cs="Arial"/>
          <w:sz w:val="20"/>
          <w:szCs w:val="20"/>
        </w:rPr>
        <w:t>1. Introduction</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61B523E1">
      <w:pPr>
        <w:spacing w:before="60" w:after="60"/>
        <w:rPr>
          <w:rFonts w:hint="default"/>
          <w:lang w:val="en-US"/>
        </w:rPr>
      </w:pPr>
      <w:r>
        <w:rPr>
          <w:rFonts w:ascii="Arial" w:hAnsi="Arial" w:eastAsia="Arial" w:cs="Arial"/>
          <w:sz w:val="20"/>
          <w:szCs w:val="20"/>
        </w:rPr>
        <w:t xml:space="preserve">   1.1 Background</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2340E3DA">
      <w:pPr>
        <w:spacing w:before="60" w:after="60"/>
        <w:rPr>
          <w:rFonts w:hint="default"/>
          <w:lang w:val="en-US"/>
        </w:rPr>
      </w:pPr>
      <w:r>
        <w:rPr>
          <w:rFonts w:ascii="Arial" w:hAnsi="Arial" w:eastAsia="Arial" w:cs="Arial"/>
          <w:sz w:val="20"/>
          <w:szCs w:val="20"/>
        </w:rPr>
        <w:t xml:space="preserve">   1.2 Problem Statement</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32959450">
      <w:pPr>
        <w:spacing w:before="60" w:after="60"/>
      </w:pPr>
      <w:r>
        <w:rPr>
          <w:rFonts w:ascii="Arial" w:hAnsi="Arial" w:eastAsia="Arial" w:cs="Arial"/>
          <w:sz w:val="20"/>
          <w:szCs w:val="20"/>
        </w:rPr>
        <w:t xml:space="preserve">   1.3 Objectives</w:t>
      </w:r>
      <w:r>
        <w:rPr>
          <w:rFonts w:ascii="Arial" w:hAnsi="Arial" w:eastAsia="Arial" w:cs="Arial"/>
          <w:color w:val="888888"/>
          <w:sz w:val="20"/>
          <w:szCs w:val="20"/>
        </w:rPr>
        <w:t xml:space="preserve"> ..................................................... 6</w:t>
      </w:r>
    </w:p>
    <w:p w14:paraId="6A42C5B5">
      <w:pPr>
        <w:spacing w:before="60" w:after="60"/>
        <w:rPr>
          <w:rFonts w:hint="default"/>
          <w:lang w:val="en-US"/>
        </w:rPr>
      </w:pPr>
      <w:r>
        <w:rPr>
          <w:rFonts w:ascii="Arial" w:hAnsi="Arial" w:eastAsia="Arial" w:cs="Arial"/>
          <w:sz w:val="20"/>
          <w:szCs w:val="20"/>
        </w:rPr>
        <w:t xml:space="preserve">   1.4 Scope of the Study</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7</w:t>
      </w:r>
    </w:p>
    <w:p w14:paraId="24FB7841">
      <w:pPr>
        <w:spacing w:before="60" w:after="60"/>
        <w:rPr>
          <w:rFonts w:hint="default"/>
          <w:lang w:val="en-US"/>
        </w:rPr>
      </w:pPr>
      <w:r>
        <w:rPr>
          <w:rFonts w:ascii="Arial" w:hAnsi="Arial" w:eastAsia="Arial" w:cs="Arial"/>
          <w:sz w:val="20"/>
          <w:szCs w:val="20"/>
        </w:rPr>
        <w:t>2. Literature Review</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8</w:t>
      </w:r>
    </w:p>
    <w:p w14:paraId="06CA563F">
      <w:pPr>
        <w:spacing w:before="60" w:after="60"/>
        <w:rPr>
          <w:rFonts w:hint="default"/>
          <w:lang w:val="en-US"/>
        </w:rPr>
      </w:pPr>
      <w:r>
        <w:rPr>
          <w:rFonts w:ascii="Arial" w:hAnsi="Arial" w:eastAsia="Arial" w:cs="Arial"/>
          <w:sz w:val="20"/>
          <w:szCs w:val="20"/>
        </w:rPr>
        <w:t>3. Dataset Description</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57EBCEFA">
      <w:pPr>
        <w:spacing w:before="60" w:after="60"/>
        <w:rPr>
          <w:rFonts w:hint="default"/>
          <w:lang w:val="en-US"/>
        </w:rPr>
      </w:pPr>
      <w:r>
        <w:rPr>
          <w:rFonts w:ascii="Arial" w:hAnsi="Arial" w:eastAsia="Arial" w:cs="Arial"/>
          <w:sz w:val="20"/>
          <w:szCs w:val="20"/>
        </w:rPr>
        <w:t xml:space="preserve">   3.1 Dataset Overview</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1CD3BE1E">
      <w:pPr>
        <w:spacing w:before="60" w:after="60"/>
        <w:rPr>
          <w:rFonts w:hint="default"/>
          <w:lang w:val="en-US"/>
        </w:rPr>
      </w:pPr>
      <w:r>
        <w:rPr>
          <w:rFonts w:ascii="Arial" w:hAnsi="Arial" w:eastAsia="Arial" w:cs="Arial"/>
          <w:sz w:val="20"/>
          <w:szCs w:val="20"/>
        </w:rPr>
        <w:t xml:space="preserve">   3.2 Feature Dictionary</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297A9CC6">
      <w:pPr>
        <w:spacing w:before="60" w:after="60"/>
        <w:rPr>
          <w:rFonts w:hint="default"/>
          <w:lang w:val="en-US"/>
        </w:rPr>
      </w:pPr>
      <w:r>
        <w:rPr>
          <w:rFonts w:ascii="Arial" w:hAnsi="Arial" w:eastAsia="Arial" w:cs="Arial"/>
          <w:sz w:val="20"/>
          <w:szCs w:val="20"/>
        </w:rPr>
        <w:t xml:space="preserve">   3.3 Data Quality Assessment</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10</w:t>
      </w:r>
    </w:p>
    <w:p w14:paraId="1C211078">
      <w:pPr>
        <w:spacing w:before="60" w:after="60"/>
        <w:rPr>
          <w:rFonts w:hint="default"/>
          <w:lang w:val="en-US"/>
        </w:rPr>
      </w:pPr>
      <w:r>
        <w:rPr>
          <w:rFonts w:ascii="Arial" w:hAnsi="Arial" w:eastAsia="Arial" w:cs="Arial"/>
          <w:sz w:val="20"/>
          <w:szCs w:val="20"/>
        </w:rPr>
        <w:t>4. Methodology</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11517FAF">
      <w:pPr>
        <w:spacing w:before="60" w:after="60"/>
        <w:rPr>
          <w:rFonts w:hint="default"/>
          <w:lang w:val="en-US"/>
        </w:rPr>
      </w:pPr>
      <w:r>
        <w:rPr>
          <w:rFonts w:ascii="Arial" w:hAnsi="Arial" w:eastAsia="Arial" w:cs="Arial"/>
          <w:sz w:val="20"/>
          <w:szCs w:val="20"/>
        </w:rPr>
        <w:t xml:space="preserve">   4.1 Data Preprocessing &amp; Feature Engineering</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1EB929EE">
      <w:pPr>
        <w:spacing w:before="60" w:after="60"/>
        <w:rPr>
          <w:rFonts w:hint="default"/>
          <w:lang w:val="en-US"/>
        </w:rPr>
      </w:pPr>
      <w:r>
        <w:rPr>
          <w:rFonts w:ascii="Arial" w:hAnsi="Arial" w:eastAsia="Arial" w:cs="Arial"/>
          <w:sz w:val="20"/>
          <w:szCs w:val="20"/>
        </w:rPr>
        <w:t xml:space="preserve">   4.2 Exploratory Data Analysis (EDA)</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7C505BE5">
      <w:pPr>
        <w:spacing w:before="60" w:after="60"/>
      </w:pPr>
      <w:r>
        <w:rPr>
          <w:rFonts w:ascii="Arial" w:hAnsi="Arial" w:eastAsia="Arial" w:cs="Arial"/>
          <w:sz w:val="20"/>
          <w:szCs w:val="20"/>
        </w:rPr>
        <w:t xml:space="preserve">   4.3 Statistical Analysis</w:t>
      </w:r>
      <w:r>
        <w:rPr>
          <w:rFonts w:ascii="Arial" w:hAnsi="Arial" w:eastAsia="Arial" w:cs="Arial"/>
          <w:color w:val="888888"/>
          <w:sz w:val="20"/>
          <w:szCs w:val="20"/>
        </w:rPr>
        <w:t xml:space="preserve"> ........................................... 11</w:t>
      </w:r>
    </w:p>
    <w:p w14:paraId="0CB72026">
      <w:pPr>
        <w:spacing w:before="60" w:after="60"/>
        <w:rPr>
          <w:rFonts w:hint="default"/>
          <w:lang w:val="en-US"/>
        </w:rPr>
      </w:pPr>
      <w:r>
        <w:rPr>
          <w:rFonts w:ascii="Arial" w:hAnsi="Arial" w:eastAsia="Arial" w:cs="Arial"/>
          <w:sz w:val="20"/>
          <w:szCs w:val="20"/>
        </w:rPr>
        <w:t xml:space="preserve">   4.4 Visualisation Strategy</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2</w:t>
      </w:r>
    </w:p>
    <w:p w14:paraId="629517A3">
      <w:pPr>
        <w:spacing w:before="60" w:after="60"/>
      </w:pPr>
      <w:r>
        <w:rPr>
          <w:rFonts w:ascii="Arial" w:hAnsi="Arial" w:eastAsia="Arial" w:cs="Arial"/>
          <w:sz w:val="20"/>
          <w:szCs w:val="20"/>
        </w:rPr>
        <w:t>5. Analysis and Results</w:t>
      </w:r>
      <w:r>
        <w:rPr>
          <w:rFonts w:ascii="Arial" w:hAnsi="Arial" w:eastAsia="Arial" w:cs="Arial"/>
          <w:color w:val="888888"/>
          <w:sz w:val="20"/>
          <w:szCs w:val="20"/>
        </w:rPr>
        <w:t xml:space="preserve"> ............................................... 12</w:t>
      </w:r>
    </w:p>
    <w:p w14:paraId="7D42B234">
      <w:pPr>
        <w:spacing w:before="60" w:after="60"/>
        <w:rPr>
          <w:rFonts w:hint="default"/>
          <w:lang w:val="en-IN"/>
        </w:rPr>
      </w:pPr>
      <w:r>
        <w:rPr>
          <w:rFonts w:ascii="Arial" w:hAnsi="Arial" w:eastAsia="Arial" w:cs="Arial"/>
          <w:sz w:val="20"/>
          <w:szCs w:val="20"/>
        </w:rPr>
        <w:t xml:space="preserve">   5.1 Descriptive Statistics</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3</w:t>
      </w:r>
    </w:p>
    <w:p w14:paraId="23A49BF2">
      <w:pPr>
        <w:spacing w:before="60" w:after="60"/>
      </w:pPr>
      <w:r>
        <w:rPr>
          <w:rFonts w:ascii="Arial" w:hAnsi="Arial" w:eastAsia="Arial" w:cs="Arial"/>
          <w:sz w:val="20"/>
          <w:szCs w:val="20"/>
        </w:rPr>
        <w:t xml:space="preserve">   5.2 Revenue &amp; Profit Analysis by Category</w:t>
      </w:r>
      <w:r>
        <w:rPr>
          <w:rFonts w:ascii="Arial" w:hAnsi="Arial" w:eastAsia="Arial" w:cs="Arial"/>
          <w:color w:val="888888"/>
          <w:sz w:val="20"/>
          <w:szCs w:val="20"/>
        </w:rPr>
        <w:t xml:space="preserve"> .......................... 13</w:t>
      </w:r>
    </w:p>
    <w:p w14:paraId="3BBB947E">
      <w:pPr>
        <w:spacing w:before="60" w:after="60"/>
        <w:rPr>
          <w:rFonts w:hint="default"/>
          <w:lang w:val="en-US"/>
        </w:rPr>
      </w:pPr>
      <w:r>
        <w:rPr>
          <w:rFonts w:ascii="Arial" w:hAnsi="Arial" w:eastAsia="Arial" w:cs="Arial"/>
          <w:sz w:val="20"/>
          <w:szCs w:val="20"/>
        </w:rPr>
        <w:t xml:space="preserve">   5.3 Customer Segmentation Analysis</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3</w:t>
      </w:r>
    </w:p>
    <w:p w14:paraId="0797321C">
      <w:pPr>
        <w:spacing w:before="60" w:after="60"/>
      </w:pPr>
      <w:r>
        <w:rPr>
          <w:rFonts w:ascii="Arial" w:hAnsi="Arial" w:eastAsia="Arial" w:cs="Arial"/>
          <w:sz w:val="20"/>
          <w:szCs w:val="20"/>
        </w:rPr>
        <w:t xml:space="preserve">   5.4 Geographical Revenue Analysis</w:t>
      </w:r>
      <w:r>
        <w:rPr>
          <w:rFonts w:ascii="Arial" w:hAnsi="Arial" w:eastAsia="Arial" w:cs="Arial"/>
          <w:color w:val="888888"/>
          <w:sz w:val="20"/>
          <w:szCs w:val="20"/>
        </w:rPr>
        <w:t xml:space="preserve"> .................................. 15</w:t>
      </w:r>
    </w:p>
    <w:p w14:paraId="731A3E31">
      <w:pPr>
        <w:spacing w:before="60" w:after="60"/>
      </w:pPr>
      <w:r>
        <w:rPr>
          <w:rFonts w:ascii="Arial" w:hAnsi="Arial" w:eastAsia="Arial" w:cs="Arial"/>
          <w:sz w:val="20"/>
          <w:szCs w:val="20"/>
        </w:rPr>
        <w:t xml:space="preserve">   5.5 Shipping Method Analysis</w:t>
      </w:r>
      <w:r>
        <w:rPr>
          <w:rFonts w:ascii="Arial" w:hAnsi="Arial" w:eastAsia="Arial" w:cs="Arial"/>
          <w:color w:val="888888"/>
          <w:sz w:val="20"/>
          <w:szCs w:val="20"/>
        </w:rPr>
        <w:t xml:space="preserve"> ....................................... 15</w:t>
      </w:r>
    </w:p>
    <w:p w14:paraId="1FD3894E">
      <w:pPr>
        <w:spacing w:before="60" w:after="60"/>
      </w:pPr>
      <w:r>
        <w:rPr>
          <w:rFonts w:ascii="Arial" w:hAnsi="Arial" w:eastAsia="Arial" w:cs="Arial"/>
          <w:sz w:val="20"/>
          <w:szCs w:val="20"/>
        </w:rPr>
        <w:t xml:space="preserve">   5.6 Discount &amp; Return Rate Analysis</w:t>
      </w:r>
      <w:r>
        <w:rPr>
          <w:rFonts w:ascii="Arial" w:hAnsi="Arial" w:eastAsia="Arial" w:cs="Arial"/>
          <w:color w:val="888888"/>
          <w:sz w:val="20"/>
          <w:szCs w:val="20"/>
        </w:rPr>
        <w:t xml:space="preserve"> ................................ 16</w:t>
      </w:r>
    </w:p>
    <w:p w14:paraId="26D353A2">
      <w:pPr>
        <w:spacing w:before="60" w:after="60"/>
      </w:pPr>
      <w:r>
        <w:rPr>
          <w:rFonts w:ascii="Arial" w:hAnsi="Arial" w:eastAsia="Arial" w:cs="Arial"/>
          <w:sz w:val="20"/>
          <w:szCs w:val="20"/>
        </w:rPr>
        <w:t xml:space="preserve">   5.7 Price Tier &amp; Popularity Analysis</w:t>
      </w:r>
      <w:r>
        <w:rPr>
          <w:rFonts w:ascii="Arial" w:hAnsi="Arial" w:eastAsia="Arial" w:cs="Arial"/>
          <w:color w:val="888888"/>
          <w:sz w:val="20"/>
          <w:szCs w:val="20"/>
        </w:rPr>
        <w:t xml:space="preserve"> ............................... 16</w:t>
      </w:r>
    </w:p>
    <w:p w14:paraId="79C8F342">
      <w:pPr>
        <w:spacing w:before="60" w:after="60"/>
      </w:pPr>
      <w:r>
        <w:rPr>
          <w:rFonts w:ascii="Arial" w:hAnsi="Arial" w:eastAsia="Arial" w:cs="Arial"/>
          <w:sz w:val="20"/>
          <w:szCs w:val="20"/>
        </w:rPr>
        <w:t xml:space="preserve">   5.8 Seasonality &amp; Stock Analysis</w:t>
      </w:r>
      <w:r>
        <w:rPr>
          <w:rFonts w:ascii="Arial" w:hAnsi="Arial" w:eastAsia="Arial" w:cs="Arial"/>
          <w:color w:val="888888"/>
          <w:sz w:val="20"/>
          <w:szCs w:val="20"/>
        </w:rPr>
        <w:t xml:space="preserve"> ................................... 17</w:t>
      </w:r>
    </w:p>
    <w:p w14:paraId="054B5560">
      <w:pPr>
        <w:spacing w:before="60" w:after="60"/>
      </w:pPr>
      <w:r>
        <w:rPr>
          <w:rFonts w:ascii="Arial" w:hAnsi="Arial" w:eastAsia="Arial" w:cs="Arial"/>
          <w:sz w:val="20"/>
          <w:szCs w:val="20"/>
        </w:rPr>
        <w:t xml:space="preserve">   5.9 Statistical Hypothesis Testing</w:t>
      </w:r>
      <w:r>
        <w:rPr>
          <w:rFonts w:ascii="Arial" w:hAnsi="Arial" w:eastAsia="Arial" w:cs="Arial"/>
          <w:color w:val="888888"/>
          <w:sz w:val="20"/>
          <w:szCs w:val="20"/>
        </w:rPr>
        <w:t xml:space="preserve"> ................................. 17</w:t>
      </w:r>
    </w:p>
    <w:p w14:paraId="10FB682C">
      <w:pPr>
        <w:spacing w:before="60" w:after="60"/>
      </w:pPr>
      <w:r>
        <w:rPr>
          <w:rFonts w:ascii="Arial" w:hAnsi="Arial" w:eastAsia="Arial" w:cs="Arial"/>
          <w:sz w:val="20"/>
          <w:szCs w:val="20"/>
        </w:rPr>
        <w:t xml:space="preserve">   5.10 Outlier &amp; Distribution Analysis</w:t>
      </w:r>
      <w:r>
        <w:rPr>
          <w:rFonts w:ascii="Arial" w:hAnsi="Arial" w:eastAsia="Arial" w:cs="Arial"/>
          <w:color w:val="888888"/>
          <w:sz w:val="20"/>
          <w:szCs w:val="20"/>
        </w:rPr>
        <w:t xml:space="preserve"> ............................... 18</w:t>
      </w:r>
    </w:p>
    <w:p w14:paraId="513BAA6F">
      <w:pPr>
        <w:spacing w:before="60" w:after="60"/>
        <w:rPr>
          <w:rFonts w:hint="default"/>
          <w:lang w:val="en-US"/>
        </w:rPr>
      </w:pPr>
      <w:r>
        <w:rPr>
          <w:rFonts w:ascii="Arial" w:hAnsi="Arial" w:eastAsia="Arial" w:cs="Arial"/>
          <w:sz w:val="20"/>
          <w:szCs w:val="20"/>
        </w:rPr>
        <w:t>6. Power BI Dashboard</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7</w:t>
      </w:r>
    </w:p>
    <w:p w14:paraId="14E131DE">
      <w:pPr>
        <w:spacing w:before="60" w:after="60"/>
        <w:rPr>
          <w:rFonts w:hint="default"/>
          <w:lang w:val="en-US"/>
        </w:rPr>
      </w:pPr>
      <w:r>
        <w:rPr>
          <w:rFonts w:ascii="Arial" w:hAnsi="Arial" w:eastAsia="Arial" w:cs="Arial"/>
          <w:sz w:val="20"/>
          <w:szCs w:val="20"/>
        </w:rPr>
        <w:t>7. Key Findings &amp; Business Insights</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18</w:t>
      </w:r>
    </w:p>
    <w:p w14:paraId="6AFA1BE9">
      <w:pPr>
        <w:spacing w:before="60" w:after="60"/>
        <w:rPr>
          <w:rFonts w:hint="default"/>
          <w:lang w:val="en-US"/>
        </w:rPr>
      </w:pPr>
      <w:r>
        <w:rPr>
          <w:rFonts w:ascii="Arial" w:hAnsi="Arial" w:eastAsia="Arial" w:cs="Arial"/>
          <w:sz w:val="20"/>
          <w:szCs w:val="20"/>
        </w:rPr>
        <w:t>8. Conclusion &amp; Future Work</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19</w:t>
      </w:r>
    </w:p>
    <w:p w14:paraId="644178BD">
      <w:pPr>
        <w:spacing w:before="60" w:after="60"/>
        <w:rPr>
          <w:rFonts w:hint="default"/>
          <w:lang w:val="en-US"/>
        </w:rPr>
      </w:pPr>
      <w:r>
        <w:rPr>
          <w:rFonts w:ascii="Arial" w:hAnsi="Arial" w:eastAsia="Arial" w:cs="Arial"/>
          <w:sz w:val="20"/>
          <w:szCs w:val="20"/>
        </w:rPr>
        <w:t>9. References</w:t>
      </w:r>
      <w:r>
        <w:rPr>
          <w:rFonts w:ascii="Arial" w:hAnsi="Arial" w:eastAsia="Arial" w:cs="Arial"/>
          <w:color w:val="888888"/>
          <w:sz w:val="20"/>
          <w:szCs w:val="20"/>
        </w:rPr>
        <w:t xml:space="preserve"> ......................................................... 2</w:t>
      </w:r>
      <w:r>
        <w:rPr>
          <w:rFonts w:hint="default" w:ascii="Arial" w:hAnsi="Arial" w:eastAsia="Arial" w:cs="Arial"/>
          <w:color w:val="888888"/>
          <w:sz w:val="20"/>
          <w:szCs w:val="20"/>
          <w:lang w:val="en-US"/>
        </w:rPr>
        <w:t>0</w:t>
      </w:r>
    </w:p>
    <w:p w14:paraId="3EC1D908"/>
    <w:p w14:paraId="2DAFD0BD"/>
    <w:p w14:paraId="4CE7AB6A">
      <w:pPr>
        <w:jc w:val="center"/>
      </w:pPr>
    </w:p>
    <w:p w14:paraId="6EA7E9A8">
      <w:pPr>
        <w:jc w:val="center"/>
      </w:pPr>
    </w:p>
    <w:p w14:paraId="3ABBBE4E">
      <w:pPr>
        <w:jc w:val="center"/>
      </w:pPr>
    </w:p>
    <w:p w14:paraId="5E91ABF3"/>
    <w:p w14:paraId="157E7241">
      <w:pPr>
        <w:spacing w:before="67"/>
        <w:ind w:left="1637" w:right="2106"/>
        <w:jc w:val="center"/>
        <w:rPr>
          <w:b/>
          <w:sz w:val="28"/>
        </w:rPr>
      </w:pPr>
    </w:p>
    <w:p w14:paraId="2EF1ED73">
      <w:pPr>
        <w:spacing w:before="67"/>
        <w:ind w:left="1637" w:right="2106"/>
        <w:rPr>
          <w:b/>
          <w:sz w:val="28"/>
        </w:rPr>
      </w:pPr>
    </w:p>
    <w:p w14:paraId="122F1358">
      <w:pPr>
        <w:spacing w:before="67"/>
        <w:ind w:left="1637" w:right="2106"/>
        <w:jc w:val="center"/>
        <w:rPr>
          <w:b/>
          <w:sz w:val="28"/>
        </w:rPr>
      </w:pPr>
    </w:p>
    <w:p w14:paraId="4D281275">
      <w:pPr>
        <w:spacing w:before="67"/>
        <w:ind w:right="2106"/>
        <w:rPr>
          <w:b/>
          <w:sz w:val="28"/>
        </w:rPr>
        <w:sectPr>
          <w:footerReference r:id="rId9" w:type="first"/>
          <w:footerReference r:id="rId8" w:type="default"/>
          <w:pgSz w:w="12240" w:h="15840"/>
          <w:pgMar w:top="1260" w:right="480" w:bottom="1260" w:left="1720" w:header="0" w:footer="981" w:gutter="0"/>
          <w:cols w:space="720" w:num="1"/>
          <w:formProt w:val="0"/>
          <w:docGrid w:linePitch="100" w:charSpace="4096"/>
        </w:sectPr>
      </w:pPr>
    </w:p>
    <w:tbl>
      <w:tblPr>
        <w:tblStyle w:val="6"/>
        <w:tblW w:w="8706" w:type="dxa"/>
        <w:tblInd w:w="387" w:type="dxa"/>
        <w:tblLayout w:type="fixed"/>
        <w:tblCellMar>
          <w:top w:w="0" w:type="dxa"/>
          <w:left w:w="5" w:type="dxa"/>
          <w:bottom w:w="0" w:type="dxa"/>
          <w:right w:w="5" w:type="dxa"/>
        </w:tblCellMar>
      </w:tblPr>
      <w:tblGrid>
        <w:gridCol w:w="646"/>
        <w:gridCol w:w="474"/>
        <w:gridCol w:w="1759"/>
        <w:gridCol w:w="5353"/>
        <w:gridCol w:w="474"/>
      </w:tblGrid>
      <w:tr w14:paraId="6BDE9EA6">
        <w:tblPrEx>
          <w:tblCellMar>
            <w:top w:w="0" w:type="dxa"/>
            <w:left w:w="5" w:type="dxa"/>
            <w:bottom w:w="0" w:type="dxa"/>
            <w:right w:w="5" w:type="dxa"/>
          </w:tblCellMar>
        </w:tblPrEx>
        <w:trPr>
          <w:trHeight w:val="275" w:hRule="atLeast"/>
        </w:trPr>
        <w:tc>
          <w:tcPr>
            <w:tcW w:w="2879" w:type="dxa"/>
            <w:gridSpan w:val="3"/>
          </w:tcPr>
          <w:p w14:paraId="29F92895">
            <w:pPr>
              <w:pStyle w:val="19"/>
              <w:ind w:right="337"/>
              <w:jc w:val="center"/>
              <w:rPr>
                <w:b/>
                <w:sz w:val="24"/>
              </w:rPr>
            </w:pPr>
          </w:p>
        </w:tc>
        <w:tc>
          <w:tcPr>
            <w:tcW w:w="5827" w:type="dxa"/>
            <w:gridSpan w:val="2"/>
          </w:tcPr>
          <w:p w14:paraId="73C56E33">
            <w:pPr>
              <w:pStyle w:val="19"/>
              <w:rPr>
                <w:b/>
                <w:sz w:val="32"/>
                <w:szCs w:val="32"/>
              </w:rPr>
            </w:pPr>
            <w:r>
              <w:rPr>
                <w:b/>
                <w:sz w:val="32"/>
                <w:szCs w:val="32"/>
              </w:rPr>
              <w:t>Introduction</w:t>
            </w:r>
          </w:p>
          <w:p w14:paraId="2C57281E">
            <w:pPr>
              <w:pStyle w:val="19"/>
              <w:jc w:val="center"/>
              <w:rPr>
                <w:b/>
                <w:sz w:val="32"/>
                <w:szCs w:val="32"/>
              </w:rPr>
            </w:pPr>
          </w:p>
          <w:p w14:paraId="5696A256">
            <w:pPr>
              <w:pStyle w:val="19"/>
              <w:ind w:left="103"/>
              <w:jc w:val="center"/>
              <w:rPr>
                <w:b/>
                <w:sz w:val="32"/>
                <w:szCs w:val="32"/>
              </w:rPr>
            </w:pPr>
          </w:p>
        </w:tc>
      </w:tr>
      <w:tr w14:paraId="26FC1B5D">
        <w:tblPrEx>
          <w:tblCellMar>
            <w:top w:w="0" w:type="dxa"/>
            <w:left w:w="5" w:type="dxa"/>
            <w:bottom w:w="0" w:type="dxa"/>
            <w:right w:w="5" w:type="dxa"/>
          </w:tblCellMar>
        </w:tblPrEx>
        <w:trPr>
          <w:gridAfter w:val="1"/>
          <w:wAfter w:w="474" w:type="dxa"/>
          <w:trHeight w:val="275" w:hRule="atLeast"/>
        </w:trPr>
        <w:tc>
          <w:tcPr>
            <w:tcW w:w="646" w:type="dxa"/>
          </w:tcPr>
          <w:p w14:paraId="5679253D">
            <w:pPr>
              <w:pStyle w:val="19"/>
              <w:ind w:left="103"/>
              <w:rPr>
                <w:b/>
                <w:bCs/>
                <w:sz w:val="28"/>
                <w:szCs w:val="28"/>
              </w:rPr>
            </w:pPr>
            <w:r>
              <w:rPr>
                <w:b/>
                <w:bCs/>
                <w:sz w:val="28"/>
                <w:szCs w:val="28"/>
              </w:rPr>
              <w:t>1.1</w:t>
            </w:r>
          </w:p>
        </w:tc>
        <w:tc>
          <w:tcPr>
            <w:tcW w:w="7586" w:type="dxa"/>
            <w:gridSpan w:val="3"/>
          </w:tcPr>
          <w:p w14:paraId="2ED186D5">
            <w:pPr>
              <w:pStyle w:val="19"/>
              <w:ind w:left="103"/>
              <w:rPr>
                <w:rFonts w:hint="default"/>
                <w:b/>
                <w:bCs/>
                <w:sz w:val="28"/>
                <w:szCs w:val="28"/>
                <w:lang w:val="en-US"/>
              </w:rPr>
            </w:pPr>
            <w:r>
              <w:rPr>
                <w:rFonts w:hint="default"/>
                <w:b/>
                <w:bCs/>
                <w:sz w:val="28"/>
                <w:szCs w:val="28"/>
                <w:lang w:val="en-US"/>
              </w:rPr>
              <w:t>Background</w:t>
            </w:r>
          </w:p>
          <w:p w14:paraId="0BC7BFDD">
            <w:pPr>
              <w:pStyle w:val="19"/>
              <w:ind w:left="103"/>
              <w:rPr>
                <w:sz w:val="24"/>
              </w:rPr>
            </w:pPr>
          </w:p>
          <w:p w14:paraId="20EF674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global e-commerce industry has witnessed explosive growth over the past decade, fundamentally transforming retail paradigms across the world. According to industry estimates, global e-commerce sales surpassed $5.8 trillion in 2023, with projections suggesting continued expansion through 2027. This rapid expansion generates vast quantities of transactional data, creating unprecedented opportunities for data-driven decision-making in areas such as pricing strategy, inventory management, customer experience personalisation, and revenue optimisation.</w:t>
            </w:r>
          </w:p>
          <w:p w14:paraId="00832649">
            <w:pPr>
              <w:spacing w:before="80" w:after="120"/>
            </w:pPr>
            <w:r>
              <w:rPr>
                <w:rFonts w:hint="default" w:ascii="Times New Roman" w:hAnsi="Times New Roman" w:eastAsia="Arial" w:cs="Times New Roman"/>
                <w:sz w:val="24"/>
                <w:szCs w:val="24"/>
              </w:rPr>
              <w:t>Data analytics has emerged as a critical competitive differentiator in this landscape. Organisations that successfully leverage their transactional data to understand customer behaviour, identify revenue drivers, and optimise operational parameters — such as shipping costs, discount strategies, and return rates — consistently outperform peers that rely on intuition-based decisions. Advanced analytics capabilities including statistical modelling, machine learning, and interactive business intelligence dashboards have become standard tools in the arsenal of successful e-commerce enterprises</w:t>
            </w:r>
            <w:r>
              <w:rPr>
                <w:rFonts w:ascii="Arial" w:hAnsi="Arial" w:eastAsia="Arial" w:cs="Arial"/>
                <w:sz w:val="22"/>
                <w:szCs w:val="22"/>
              </w:rPr>
              <w:t>.</w:t>
            </w:r>
          </w:p>
          <w:p w14:paraId="1A49AC2D">
            <w:pPr>
              <w:pStyle w:val="19"/>
              <w:ind w:left="103"/>
              <w:rPr>
                <w:sz w:val="24"/>
              </w:rPr>
            </w:pPr>
          </w:p>
        </w:tc>
      </w:tr>
      <w:tr w14:paraId="60C3BC6A">
        <w:tblPrEx>
          <w:tblCellMar>
            <w:top w:w="0" w:type="dxa"/>
            <w:left w:w="5" w:type="dxa"/>
            <w:bottom w:w="0" w:type="dxa"/>
            <w:right w:w="5" w:type="dxa"/>
          </w:tblCellMar>
        </w:tblPrEx>
        <w:trPr>
          <w:gridAfter w:val="1"/>
          <w:wAfter w:w="474" w:type="dxa"/>
          <w:trHeight w:val="277" w:hRule="atLeast"/>
        </w:trPr>
        <w:tc>
          <w:tcPr>
            <w:tcW w:w="646" w:type="dxa"/>
          </w:tcPr>
          <w:p w14:paraId="30B27C01">
            <w:pPr>
              <w:pStyle w:val="19"/>
              <w:spacing w:before="1" w:line="257" w:lineRule="exact"/>
              <w:ind w:left="103"/>
              <w:rPr>
                <w:b/>
                <w:bCs/>
                <w:sz w:val="28"/>
                <w:szCs w:val="28"/>
              </w:rPr>
            </w:pPr>
            <w:r>
              <w:rPr>
                <w:b/>
                <w:bCs/>
                <w:sz w:val="28"/>
                <w:szCs w:val="28"/>
              </w:rPr>
              <w:t>1.2</w:t>
            </w:r>
          </w:p>
        </w:tc>
        <w:tc>
          <w:tcPr>
            <w:tcW w:w="7586" w:type="dxa"/>
            <w:gridSpan w:val="3"/>
          </w:tcPr>
          <w:p w14:paraId="50DA318F">
            <w:pPr>
              <w:bidi w:val="0"/>
              <w:rPr>
                <w:rFonts w:hint="default"/>
                <w:b/>
                <w:bCs/>
                <w:sz w:val="28"/>
                <w:szCs w:val="28"/>
                <w:lang w:val="en-US"/>
              </w:rPr>
            </w:pPr>
            <w:r>
              <w:rPr>
                <w:rFonts w:hint="default"/>
                <w:b/>
                <w:bCs/>
                <w:sz w:val="28"/>
                <w:szCs w:val="28"/>
                <w:lang w:val="en-US"/>
              </w:rPr>
              <w:t>Problem statement</w:t>
            </w:r>
          </w:p>
          <w:p w14:paraId="3336AFE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Despite the availability of rich transactional data, many e-commerce businesses struggle to translate raw data into coherent business insights. Common challenges include:</w:t>
            </w:r>
          </w:p>
          <w:p w14:paraId="7C8BE84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Inability to identify which product categories are the primary revenue drivers</w:t>
            </w:r>
          </w:p>
          <w:p w14:paraId="3A9BCA6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Lack of understanding of how customer demographics (age, gender) influence purchasing behaviour and revenue</w:t>
            </w:r>
          </w:p>
          <w:p w14:paraId="285D828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Poor visibility into the geographic distribution of sales and its revenue implications</w:t>
            </w:r>
          </w:p>
          <w:p w14:paraId="73B465D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Insufficient analysis of how operational factors such as discounting strategy, shipping method, and return rates interact with profitability</w:t>
            </w:r>
          </w:p>
          <w:p w14:paraId="79ED9F1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Absence of a unified analytical framework that combines statistical rigour with intuitive visualisation</w:t>
            </w:r>
          </w:p>
          <w:p w14:paraId="1F6120BE">
            <w:pPr>
              <w:spacing w:before="60" w:after="60"/>
              <w:rPr>
                <w:rFonts w:hint="default" w:ascii="Times New Roman" w:hAnsi="Times New Roman" w:cs="Times New Roman"/>
                <w:sz w:val="24"/>
                <w:szCs w:val="24"/>
              </w:rPr>
            </w:pPr>
          </w:p>
          <w:p w14:paraId="2E1C1632">
            <w:pPr>
              <w:spacing w:before="80" w:after="120"/>
            </w:pPr>
            <w:r>
              <w:rPr>
                <w:rFonts w:hint="default" w:ascii="Times New Roman" w:hAnsi="Times New Roman" w:eastAsia="Arial" w:cs="Times New Roman"/>
                <w:sz w:val="24"/>
                <w:szCs w:val="24"/>
              </w:rPr>
              <w:t>This project addresses these challenges by performing a comprehensive multi-dimensional analysis of a large-scale e-commerce dataset, applying rigorous statistical methods, and presenting findings through interactive Power BI dashboards.</w:t>
            </w:r>
          </w:p>
          <w:p w14:paraId="311BA3B7">
            <w:pPr>
              <w:pStyle w:val="19"/>
              <w:spacing w:before="1" w:line="257" w:lineRule="exact"/>
              <w:ind w:left="103"/>
              <w:rPr>
                <w:sz w:val="24"/>
              </w:rPr>
            </w:pPr>
          </w:p>
        </w:tc>
      </w:tr>
      <w:tr w14:paraId="1F8542F5">
        <w:tblPrEx>
          <w:tblCellMar>
            <w:top w:w="0" w:type="dxa"/>
            <w:left w:w="5" w:type="dxa"/>
            <w:bottom w:w="0" w:type="dxa"/>
            <w:right w:w="5" w:type="dxa"/>
          </w:tblCellMar>
        </w:tblPrEx>
        <w:trPr>
          <w:gridAfter w:val="1"/>
          <w:wAfter w:w="474" w:type="dxa"/>
          <w:trHeight w:val="275" w:hRule="atLeast"/>
        </w:trPr>
        <w:tc>
          <w:tcPr>
            <w:tcW w:w="646" w:type="dxa"/>
          </w:tcPr>
          <w:p w14:paraId="50200786">
            <w:pPr>
              <w:pStyle w:val="19"/>
              <w:ind w:left="103"/>
              <w:rPr>
                <w:b/>
                <w:bCs/>
                <w:sz w:val="28"/>
                <w:szCs w:val="28"/>
              </w:rPr>
            </w:pPr>
            <w:r>
              <w:rPr>
                <w:b/>
                <w:bCs/>
                <w:sz w:val="28"/>
                <w:szCs w:val="28"/>
              </w:rPr>
              <w:t>1.3</w:t>
            </w:r>
          </w:p>
        </w:tc>
        <w:tc>
          <w:tcPr>
            <w:tcW w:w="7586" w:type="dxa"/>
            <w:gridSpan w:val="3"/>
          </w:tcPr>
          <w:p w14:paraId="39AD4EF1">
            <w:pPr>
              <w:pStyle w:val="19"/>
              <w:rPr>
                <w:b/>
                <w:bCs/>
                <w:sz w:val="28"/>
                <w:szCs w:val="28"/>
              </w:rPr>
            </w:pPr>
            <w:r>
              <w:rPr>
                <w:b/>
                <w:bCs/>
                <w:spacing w:val="-1"/>
                <w:sz w:val="28"/>
                <w:szCs w:val="28"/>
              </w:rPr>
              <w:t xml:space="preserve"> </w:t>
            </w:r>
            <w:r>
              <w:rPr>
                <w:b/>
                <w:bCs/>
                <w:sz w:val="28"/>
                <w:szCs w:val="28"/>
              </w:rPr>
              <w:t>Objectives</w:t>
            </w:r>
          </w:p>
          <w:p w14:paraId="60254BE2">
            <w:pPr>
              <w:pStyle w:val="19"/>
              <w:rPr>
                <w:sz w:val="24"/>
                <w:lang w:val="en-IN"/>
              </w:rPr>
            </w:pPr>
          </w:p>
          <w:p w14:paraId="2C2D53E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primary objectives of this project are:</w:t>
            </w:r>
          </w:p>
          <w:p w14:paraId="21D95DF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perform thorough Exploratory Data Analysis (EDA) on a large-scale e-commerce dataset to understand data distributions, patterns, and anomalies</w:t>
            </w:r>
          </w:p>
          <w:p w14:paraId="76199B9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engineer meaningful business metrics — Revenue, Profit, Profit Margin, Price Tier, and Popularity Tier — from raw transactional variables</w:t>
            </w:r>
          </w:p>
          <w:p w14:paraId="1FF87A8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analyse revenue and profitability across multiple business dimensions: product category, customer demographics, geographic location, shipping method, and seasonality</w:t>
            </w:r>
          </w:p>
          <w:p w14:paraId="4703970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apply statistical hypothesis testing (ANOVA, Chi-Square) to validate or reject hypotheses about the significance of categorical variables on revenue and return rates</w:t>
            </w:r>
          </w:p>
          <w:p w14:paraId="4B07BA6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detect outliers and analyse distributional properties (skewness, kurtosis) of key numerical features</w:t>
            </w:r>
          </w:p>
          <w:p w14:paraId="6B8BFA4E">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develop an interactive Power BI dashboard for dynamic business intelligence reporting</w:t>
            </w:r>
          </w:p>
          <w:p w14:paraId="29F5CA53">
            <w:pPr>
              <w:pStyle w:val="19"/>
              <w:rPr>
                <w:rFonts w:hint="default" w:ascii="Times New Roman" w:hAnsi="Times New Roman" w:cs="Times New Roman"/>
                <w:sz w:val="24"/>
                <w:szCs w:val="24"/>
                <w:lang w:val="en-IN"/>
              </w:rPr>
            </w:pPr>
            <w:r>
              <w:rPr>
                <w:rFonts w:hint="default" w:ascii="Times New Roman" w:hAnsi="Times New Roman" w:eastAsia="Arial" w:cs="Times New Roman"/>
                <w:sz w:val="24"/>
                <w:szCs w:val="24"/>
              </w:rPr>
              <w:t>To derive actionable business insights and strategic recommendations from the analytical findings</w:t>
            </w:r>
          </w:p>
          <w:p w14:paraId="77CD716C">
            <w:pPr>
              <w:pStyle w:val="19"/>
              <w:ind w:left="103"/>
              <w:rPr>
                <w:sz w:val="24"/>
              </w:rPr>
            </w:pPr>
          </w:p>
        </w:tc>
      </w:tr>
      <w:tr w14:paraId="16CAFF36">
        <w:tblPrEx>
          <w:tblCellMar>
            <w:top w:w="0" w:type="dxa"/>
            <w:left w:w="5" w:type="dxa"/>
            <w:bottom w:w="0" w:type="dxa"/>
            <w:right w:w="5" w:type="dxa"/>
          </w:tblCellMar>
        </w:tblPrEx>
        <w:trPr>
          <w:gridAfter w:val="1"/>
          <w:wAfter w:w="474" w:type="dxa"/>
          <w:trHeight w:val="276" w:hRule="atLeast"/>
        </w:trPr>
        <w:tc>
          <w:tcPr>
            <w:tcW w:w="646" w:type="dxa"/>
          </w:tcPr>
          <w:p w14:paraId="56667B42">
            <w:pPr>
              <w:pStyle w:val="19"/>
              <w:ind w:left="103"/>
              <w:rPr>
                <w:b/>
                <w:bCs/>
                <w:sz w:val="28"/>
                <w:szCs w:val="28"/>
              </w:rPr>
            </w:pPr>
            <w:r>
              <w:rPr>
                <w:b/>
                <w:bCs/>
                <w:sz w:val="28"/>
                <w:szCs w:val="28"/>
              </w:rPr>
              <w:t>1.4</w:t>
            </w:r>
          </w:p>
        </w:tc>
        <w:tc>
          <w:tcPr>
            <w:tcW w:w="7586" w:type="dxa"/>
            <w:gridSpan w:val="3"/>
          </w:tcPr>
          <w:p w14:paraId="53223615">
            <w:pPr>
              <w:pStyle w:val="19"/>
              <w:ind w:left="103"/>
              <w:rPr>
                <w:sz w:val="24"/>
              </w:rPr>
            </w:pPr>
            <w:r>
              <w:rPr>
                <w:b/>
                <w:bCs/>
                <w:sz w:val="28"/>
                <w:szCs w:val="28"/>
              </w:rPr>
              <w:t>Scope</w:t>
            </w:r>
            <w:r>
              <w:rPr>
                <w:b/>
                <w:bCs/>
                <w:spacing w:val="-2"/>
                <w:sz w:val="28"/>
                <w:szCs w:val="28"/>
              </w:rPr>
              <w:t xml:space="preserve"> </w:t>
            </w:r>
            <w:r>
              <w:rPr>
                <w:rFonts w:hint="default"/>
                <w:b/>
                <w:bCs/>
                <w:spacing w:val="-2"/>
                <w:sz w:val="28"/>
                <w:szCs w:val="28"/>
                <w:lang w:val="en-US"/>
              </w:rPr>
              <w:t>of the Study</w:t>
            </w:r>
          </w:p>
          <w:p w14:paraId="34936D0B">
            <w:pPr>
              <w:spacing w:before="80" w:after="120"/>
              <w:rPr>
                <w:sz w:val="24"/>
              </w:rPr>
            </w:pPr>
            <w:r>
              <w:rPr>
                <w:rFonts w:hint="default" w:ascii="Times New Roman" w:hAnsi="Times New Roman" w:eastAsia="Arial" w:cs="Times New Roman"/>
                <w:sz w:val="24"/>
                <w:szCs w:val="24"/>
              </w:rPr>
              <w:t>This study focuses on a synthetic diversified e-commerce dataset with approximately one million transaction records. The analysis covers five product categories (Electronics, Clothing, Home &amp; Garden, Sports, Books) and multiple geographic markets across North America, Europe, Asia, the Middle East, and Africa. The analytical techniques employed range from basic descriptive statistics to advanced multivariate analysis and interactive visualisation. Predictive modelling (e.g., demand forecasting, churn prediction) is explicitly outside the scope of this project and represents a direction for future work.</w:t>
            </w:r>
          </w:p>
        </w:tc>
      </w:tr>
      <w:tr w14:paraId="0BFAC270">
        <w:tblPrEx>
          <w:tblCellMar>
            <w:top w:w="0" w:type="dxa"/>
            <w:left w:w="5" w:type="dxa"/>
            <w:bottom w:w="0" w:type="dxa"/>
            <w:right w:w="5" w:type="dxa"/>
          </w:tblCellMar>
        </w:tblPrEx>
        <w:trPr>
          <w:gridAfter w:val="1"/>
          <w:wAfter w:w="474" w:type="dxa"/>
          <w:trHeight w:val="275" w:hRule="atLeast"/>
        </w:trPr>
        <w:tc>
          <w:tcPr>
            <w:tcW w:w="646" w:type="dxa"/>
          </w:tcPr>
          <w:p w14:paraId="04AD87A6">
            <w:pPr>
              <w:pStyle w:val="19"/>
              <w:ind w:left="103"/>
              <w:rPr>
                <w:b/>
                <w:bCs/>
                <w:sz w:val="28"/>
                <w:szCs w:val="28"/>
              </w:rPr>
            </w:pPr>
          </w:p>
        </w:tc>
        <w:tc>
          <w:tcPr>
            <w:tcW w:w="7586" w:type="dxa"/>
            <w:gridSpan w:val="3"/>
          </w:tcPr>
          <w:p w14:paraId="1039944B">
            <w:pPr>
              <w:pStyle w:val="19"/>
              <w:ind w:left="103"/>
              <w:rPr>
                <w:sz w:val="24"/>
              </w:rPr>
            </w:pPr>
          </w:p>
        </w:tc>
      </w:tr>
      <w:tr w14:paraId="027BB56F">
        <w:tblPrEx>
          <w:tblCellMar>
            <w:top w:w="0" w:type="dxa"/>
            <w:left w:w="5" w:type="dxa"/>
            <w:bottom w:w="0" w:type="dxa"/>
            <w:right w:w="5" w:type="dxa"/>
          </w:tblCellMar>
        </w:tblPrEx>
        <w:trPr>
          <w:gridAfter w:val="1"/>
          <w:wAfter w:w="474" w:type="dxa"/>
          <w:trHeight w:val="275" w:hRule="atLeast"/>
        </w:trPr>
        <w:tc>
          <w:tcPr>
            <w:tcW w:w="646" w:type="dxa"/>
          </w:tcPr>
          <w:p w14:paraId="21416C74">
            <w:pPr>
              <w:pStyle w:val="19"/>
              <w:ind w:left="103"/>
              <w:rPr>
                <w:b/>
                <w:bCs/>
                <w:sz w:val="28"/>
                <w:szCs w:val="28"/>
              </w:rPr>
            </w:pPr>
          </w:p>
          <w:p w14:paraId="3E12F34B">
            <w:pPr>
              <w:pStyle w:val="19"/>
              <w:ind w:left="103"/>
              <w:rPr>
                <w:b/>
                <w:bCs/>
                <w:sz w:val="28"/>
                <w:szCs w:val="28"/>
              </w:rPr>
            </w:pPr>
          </w:p>
          <w:p w14:paraId="72B46E06">
            <w:pPr>
              <w:pStyle w:val="19"/>
              <w:ind w:left="103"/>
              <w:rPr>
                <w:b/>
                <w:bCs/>
                <w:sz w:val="28"/>
                <w:szCs w:val="28"/>
              </w:rPr>
            </w:pPr>
          </w:p>
          <w:p w14:paraId="04E3DECA">
            <w:pPr>
              <w:pStyle w:val="19"/>
              <w:ind w:left="103"/>
              <w:rPr>
                <w:b/>
                <w:bCs/>
                <w:sz w:val="28"/>
                <w:szCs w:val="28"/>
              </w:rPr>
            </w:pPr>
          </w:p>
          <w:p w14:paraId="5BB431FD">
            <w:pPr>
              <w:pStyle w:val="19"/>
              <w:ind w:left="103"/>
              <w:rPr>
                <w:b/>
                <w:bCs/>
                <w:sz w:val="28"/>
                <w:szCs w:val="28"/>
              </w:rPr>
            </w:pPr>
          </w:p>
          <w:p w14:paraId="3111372B">
            <w:pPr>
              <w:pStyle w:val="19"/>
              <w:ind w:left="103"/>
              <w:rPr>
                <w:b/>
                <w:bCs/>
                <w:sz w:val="28"/>
                <w:szCs w:val="28"/>
              </w:rPr>
            </w:pPr>
          </w:p>
          <w:p w14:paraId="46321579">
            <w:pPr>
              <w:pStyle w:val="19"/>
              <w:ind w:left="103"/>
              <w:rPr>
                <w:b/>
                <w:bCs/>
                <w:sz w:val="28"/>
                <w:szCs w:val="28"/>
              </w:rPr>
            </w:pPr>
          </w:p>
          <w:p w14:paraId="2CDBF22F">
            <w:pPr>
              <w:pStyle w:val="19"/>
              <w:ind w:left="103"/>
              <w:rPr>
                <w:b/>
                <w:bCs/>
                <w:sz w:val="28"/>
                <w:szCs w:val="28"/>
              </w:rPr>
            </w:pPr>
          </w:p>
          <w:p w14:paraId="382FB133">
            <w:pPr>
              <w:pStyle w:val="19"/>
              <w:ind w:left="103"/>
              <w:rPr>
                <w:b/>
                <w:bCs/>
                <w:sz w:val="28"/>
                <w:szCs w:val="28"/>
              </w:rPr>
            </w:pPr>
          </w:p>
          <w:p w14:paraId="62B300ED">
            <w:pPr>
              <w:pStyle w:val="19"/>
              <w:ind w:left="103"/>
              <w:rPr>
                <w:b/>
                <w:bCs/>
                <w:sz w:val="28"/>
                <w:szCs w:val="28"/>
              </w:rPr>
            </w:pPr>
          </w:p>
          <w:p w14:paraId="3478A5C7">
            <w:pPr>
              <w:pStyle w:val="19"/>
              <w:ind w:left="103"/>
              <w:rPr>
                <w:b/>
                <w:bCs/>
                <w:sz w:val="28"/>
                <w:szCs w:val="28"/>
              </w:rPr>
            </w:pPr>
          </w:p>
        </w:tc>
        <w:tc>
          <w:tcPr>
            <w:tcW w:w="7586" w:type="dxa"/>
            <w:gridSpan w:val="3"/>
          </w:tcPr>
          <w:p w14:paraId="00E9EDF9">
            <w:pPr>
              <w:pStyle w:val="19"/>
              <w:ind w:left="103"/>
              <w:rPr>
                <w:sz w:val="24"/>
              </w:rPr>
            </w:pPr>
          </w:p>
        </w:tc>
      </w:tr>
      <w:tr w14:paraId="52320B6C">
        <w:tblPrEx>
          <w:tblCellMar>
            <w:top w:w="0" w:type="dxa"/>
            <w:left w:w="5" w:type="dxa"/>
            <w:bottom w:w="0" w:type="dxa"/>
            <w:right w:w="5" w:type="dxa"/>
          </w:tblCellMar>
        </w:tblPrEx>
        <w:trPr>
          <w:gridAfter w:val="1"/>
          <w:wAfter w:w="474" w:type="dxa"/>
          <w:trHeight w:val="275" w:hRule="atLeast"/>
        </w:trPr>
        <w:tc>
          <w:tcPr>
            <w:tcW w:w="646" w:type="dxa"/>
          </w:tcPr>
          <w:p w14:paraId="69A39047">
            <w:pPr>
              <w:pStyle w:val="19"/>
              <w:ind w:left="103"/>
              <w:rPr>
                <w:b/>
                <w:bCs/>
                <w:sz w:val="28"/>
                <w:szCs w:val="28"/>
              </w:rPr>
            </w:pPr>
          </w:p>
          <w:p w14:paraId="0438DCF3">
            <w:pPr>
              <w:pStyle w:val="19"/>
              <w:ind w:left="103"/>
              <w:rPr>
                <w:b/>
                <w:bCs/>
                <w:sz w:val="28"/>
                <w:szCs w:val="28"/>
              </w:rPr>
            </w:pPr>
          </w:p>
          <w:p w14:paraId="4F493433">
            <w:pPr>
              <w:pStyle w:val="19"/>
              <w:ind w:left="103"/>
              <w:rPr>
                <w:b/>
                <w:bCs/>
                <w:sz w:val="28"/>
                <w:szCs w:val="28"/>
              </w:rPr>
            </w:pPr>
          </w:p>
          <w:p w14:paraId="4C67E16E">
            <w:pPr>
              <w:pStyle w:val="19"/>
              <w:ind w:left="103"/>
              <w:rPr>
                <w:b/>
                <w:bCs/>
                <w:sz w:val="28"/>
                <w:szCs w:val="28"/>
              </w:rPr>
            </w:pPr>
          </w:p>
          <w:p w14:paraId="517B72A8">
            <w:pPr>
              <w:pStyle w:val="19"/>
              <w:ind w:left="103"/>
              <w:rPr>
                <w:b/>
                <w:bCs/>
                <w:sz w:val="28"/>
                <w:szCs w:val="28"/>
              </w:rPr>
            </w:pPr>
          </w:p>
          <w:p w14:paraId="54D24CA7">
            <w:pPr>
              <w:pStyle w:val="19"/>
              <w:ind w:left="103"/>
              <w:rPr>
                <w:b/>
                <w:bCs/>
                <w:sz w:val="28"/>
                <w:szCs w:val="28"/>
              </w:rPr>
            </w:pPr>
          </w:p>
          <w:p w14:paraId="0CE7AC06">
            <w:pPr>
              <w:pStyle w:val="19"/>
              <w:ind w:left="103"/>
              <w:rPr>
                <w:b/>
                <w:bCs/>
                <w:sz w:val="28"/>
                <w:szCs w:val="28"/>
              </w:rPr>
            </w:pPr>
          </w:p>
          <w:p w14:paraId="76C66F9C">
            <w:pPr>
              <w:pStyle w:val="19"/>
              <w:ind w:left="103"/>
              <w:rPr>
                <w:b/>
                <w:bCs/>
                <w:sz w:val="28"/>
                <w:szCs w:val="28"/>
              </w:rPr>
            </w:pPr>
          </w:p>
          <w:p w14:paraId="326B1990">
            <w:pPr>
              <w:pStyle w:val="19"/>
              <w:ind w:left="103"/>
              <w:rPr>
                <w:b/>
                <w:bCs/>
                <w:sz w:val="28"/>
                <w:szCs w:val="28"/>
              </w:rPr>
            </w:pPr>
          </w:p>
        </w:tc>
        <w:tc>
          <w:tcPr>
            <w:tcW w:w="7586" w:type="dxa"/>
            <w:gridSpan w:val="3"/>
          </w:tcPr>
          <w:p w14:paraId="36991366">
            <w:pPr>
              <w:pStyle w:val="19"/>
              <w:ind w:left="103"/>
              <w:rPr>
                <w:sz w:val="24"/>
              </w:rPr>
            </w:pPr>
          </w:p>
        </w:tc>
      </w:tr>
      <w:tr w14:paraId="48B5A9C8">
        <w:tblPrEx>
          <w:tblCellMar>
            <w:top w:w="0" w:type="dxa"/>
            <w:left w:w="5" w:type="dxa"/>
            <w:bottom w:w="0" w:type="dxa"/>
            <w:right w:w="5" w:type="dxa"/>
          </w:tblCellMar>
        </w:tblPrEx>
        <w:trPr>
          <w:trHeight w:val="275" w:hRule="atLeast"/>
        </w:trPr>
        <w:tc>
          <w:tcPr>
            <w:tcW w:w="1120" w:type="dxa"/>
            <w:gridSpan w:val="2"/>
          </w:tcPr>
          <w:p w14:paraId="4F366C6C">
            <w:pPr>
              <w:pStyle w:val="19"/>
              <w:ind w:right="318"/>
              <w:jc w:val="both"/>
              <w:rPr>
                <w:b/>
                <w:sz w:val="28"/>
                <w:szCs w:val="28"/>
              </w:rPr>
            </w:pPr>
          </w:p>
          <w:p w14:paraId="58D4F38D">
            <w:pPr>
              <w:pStyle w:val="19"/>
              <w:ind w:right="318" w:firstLine="280" w:firstLineChars="100"/>
              <w:jc w:val="both"/>
              <w:rPr>
                <w:b/>
                <w:sz w:val="28"/>
                <w:szCs w:val="28"/>
              </w:rPr>
            </w:pPr>
            <w:r>
              <w:rPr>
                <w:b/>
                <w:sz w:val="28"/>
                <w:szCs w:val="28"/>
              </w:rPr>
              <w:t>02</w:t>
            </w:r>
          </w:p>
        </w:tc>
        <w:tc>
          <w:tcPr>
            <w:tcW w:w="7586" w:type="dxa"/>
            <w:gridSpan w:val="3"/>
          </w:tcPr>
          <w:p w14:paraId="3A1FA082">
            <w:pPr>
              <w:pStyle w:val="19"/>
              <w:ind w:left="103"/>
              <w:rPr>
                <w:rFonts w:hint="default"/>
                <w:b/>
                <w:sz w:val="28"/>
                <w:szCs w:val="28"/>
                <w:lang w:val="en-US"/>
              </w:rPr>
            </w:pPr>
            <w:r>
              <w:rPr>
                <w:b/>
                <w:sz w:val="28"/>
                <w:szCs w:val="28"/>
              </w:rPr>
              <w:t>Literature</w:t>
            </w:r>
            <w:r>
              <w:rPr>
                <w:b/>
                <w:spacing w:val="-5"/>
                <w:sz w:val="28"/>
                <w:szCs w:val="28"/>
              </w:rPr>
              <w:t xml:space="preserve"> </w:t>
            </w:r>
            <w:r>
              <w:rPr>
                <w:rFonts w:hint="default"/>
                <w:b/>
                <w:spacing w:val="-5"/>
                <w:sz w:val="28"/>
                <w:szCs w:val="28"/>
                <w:lang w:val="en-US"/>
              </w:rPr>
              <w:t>Review</w:t>
            </w:r>
          </w:p>
          <w:p w14:paraId="1FFECC3A">
            <w:pPr>
              <w:pStyle w:val="19"/>
              <w:ind w:left="103"/>
              <w:rPr>
                <w:b/>
                <w:sz w:val="24"/>
              </w:rPr>
            </w:pPr>
          </w:p>
          <w:p w14:paraId="5F296D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application of data analytics to e-commerce operations has been extensively studied in recent literature. Chen et al. (2020) demonstrated that customer segmentation using RFM (Recency, Frequency, Monetary) analysis can significantly improve targeted marketing ROI in online retail settings. Their study of a large Chinese e-commerce platform showed that data-driven segmentation increased conversion rates by up to 23%.</w:t>
            </w:r>
          </w:p>
          <w:p w14:paraId="115A40A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Regarding pricing and discount strategies, Kumar and Reinartz (2016) found that while discounting drives short-term transaction volume, excessive discounting can erode brand equity and profit margins over time. Their meta-analysis of e-commerce pricing studies suggested that the optimal average discount rate of 10–15% maximises the balance between volume uplift and margin preservation — a finding closely aligned with the 12.5% average discount observed in the dataset analysed in this project.</w:t>
            </w:r>
          </w:p>
          <w:p w14:paraId="5547FD4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relationship between product return rates and profitability has received considerable attention. Asdecker (2015) estimated that returns cost e-commerce retailers between 3–10% of total revenue, primarily through reverse logistics and restocking expenses. Studies by the National Retail Federation have consistently shown average return rates of 8–12% for online retail, corroborating the 10.49% average return rate observed in this dataset.</w:t>
            </w:r>
          </w:p>
          <w:p w14:paraId="627DC34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On the geographic distribution of e-commerce revenue, Statista and various McKinsey reports have highlighted the Middle East as one of the fastest-growing e-commerce markets globally, driven by high smartphone penetration, young demographics, and increasing internet accessibility. The prominence of Dubai as the top revenue location in this dataset reflects this real-world trend.</w:t>
            </w:r>
          </w:p>
          <w:p w14:paraId="21DB453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Regarding visualisation and business intelligence, Few (2012) argued that interactive dashboards combining trend analysis, comparative bar charts, and geographic maps provide the most effective medium for communicating analytical insights to business stakeholders. Power BI has been identified in multiple industry surveys as the leading self-service BI platform, with its combination of DAX calculations, interactive filtering, and rich visual library making it the preferred tool for e-commerce analytics.</w:t>
            </w:r>
          </w:p>
          <w:p w14:paraId="73BA175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statistical methods applied in this project — specifically One-Way ANOVA for testing differences in mean revenue across categories and Chi-Square tests for independence between categorical variables — are well-established in the business analytics literature. Montgomery (2017) provides a comprehensive treatment of these methods in applied settings, noting that ANOVA is particularly appropriate when comparing more than two groups on a continuous outcome variable.</w:t>
            </w:r>
          </w:p>
          <w:p w14:paraId="7C30996D">
            <w:pPr>
              <w:pStyle w:val="19"/>
              <w:ind w:left="103"/>
              <w:rPr>
                <w:rFonts w:hint="default" w:ascii="Times New Roman" w:hAnsi="Times New Roman" w:cs="Times New Roman"/>
                <w:bCs/>
                <w:sz w:val="24"/>
                <w:szCs w:val="24"/>
                <w:lang w:val="en-IN"/>
              </w:rPr>
            </w:pPr>
          </w:p>
          <w:p w14:paraId="373270AD">
            <w:pPr>
              <w:pStyle w:val="19"/>
              <w:ind w:left="720"/>
              <w:rPr>
                <w:bCs/>
                <w:sz w:val="24"/>
                <w:lang w:val="en-IN"/>
              </w:rPr>
            </w:pPr>
          </w:p>
          <w:p w14:paraId="7C905910">
            <w:pPr>
              <w:pStyle w:val="19"/>
              <w:ind w:left="103"/>
              <w:rPr>
                <w:b/>
                <w:sz w:val="24"/>
              </w:rPr>
            </w:pPr>
          </w:p>
        </w:tc>
      </w:tr>
    </w:tbl>
    <w:p w14:paraId="6B484E76">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14:textFill>
            <w14:solidFill>
              <w14:schemeClr w14:val="tx1"/>
            </w14:solidFill>
          </w14:textFill>
        </w:rPr>
      </w:pPr>
    </w:p>
    <w:p w14:paraId="7190E256">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14:textFill>
            <w14:solidFill>
              <w14:schemeClr w14:val="tx1"/>
            </w14:solidFill>
          </w14:textFill>
        </w:rPr>
      </w:pPr>
    </w:p>
    <w:tbl>
      <w:tblPr>
        <w:tblStyle w:val="6"/>
        <w:tblW w:w="18910" w:type="dxa"/>
        <w:tblInd w:w="-34" w:type="dxa"/>
        <w:tblLayout w:type="fixed"/>
        <w:tblCellMar>
          <w:top w:w="0" w:type="dxa"/>
          <w:left w:w="5" w:type="dxa"/>
          <w:bottom w:w="0" w:type="dxa"/>
          <w:right w:w="5" w:type="dxa"/>
        </w:tblCellMar>
      </w:tblPr>
      <w:tblGrid>
        <w:gridCol w:w="556"/>
        <w:gridCol w:w="568"/>
        <w:gridCol w:w="1539"/>
        <w:gridCol w:w="7354"/>
        <w:gridCol w:w="8893"/>
      </w:tblGrid>
      <w:tr w14:paraId="0B0D8B4B">
        <w:tblPrEx>
          <w:tblCellMar>
            <w:top w:w="0" w:type="dxa"/>
            <w:left w:w="5" w:type="dxa"/>
            <w:bottom w:w="0" w:type="dxa"/>
            <w:right w:w="5" w:type="dxa"/>
          </w:tblCellMar>
        </w:tblPrEx>
        <w:trPr>
          <w:trHeight w:val="275" w:hRule="atLeast"/>
        </w:trPr>
        <w:tc>
          <w:tcPr>
            <w:tcW w:w="1124" w:type="dxa"/>
            <w:gridSpan w:val="2"/>
          </w:tcPr>
          <w:p w14:paraId="4B424243">
            <w:pPr>
              <w:pStyle w:val="19"/>
              <w:ind w:left="323" w:right="318"/>
              <w:jc w:val="center"/>
              <w:rPr>
                <w:b/>
                <w:sz w:val="28"/>
                <w:szCs w:val="28"/>
              </w:rPr>
            </w:pPr>
            <w:r>
              <w:rPr>
                <w:b/>
                <w:sz w:val="28"/>
                <w:szCs w:val="28"/>
              </w:rPr>
              <w:t>03</w:t>
            </w:r>
          </w:p>
        </w:tc>
        <w:tc>
          <w:tcPr>
            <w:tcW w:w="8893" w:type="dxa"/>
            <w:gridSpan w:val="2"/>
          </w:tcPr>
          <w:p w14:paraId="6FEF3992">
            <w:pPr>
              <w:pStyle w:val="19"/>
              <w:ind w:left="103"/>
              <w:rPr>
                <w:rFonts w:hint="default"/>
                <w:b/>
                <w:sz w:val="28"/>
                <w:szCs w:val="28"/>
                <w:lang w:val="en-US"/>
              </w:rPr>
            </w:pPr>
            <w:r>
              <w:rPr>
                <w:rFonts w:hint="default"/>
                <w:b/>
                <w:sz w:val="28"/>
                <w:szCs w:val="28"/>
                <w:lang w:val="en-US"/>
              </w:rPr>
              <w:t>DataSet Description</w:t>
            </w:r>
          </w:p>
          <w:p w14:paraId="47F4E346">
            <w:pPr>
              <w:pStyle w:val="19"/>
              <w:rPr>
                <w:bCs/>
                <w:sz w:val="24"/>
              </w:rPr>
            </w:pPr>
          </w:p>
        </w:tc>
        <w:tc>
          <w:tcPr>
            <w:tcW w:w="8893" w:type="dxa"/>
          </w:tcPr>
          <w:p w14:paraId="07EA991A">
            <w:pPr>
              <w:pStyle w:val="19"/>
              <w:rPr>
                <w:bCs/>
                <w:sz w:val="24"/>
              </w:rPr>
            </w:pPr>
          </w:p>
        </w:tc>
      </w:tr>
      <w:tr w14:paraId="39BCB651">
        <w:tblPrEx>
          <w:tblCellMar>
            <w:top w:w="0" w:type="dxa"/>
            <w:left w:w="5" w:type="dxa"/>
            <w:bottom w:w="0" w:type="dxa"/>
            <w:right w:w="5" w:type="dxa"/>
          </w:tblCellMar>
        </w:tblPrEx>
        <w:trPr>
          <w:trHeight w:val="277" w:hRule="atLeast"/>
        </w:trPr>
        <w:tc>
          <w:tcPr>
            <w:tcW w:w="556" w:type="dxa"/>
          </w:tcPr>
          <w:p w14:paraId="1225158F">
            <w:pPr>
              <w:pStyle w:val="19"/>
              <w:spacing w:line="240" w:lineRule="auto"/>
              <w:rPr>
                <w:sz w:val="20"/>
              </w:rPr>
            </w:pPr>
          </w:p>
        </w:tc>
        <w:tc>
          <w:tcPr>
            <w:tcW w:w="568" w:type="dxa"/>
          </w:tcPr>
          <w:p w14:paraId="33B8D04A">
            <w:pPr>
              <w:pStyle w:val="19"/>
              <w:spacing w:before="1" w:line="257" w:lineRule="exact"/>
              <w:ind w:left="127"/>
              <w:rPr>
                <w:b/>
                <w:bCs/>
                <w:sz w:val="28"/>
                <w:szCs w:val="28"/>
              </w:rPr>
            </w:pPr>
            <w:r>
              <w:rPr>
                <w:b/>
                <w:bCs/>
                <w:sz w:val="28"/>
                <w:szCs w:val="28"/>
              </w:rPr>
              <w:t>3.1</w:t>
            </w:r>
          </w:p>
        </w:tc>
        <w:tc>
          <w:tcPr>
            <w:tcW w:w="8893" w:type="dxa"/>
            <w:gridSpan w:val="2"/>
          </w:tcPr>
          <w:p w14:paraId="019B50B1">
            <w:pPr>
              <w:pStyle w:val="19"/>
              <w:spacing w:before="1" w:line="257" w:lineRule="exact"/>
              <w:ind w:left="103"/>
              <w:rPr>
                <w:rFonts w:hint="default"/>
                <w:b/>
                <w:bCs/>
                <w:sz w:val="28"/>
                <w:szCs w:val="28"/>
                <w:lang w:val="en-US"/>
              </w:rPr>
            </w:pPr>
            <w:r>
              <w:rPr>
                <w:rFonts w:hint="default"/>
                <w:b/>
                <w:sz w:val="28"/>
                <w:szCs w:val="28"/>
                <w:lang w:val="en-US"/>
              </w:rPr>
              <w:t>DataSet Overview</w:t>
            </w:r>
          </w:p>
          <w:p w14:paraId="6774EDE1">
            <w:pPr>
              <w:pStyle w:val="19"/>
              <w:spacing w:before="1" w:line="257" w:lineRule="exact"/>
              <w:ind w:left="103"/>
              <w:rPr>
                <w:sz w:val="24"/>
              </w:rPr>
            </w:pPr>
          </w:p>
          <w:p w14:paraId="541B6958">
            <w:pPr>
              <w:pStyle w:val="19"/>
              <w:spacing w:before="1" w:line="257" w:lineRule="exact"/>
              <w:ind w:left="103"/>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used in this project is the Diversified E-Commerce Dataset — a comprehensive synthetic dataset designed to simulate real-world multi-category online retail operations. The dataset contains approximately 1,000,000 transaction records across five product categories and multiple global markets.</w:t>
            </w:r>
          </w:p>
          <w:p w14:paraId="20DD0F5F">
            <w:pPr>
              <w:pStyle w:val="19"/>
              <w:spacing w:before="1" w:line="257" w:lineRule="exact"/>
              <w:ind w:left="103"/>
              <w:rPr>
                <w:rFonts w:hint="default" w:ascii="Times New Roman" w:hAnsi="Times New Roman" w:eastAsia="Arial" w:cs="Times New Roman"/>
                <w:sz w:val="24"/>
                <w:szCs w:val="24"/>
              </w:rPr>
            </w:pPr>
          </w:p>
          <w:tbl>
            <w:tblPr>
              <w:tblStyle w:val="6"/>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9"/>
              <w:gridCol w:w="2375"/>
              <w:gridCol w:w="2109"/>
              <w:gridCol w:w="2847"/>
            </w:tblGrid>
            <w:tr w14:paraId="798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1567DE94">
                  <w:pPr>
                    <w:jc w:val="center"/>
                  </w:pPr>
                  <w:r>
                    <w:rPr>
                      <w:rFonts w:ascii="Arial" w:hAnsi="Arial" w:eastAsia="Arial" w:cs="Arial"/>
                      <w:b/>
                      <w:bCs/>
                      <w:color w:val="FFFFFF"/>
                      <w:sz w:val="20"/>
                      <w:szCs w:val="20"/>
                    </w:rPr>
                    <w:t>Attribute</w:t>
                  </w:r>
                </w:p>
              </w:tc>
              <w:tc>
                <w:tcPr>
                  <w:tcW w:w="2375"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6148A805">
                  <w:pPr>
                    <w:jc w:val="center"/>
                  </w:pPr>
                  <w:r>
                    <w:rPr>
                      <w:rFonts w:ascii="Arial" w:hAnsi="Arial" w:eastAsia="Arial" w:cs="Arial"/>
                      <w:b/>
                      <w:bCs/>
                      <w:color w:val="FFFFFF"/>
                      <w:sz w:val="20"/>
                      <w:szCs w:val="20"/>
                    </w:rPr>
                    <w:t>Detail</w:t>
                  </w:r>
                </w:p>
              </w:tc>
              <w:tc>
                <w:tcPr>
                  <w:tcW w:w="2109"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4FF5A9F0">
                  <w:pPr>
                    <w:jc w:val="center"/>
                  </w:pPr>
                  <w:r>
                    <w:rPr>
                      <w:rFonts w:ascii="Arial" w:hAnsi="Arial" w:eastAsia="Arial" w:cs="Arial"/>
                      <w:b/>
                      <w:bCs/>
                      <w:color w:val="FFFFFF"/>
                      <w:sz w:val="20"/>
                      <w:szCs w:val="20"/>
                    </w:rPr>
                    <w:t>Attribute</w:t>
                  </w:r>
                </w:p>
              </w:tc>
              <w:tc>
                <w:tcPr>
                  <w:tcW w:w="2847"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7D033553">
                  <w:pPr>
                    <w:jc w:val="center"/>
                  </w:pPr>
                  <w:r>
                    <w:rPr>
                      <w:rFonts w:ascii="Arial" w:hAnsi="Arial" w:eastAsia="Arial" w:cs="Arial"/>
                      <w:b/>
                      <w:bCs/>
                      <w:color w:val="FFFFFF"/>
                      <w:sz w:val="20"/>
                      <w:szCs w:val="20"/>
                    </w:rPr>
                    <w:t>Detail</w:t>
                  </w:r>
                </w:p>
              </w:tc>
            </w:tr>
            <w:tr w14:paraId="3563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95CDB51">
                  <w:pPr>
                    <w:jc w:val="center"/>
                  </w:pPr>
                  <w:r>
                    <w:rPr>
                      <w:rFonts w:ascii="Arial" w:hAnsi="Arial" w:eastAsia="Arial" w:cs="Arial"/>
                      <w:b w:val="0"/>
                      <w:bCs w:val="0"/>
                      <w:color w:val="000000"/>
                      <w:sz w:val="20"/>
                      <w:szCs w:val="20"/>
                    </w:rPr>
                    <w:t>Dataset Name</w:t>
                  </w:r>
                </w:p>
              </w:tc>
              <w:tc>
                <w:tcPr>
                  <w:tcW w:w="2375"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9ABD710">
                  <w:pPr>
                    <w:jc w:val="center"/>
                  </w:pPr>
                  <w:r>
                    <w:rPr>
                      <w:rFonts w:ascii="Arial" w:hAnsi="Arial" w:eastAsia="Arial" w:cs="Arial"/>
                      <w:b w:val="0"/>
                      <w:bCs w:val="0"/>
                      <w:color w:val="000000"/>
                      <w:sz w:val="20"/>
                      <w:szCs w:val="20"/>
                    </w:rPr>
                    <w:t>Diversified E-Commerce Dataset</w:t>
                  </w:r>
                </w:p>
              </w:tc>
              <w:tc>
                <w:tcPr>
                  <w:tcW w:w="21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00203D9">
                  <w:pPr>
                    <w:jc w:val="center"/>
                  </w:pPr>
                  <w:r>
                    <w:rPr>
                      <w:rFonts w:ascii="Arial" w:hAnsi="Arial" w:eastAsia="Arial" w:cs="Arial"/>
                      <w:b w:val="0"/>
                      <w:bCs w:val="0"/>
                      <w:color w:val="000000"/>
                      <w:sz w:val="20"/>
                      <w:szCs w:val="20"/>
                    </w:rPr>
                    <w:t>Total Records</w:t>
                  </w:r>
                </w:p>
              </w:tc>
              <w:tc>
                <w:tcPr>
                  <w:tcW w:w="2847"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7528D25">
                  <w:pPr>
                    <w:jc w:val="center"/>
                  </w:pPr>
                  <w:r>
                    <w:rPr>
                      <w:rFonts w:ascii="Arial" w:hAnsi="Arial" w:eastAsia="Arial" w:cs="Arial"/>
                      <w:b w:val="0"/>
                      <w:bCs w:val="0"/>
                      <w:color w:val="000000"/>
                      <w:sz w:val="20"/>
                      <w:szCs w:val="20"/>
                    </w:rPr>
                    <w:t>~1,000,000</w:t>
                  </w:r>
                </w:p>
              </w:tc>
            </w:tr>
            <w:tr w14:paraId="2ED7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6CE21359">
                  <w:pPr>
                    <w:jc w:val="center"/>
                  </w:pPr>
                  <w:r>
                    <w:rPr>
                      <w:rFonts w:ascii="Arial" w:hAnsi="Arial" w:eastAsia="Arial" w:cs="Arial"/>
                      <w:b w:val="0"/>
                      <w:bCs w:val="0"/>
                      <w:color w:val="000000"/>
                      <w:sz w:val="20"/>
                      <w:szCs w:val="20"/>
                    </w:rPr>
                    <w:t>Product Categories</w:t>
                  </w:r>
                </w:p>
              </w:tc>
              <w:tc>
                <w:tcPr>
                  <w:tcW w:w="2375"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4BB5830">
                  <w:pPr>
                    <w:jc w:val="center"/>
                  </w:pPr>
                  <w:r>
                    <w:rPr>
                      <w:rFonts w:ascii="Arial" w:hAnsi="Arial" w:eastAsia="Arial" w:cs="Arial"/>
                      <w:b w:val="0"/>
                      <w:bCs w:val="0"/>
                      <w:color w:val="000000"/>
                      <w:sz w:val="20"/>
                      <w:szCs w:val="20"/>
                    </w:rPr>
                    <w:t>5 (Equal Distribution)</w:t>
                  </w:r>
                </w:p>
              </w:tc>
              <w:tc>
                <w:tcPr>
                  <w:tcW w:w="210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0994BD4">
                  <w:pPr>
                    <w:jc w:val="center"/>
                  </w:pPr>
                  <w:r>
                    <w:rPr>
                      <w:rFonts w:ascii="Arial" w:hAnsi="Arial" w:eastAsia="Arial" w:cs="Arial"/>
                      <w:b w:val="0"/>
                      <w:bCs w:val="0"/>
                      <w:color w:val="000000"/>
                      <w:sz w:val="20"/>
                      <w:szCs w:val="20"/>
                    </w:rPr>
                    <w:t>Geographic Coverage</w:t>
                  </w:r>
                </w:p>
              </w:tc>
              <w:tc>
                <w:tcPr>
                  <w:tcW w:w="2847"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37332014">
                  <w:pPr>
                    <w:jc w:val="center"/>
                  </w:pPr>
                  <w:r>
                    <w:rPr>
                      <w:rFonts w:ascii="Arial" w:hAnsi="Arial" w:eastAsia="Arial" w:cs="Arial"/>
                      <w:b w:val="0"/>
                      <w:bCs w:val="0"/>
                      <w:color w:val="000000"/>
                      <w:sz w:val="20"/>
                      <w:szCs w:val="20"/>
                    </w:rPr>
                    <w:t>Global (40+ cities)</w:t>
                  </w:r>
                </w:p>
              </w:tc>
            </w:tr>
            <w:tr w14:paraId="709D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ACD33DD">
                  <w:pPr>
                    <w:jc w:val="center"/>
                  </w:pPr>
                  <w:r>
                    <w:rPr>
                      <w:rFonts w:ascii="Arial" w:hAnsi="Arial" w:eastAsia="Arial" w:cs="Arial"/>
                      <w:b w:val="0"/>
                      <w:bCs w:val="0"/>
                      <w:color w:val="000000"/>
                      <w:sz w:val="20"/>
                      <w:szCs w:val="20"/>
                    </w:rPr>
                    <w:t>Time Dimension</w:t>
                  </w:r>
                </w:p>
              </w:tc>
              <w:tc>
                <w:tcPr>
                  <w:tcW w:w="2375"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0BC6AC9">
                  <w:pPr>
                    <w:jc w:val="center"/>
                  </w:pPr>
                  <w:r>
                    <w:rPr>
                      <w:rFonts w:ascii="Arial" w:hAnsi="Arial" w:eastAsia="Arial" w:cs="Arial"/>
                      <w:b w:val="0"/>
                      <w:bCs w:val="0"/>
                      <w:color w:val="000000"/>
                      <w:sz w:val="20"/>
                      <w:szCs w:val="20"/>
                    </w:rPr>
                    <w:t>Seasonal Indicators</w:t>
                  </w:r>
                </w:p>
              </w:tc>
              <w:tc>
                <w:tcPr>
                  <w:tcW w:w="21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541C88D">
                  <w:pPr>
                    <w:jc w:val="center"/>
                  </w:pPr>
                  <w:r>
                    <w:rPr>
                      <w:rFonts w:ascii="Arial" w:hAnsi="Arial" w:eastAsia="Arial" w:cs="Arial"/>
                      <w:b w:val="0"/>
                      <w:bCs w:val="0"/>
                      <w:color w:val="000000"/>
                      <w:sz w:val="20"/>
                      <w:szCs w:val="20"/>
                    </w:rPr>
                    <w:t>Missing Values</w:t>
                  </w:r>
                </w:p>
              </w:tc>
              <w:tc>
                <w:tcPr>
                  <w:tcW w:w="2847"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BD24538">
                  <w:pPr>
                    <w:jc w:val="center"/>
                  </w:pPr>
                  <w:r>
                    <w:rPr>
                      <w:rFonts w:ascii="Arial" w:hAnsi="Arial" w:eastAsia="Arial" w:cs="Arial"/>
                      <w:b w:val="0"/>
                      <w:bCs w:val="0"/>
                      <w:color w:val="000000"/>
                      <w:sz w:val="20"/>
                      <w:szCs w:val="20"/>
                    </w:rPr>
                    <w:t>None</w:t>
                  </w:r>
                </w:p>
              </w:tc>
            </w:tr>
            <w:tr w14:paraId="67AD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0CECD7F5">
                  <w:pPr>
                    <w:jc w:val="center"/>
                  </w:pPr>
                  <w:r>
                    <w:rPr>
                      <w:rFonts w:ascii="Arial" w:hAnsi="Arial" w:eastAsia="Arial" w:cs="Arial"/>
                      <w:b w:val="0"/>
                      <w:bCs w:val="0"/>
                      <w:color w:val="000000"/>
                      <w:sz w:val="20"/>
                      <w:szCs w:val="20"/>
                    </w:rPr>
                    <w:t>Duplicate Records</w:t>
                  </w:r>
                </w:p>
              </w:tc>
              <w:tc>
                <w:tcPr>
                  <w:tcW w:w="2375"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DD87609">
                  <w:pPr>
                    <w:jc w:val="center"/>
                  </w:pPr>
                  <w:r>
                    <w:rPr>
                      <w:rFonts w:ascii="Arial" w:hAnsi="Arial" w:eastAsia="Arial" w:cs="Arial"/>
                      <w:b w:val="0"/>
                      <w:bCs w:val="0"/>
                      <w:color w:val="000000"/>
                      <w:sz w:val="20"/>
                      <w:szCs w:val="20"/>
                    </w:rPr>
                    <w:t>None</w:t>
                  </w:r>
                </w:p>
              </w:tc>
              <w:tc>
                <w:tcPr>
                  <w:tcW w:w="210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35ADBF24">
                  <w:pPr>
                    <w:jc w:val="center"/>
                  </w:pPr>
                  <w:r>
                    <w:rPr>
                      <w:rFonts w:ascii="Arial" w:hAnsi="Arial" w:eastAsia="Arial" w:cs="Arial"/>
                      <w:b w:val="0"/>
                      <w:bCs w:val="0"/>
                      <w:color w:val="000000"/>
                      <w:sz w:val="20"/>
                      <w:szCs w:val="20"/>
                    </w:rPr>
                    <w:t>File Format</w:t>
                  </w:r>
                </w:p>
              </w:tc>
              <w:tc>
                <w:tcPr>
                  <w:tcW w:w="2847"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5ADA881C">
                  <w:pPr>
                    <w:jc w:val="center"/>
                  </w:pPr>
                  <w:r>
                    <w:rPr>
                      <w:rFonts w:ascii="Arial" w:hAnsi="Arial" w:eastAsia="Arial" w:cs="Arial"/>
                      <w:b w:val="0"/>
                      <w:bCs w:val="0"/>
                      <w:color w:val="000000"/>
                      <w:sz w:val="20"/>
                      <w:szCs w:val="20"/>
                    </w:rPr>
                    <w:t>CSV</w:t>
                  </w:r>
                </w:p>
              </w:tc>
            </w:tr>
          </w:tbl>
          <w:p w14:paraId="7911FDF3">
            <w:pPr>
              <w:pStyle w:val="19"/>
              <w:spacing w:before="1" w:line="257" w:lineRule="exact"/>
              <w:ind w:left="103"/>
              <w:rPr>
                <w:rFonts w:hint="default" w:ascii="Times New Roman" w:hAnsi="Times New Roman" w:eastAsia="Arial" w:cs="Times New Roman"/>
                <w:sz w:val="24"/>
                <w:szCs w:val="24"/>
              </w:rPr>
            </w:pPr>
          </w:p>
        </w:tc>
        <w:tc>
          <w:tcPr>
            <w:tcW w:w="8893" w:type="dxa"/>
          </w:tcPr>
          <w:p w14:paraId="444EFB60">
            <w:pPr>
              <w:pStyle w:val="19"/>
              <w:spacing w:before="1" w:line="257" w:lineRule="exact"/>
              <w:ind w:left="103"/>
              <w:rPr>
                <w:rFonts w:hint="default" w:ascii="Times New Roman" w:hAnsi="Times New Roman" w:eastAsia="Arial" w:cs="Times New Roman"/>
                <w:sz w:val="24"/>
                <w:szCs w:val="24"/>
              </w:rPr>
            </w:pPr>
          </w:p>
        </w:tc>
      </w:tr>
      <w:tr w14:paraId="25AE915F">
        <w:tblPrEx>
          <w:tblCellMar>
            <w:top w:w="0" w:type="dxa"/>
            <w:left w:w="5" w:type="dxa"/>
            <w:bottom w:w="0" w:type="dxa"/>
            <w:right w:w="5" w:type="dxa"/>
          </w:tblCellMar>
        </w:tblPrEx>
        <w:trPr>
          <w:trHeight w:val="275" w:hRule="atLeast"/>
        </w:trPr>
        <w:tc>
          <w:tcPr>
            <w:tcW w:w="556" w:type="dxa"/>
          </w:tcPr>
          <w:p w14:paraId="6EAB253D">
            <w:pPr>
              <w:pStyle w:val="19"/>
              <w:spacing w:line="240" w:lineRule="auto"/>
              <w:rPr>
                <w:sz w:val="20"/>
              </w:rPr>
            </w:pPr>
          </w:p>
        </w:tc>
        <w:tc>
          <w:tcPr>
            <w:tcW w:w="568" w:type="dxa"/>
          </w:tcPr>
          <w:p w14:paraId="2F7FCCE4">
            <w:pPr>
              <w:pStyle w:val="19"/>
              <w:ind w:left="103"/>
              <w:rPr>
                <w:b/>
                <w:bCs/>
                <w:sz w:val="28"/>
                <w:szCs w:val="28"/>
              </w:rPr>
            </w:pPr>
          </w:p>
          <w:p w14:paraId="36C087F4">
            <w:pPr>
              <w:pStyle w:val="19"/>
              <w:ind w:left="103"/>
              <w:rPr>
                <w:b/>
                <w:bCs/>
                <w:sz w:val="28"/>
                <w:szCs w:val="28"/>
              </w:rPr>
            </w:pPr>
            <w:r>
              <w:rPr>
                <w:b/>
                <w:bCs/>
                <w:sz w:val="28"/>
                <w:szCs w:val="28"/>
              </w:rPr>
              <w:t>3.2</w:t>
            </w:r>
          </w:p>
        </w:tc>
        <w:tc>
          <w:tcPr>
            <w:tcW w:w="8893" w:type="dxa"/>
            <w:gridSpan w:val="2"/>
          </w:tcPr>
          <w:p w14:paraId="4BD4EF9B">
            <w:pPr>
              <w:pStyle w:val="19"/>
              <w:ind w:left="103"/>
              <w:rPr>
                <w:b/>
                <w:bCs/>
                <w:sz w:val="28"/>
                <w:szCs w:val="28"/>
              </w:rPr>
            </w:pPr>
          </w:p>
          <w:p w14:paraId="615163B5">
            <w:pPr>
              <w:pStyle w:val="19"/>
              <w:ind w:left="103"/>
              <w:rPr>
                <w:rFonts w:hint="default"/>
                <w:b/>
                <w:bCs/>
                <w:sz w:val="28"/>
                <w:szCs w:val="28"/>
                <w:lang w:val="en-US"/>
              </w:rPr>
            </w:pPr>
            <w:r>
              <w:rPr>
                <w:b/>
                <w:bCs/>
                <w:sz w:val="28"/>
                <w:szCs w:val="28"/>
              </w:rPr>
              <w:t>F</w:t>
            </w:r>
            <w:r>
              <w:rPr>
                <w:rFonts w:hint="default"/>
                <w:b/>
                <w:bCs/>
                <w:sz w:val="28"/>
                <w:szCs w:val="28"/>
                <w:lang w:val="en-US"/>
              </w:rPr>
              <w:t>eature Dictionary</w:t>
            </w:r>
          </w:p>
          <w:p w14:paraId="1E31F063">
            <w:pPr>
              <w:spacing w:before="80" w:after="120"/>
              <w:rPr>
                <w:rFonts w:ascii="Arial" w:hAnsi="Arial" w:eastAsia="Arial" w:cs="Arial"/>
                <w:sz w:val="22"/>
                <w:szCs w:val="22"/>
              </w:rPr>
            </w:pPr>
            <w:r>
              <w:rPr>
                <w:rFonts w:ascii="Arial" w:hAnsi="Arial" w:eastAsia="Arial" w:cs="Arial"/>
                <w:sz w:val="22"/>
                <w:szCs w:val="22"/>
              </w:rPr>
              <w:t>The dataset contains the following features:</w:t>
            </w:r>
          </w:p>
          <w:p w14:paraId="04AC7245">
            <w:pPr>
              <w:spacing w:before="60" w:after="6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55"/>
              <w:gridCol w:w="7205"/>
            </w:tblGrid>
            <w:tr w14:paraId="0FD3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C26A5C">
                  <w:r>
                    <w:rPr>
                      <w:rFonts w:ascii="Arial" w:hAnsi="Arial" w:eastAsia="Arial" w:cs="Arial"/>
                      <w:b/>
                      <w:bCs/>
                      <w:color w:val="FFFFFF"/>
                      <w:sz w:val="20"/>
                      <w:szCs w:val="20"/>
                    </w:rPr>
                    <w:t>Feature Name</w:t>
                  </w:r>
                </w:p>
              </w:tc>
              <w:tc>
                <w:tcPr>
                  <w:tcW w:w="720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DB7841C">
                  <w:r>
                    <w:rPr>
                      <w:rFonts w:ascii="Arial" w:hAnsi="Arial" w:eastAsia="Arial" w:cs="Arial"/>
                      <w:b/>
                      <w:bCs/>
                      <w:color w:val="FFFFFF"/>
                      <w:sz w:val="20"/>
                      <w:szCs w:val="20"/>
                    </w:rPr>
                    <w:t>Description &amp; Data Type</w:t>
                  </w:r>
                </w:p>
              </w:tc>
            </w:tr>
            <w:tr w14:paraId="6352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D866C">
                  <w:r>
                    <w:rPr>
                      <w:rFonts w:ascii="Arial" w:hAnsi="Arial" w:eastAsia="Arial" w:cs="Arial"/>
                      <w:b w:val="0"/>
                      <w:bCs w:val="0"/>
                      <w:color w:val="000000"/>
                      <w:sz w:val="20"/>
                      <w:szCs w:val="20"/>
                    </w:rPr>
                    <w:t>Product ID</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822B3">
                  <w:r>
                    <w:rPr>
                      <w:rFonts w:ascii="Arial" w:hAnsi="Arial" w:eastAsia="Arial" w:cs="Arial"/>
                      <w:b w:val="0"/>
                      <w:bCs w:val="0"/>
                      <w:color w:val="000000"/>
                      <w:sz w:val="20"/>
                      <w:szCs w:val="20"/>
                    </w:rPr>
                    <w:t>Unique identifier for each product (Categorical)</w:t>
                  </w:r>
                </w:p>
              </w:tc>
            </w:tr>
            <w:tr w14:paraId="1FB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C13C34">
                  <w:r>
                    <w:rPr>
                      <w:rFonts w:ascii="Arial" w:hAnsi="Arial" w:eastAsia="Arial" w:cs="Arial"/>
                      <w:b w:val="0"/>
                      <w:bCs w:val="0"/>
                      <w:color w:val="000000"/>
                      <w:sz w:val="20"/>
                      <w:szCs w:val="20"/>
                    </w:rPr>
                    <w:t>Product Name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C35A24">
                  <w:r>
                    <w:rPr>
                      <w:rFonts w:ascii="Arial" w:hAnsi="Arial" w:eastAsia="Arial" w:cs="Arial"/>
                      <w:b w:val="0"/>
                      <w:bCs w:val="0"/>
                      <w:color w:val="000000"/>
                      <w:sz w:val="20"/>
                      <w:szCs w:val="20"/>
                    </w:rPr>
                    <w:t>Name of the product (Categorical/Text)</w:t>
                  </w:r>
                </w:p>
              </w:tc>
            </w:tr>
            <w:tr w14:paraId="3E90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0B2CD">
                  <w:r>
                    <w:rPr>
                      <w:rFonts w:ascii="Arial" w:hAnsi="Arial" w:eastAsia="Arial" w:cs="Arial"/>
                      <w:b w:val="0"/>
                      <w:bCs w:val="0"/>
                      <w:color w:val="000000"/>
                      <w:sz w:val="20"/>
                      <w:szCs w:val="20"/>
                    </w:rPr>
                    <w:t>Category</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FE7E3">
                  <w:r>
                    <w:rPr>
                      <w:rFonts w:ascii="Arial" w:hAnsi="Arial" w:eastAsia="Arial" w:cs="Arial"/>
                      <w:b w:val="0"/>
                      <w:bCs w:val="0"/>
                      <w:color w:val="000000"/>
                      <w:sz w:val="20"/>
                      <w:szCs w:val="20"/>
                    </w:rPr>
                    <w:t>Product category: Electronics, Clothing, Home &amp; Garden, Sports, Books (Categorical)</w:t>
                  </w:r>
                </w:p>
              </w:tc>
            </w:tr>
            <w:tr w14:paraId="6DA8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6C335A">
                  <w:r>
                    <w:rPr>
                      <w:rFonts w:ascii="Arial" w:hAnsi="Arial" w:eastAsia="Arial" w:cs="Arial"/>
                      <w:b w:val="0"/>
                      <w:bCs w:val="0"/>
                      <w:color w:val="000000"/>
                      <w:sz w:val="20"/>
                      <w:szCs w:val="20"/>
                    </w:rPr>
                    <w:t>Price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CADC41">
                  <w:r>
                    <w:rPr>
                      <w:rFonts w:ascii="Arial" w:hAnsi="Arial" w:eastAsia="Arial" w:cs="Arial"/>
                      <w:b w:val="0"/>
                      <w:bCs w:val="0"/>
                      <w:color w:val="000000"/>
                      <w:sz w:val="20"/>
                      <w:szCs w:val="20"/>
                    </w:rPr>
                    <w:t>Original selling price in USD; range $10–$2,000 (Continuous)</w:t>
                  </w:r>
                </w:p>
              </w:tc>
            </w:tr>
            <w:tr w14:paraId="126C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775484">
                  <w:r>
                    <w:rPr>
                      <w:rFonts w:ascii="Arial" w:hAnsi="Arial" w:eastAsia="Arial" w:cs="Arial"/>
                      <w:b w:val="0"/>
                      <w:bCs w:val="0"/>
                      <w:color w:val="000000"/>
                      <w:sz w:val="20"/>
                      <w:szCs w:val="20"/>
                    </w:rPr>
                    <w:t>Discount</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CDABA">
                  <w:r>
                    <w:rPr>
                      <w:rFonts w:ascii="Arial" w:hAnsi="Arial" w:eastAsia="Arial" w:cs="Arial"/>
                      <w:b w:val="0"/>
                      <w:bCs w:val="0"/>
                      <w:color w:val="000000"/>
                      <w:sz w:val="20"/>
                      <w:szCs w:val="20"/>
                    </w:rPr>
                    <w:t>Discount percentage applied; avg 12.5% (Continuous)</w:t>
                  </w:r>
                </w:p>
              </w:tc>
            </w:tr>
            <w:tr w14:paraId="6DEC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B7D886">
                  <w:r>
                    <w:rPr>
                      <w:rFonts w:ascii="Arial" w:hAnsi="Arial" w:eastAsia="Arial" w:cs="Arial"/>
                      <w:b w:val="0"/>
                      <w:bCs w:val="0"/>
                      <w:color w:val="000000"/>
                      <w:sz w:val="20"/>
                      <w:szCs w:val="20"/>
                    </w:rPr>
                    <w:t>Tax Rate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8410FE">
                  <w:r>
                    <w:rPr>
                      <w:rFonts w:ascii="Arial" w:hAnsi="Arial" w:eastAsia="Arial" w:cs="Arial"/>
                      <w:b w:val="0"/>
                      <w:bCs w:val="0"/>
                      <w:color w:val="000000"/>
                      <w:sz w:val="20"/>
                      <w:szCs w:val="20"/>
                    </w:rPr>
                    <w:t>Tax applied on discounted price as percentage (Continuous)</w:t>
                  </w:r>
                </w:p>
              </w:tc>
            </w:tr>
            <w:tr w14:paraId="2F0C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E72F19">
                  <w:r>
                    <w:rPr>
                      <w:rFonts w:ascii="Arial" w:hAnsi="Arial" w:eastAsia="Arial" w:cs="Arial"/>
                      <w:b w:val="0"/>
                      <w:bCs w:val="0"/>
                      <w:color w:val="000000"/>
                      <w:sz w:val="20"/>
                      <w:szCs w:val="20"/>
                    </w:rPr>
                    <w:t>Stock Level</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1489A">
                  <w:r>
                    <w:rPr>
                      <w:rFonts w:ascii="Arial" w:hAnsi="Arial" w:eastAsia="Arial" w:cs="Arial"/>
                      <w:b w:val="0"/>
                      <w:bCs w:val="0"/>
                      <w:color w:val="000000"/>
                      <w:sz w:val="20"/>
                      <w:szCs w:val="20"/>
                    </w:rPr>
                    <w:t>Units in stock at time of transaction (Integer)</w:t>
                  </w:r>
                </w:p>
              </w:tc>
            </w:tr>
            <w:tr w14:paraId="0923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DF38EA">
                  <w:r>
                    <w:rPr>
                      <w:rFonts w:ascii="Arial" w:hAnsi="Arial" w:eastAsia="Arial" w:cs="Arial"/>
                      <w:b w:val="0"/>
                      <w:bCs w:val="0"/>
                      <w:color w:val="000000"/>
                      <w:sz w:val="20"/>
                      <w:szCs w:val="20"/>
                    </w:rPr>
                    <w:t>Shipping Cost</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E25F9E">
                  <w:r>
                    <w:rPr>
                      <w:rFonts w:ascii="Arial" w:hAnsi="Arial" w:eastAsia="Arial" w:cs="Arial"/>
                      <w:b w:val="0"/>
                      <w:bCs w:val="0"/>
                      <w:color w:val="000000"/>
                      <w:sz w:val="20"/>
                      <w:szCs w:val="20"/>
                    </w:rPr>
                    <w:t>Cost of shipping per order in USD (Continuous)</w:t>
                  </w:r>
                </w:p>
              </w:tc>
            </w:tr>
            <w:tr w14:paraId="2BA9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8AB48">
                  <w:r>
                    <w:rPr>
                      <w:rFonts w:ascii="Arial" w:hAnsi="Arial" w:eastAsia="Arial" w:cs="Arial"/>
                      <w:b w:val="0"/>
                      <w:bCs w:val="0"/>
                      <w:color w:val="000000"/>
                      <w:sz w:val="20"/>
                      <w:szCs w:val="20"/>
                    </w:rPr>
                    <w:t>Return Rate</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70EDA">
                  <w:r>
                    <w:rPr>
                      <w:rFonts w:ascii="Arial" w:hAnsi="Arial" w:eastAsia="Arial" w:cs="Arial"/>
                      <w:b w:val="0"/>
                      <w:bCs w:val="0"/>
                      <w:color w:val="000000"/>
                      <w:sz w:val="20"/>
                      <w:szCs w:val="20"/>
                    </w:rPr>
                    <w:t>Historical product return rate as percentage; avg 10.49% (Continuous)</w:t>
                  </w:r>
                </w:p>
              </w:tc>
            </w:tr>
            <w:tr w14:paraId="05DB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41EBB7">
                  <w:r>
                    <w:rPr>
                      <w:rFonts w:ascii="Arial" w:hAnsi="Arial" w:eastAsia="Arial" w:cs="Arial"/>
                      <w:b w:val="0"/>
                      <w:bCs w:val="0"/>
                      <w:color w:val="000000"/>
                      <w:sz w:val="20"/>
                      <w:szCs w:val="20"/>
                    </w:rPr>
                    <w:t>Popularity Index</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6E8384">
                  <w:r>
                    <w:rPr>
                      <w:rFonts w:ascii="Arial" w:hAnsi="Arial" w:eastAsia="Arial" w:cs="Arial"/>
                      <w:b w:val="0"/>
                      <w:bCs w:val="0"/>
                      <w:color w:val="000000"/>
                      <w:sz w:val="20"/>
                      <w:szCs w:val="20"/>
                    </w:rPr>
                    <w:t>Product popularity score on scale 0–100 (Continuous)</w:t>
                  </w:r>
                </w:p>
              </w:tc>
            </w:tr>
            <w:tr w14:paraId="22B1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1D33DE">
                  <w:r>
                    <w:rPr>
                      <w:rFonts w:ascii="Arial" w:hAnsi="Arial" w:eastAsia="Arial" w:cs="Arial"/>
                      <w:b w:val="0"/>
                      <w:bCs w:val="0"/>
                      <w:color w:val="000000"/>
                      <w:sz w:val="20"/>
                      <w:szCs w:val="20"/>
                    </w:rPr>
                    <w:t>Customer Location</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1DD60">
                  <w:r>
                    <w:rPr>
                      <w:rFonts w:ascii="Arial" w:hAnsi="Arial" w:eastAsia="Arial" w:cs="Arial"/>
                      <w:b w:val="0"/>
                      <w:bCs w:val="0"/>
                      <w:color w:val="000000"/>
                      <w:sz w:val="20"/>
                      <w:szCs w:val="20"/>
                    </w:rPr>
                    <w:t>City-level location of the customer (Categorical, 40+ values)</w:t>
                  </w:r>
                </w:p>
              </w:tc>
            </w:tr>
            <w:tr w14:paraId="69AC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0C18D9">
                  <w:r>
                    <w:rPr>
                      <w:rFonts w:ascii="Arial" w:hAnsi="Arial" w:eastAsia="Arial" w:cs="Arial"/>
                      <w:b w:val="0"/>
                      <w:bCs w:val="0"/>
                      <w:color w:val="000000"/>
                      <w:sz w:val="20"/>
                      <w:szCs w:val="20"/>
                    </w:rPr>
                    <w:t>Customer Age Group</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738A06">
                  <w:r>
                    <w:rPr>
                      <w:rFonts w:ascii="Arial" w:hAnsi="Arial" w:eastAsia="Arial" w:cs="Arial"/>
                      <w:b w:val="0"/>
                      <w:bCs w:val="0"/>
                      <w:color w:val="000000"/>
                      <w:sz w:val="20"/>
                      <w:szCs w:val="20"/>
                    </w:rPr>
                    <w:t>Age segment: 18–25, 26–35, 36–45, 46–55, 55+ (Categorical)</w:t>
                  </w:r>
                </w:p>
              </w:tc>
            </w:tr>
            <w:tr w14:paraId="7FE5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339291">
                  <w:r>
                    <w:rPr>
                      <w:rFonts w:ascii="Arial" w:hAnsi="Arial" w:eastAsia="Arial" w:cs="Arial"/>
                      <w:b w:val="0"/>
                      <w:bCs w:val="0"/>
                      <w:color w:val="000000"/>
                      <w:sz w:val="20"/>
                      <w:szCs w:val="20"/>
                    </w:rPr>
                    <w:t>Customer Gender</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C01666">
                  <w:r>
                    <w:rPr>
                      <w:rFonts w:ascii="Arial" w:hAnsi="Arial" w:eastAsia="Arial" w:cs="Arial"/>
                      <w:b w:val="0"/>
                      <w:bCs w:val="0"/>
                      <w:color w:val="000000"/>
                      <w:sz w:val="20"/>
                      <w:szCs w:val="20"/>
                    </w:rPr>
                    <w:t>Male / Female / Non-Binary (Categorical)</w:t>
                  </w:r>
                </w:p>
              </w:tc>
            </w:tr>
            <w:tr w14:paraId="4A46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B3DF5B">
                  <w:r>
                    <w:rPr>
                      <w:rFonts w:ascii="Arial" w:hAnsi="Arial" w:eastAsia="Arial" w:cs="Arial"/>
                      <w:b w:val="0"/>
                      <w:bCs w:val="0"/>
                      <w:color w:val="000000"/>
                      <w:sz w:val="20"/>
                      <w:szCs w:val="20"/>
                    </w:rPr>
                    <w:t>Shipping Method</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5501D0">
                  <w:r>
                    <w:rPr>
                      <w:rFonts w:ascii="Arial" w:hAnsi="Arial" w:eastAsia="Arial" w:cs="Arial"/>
                      <w:b w:val="0"/>
                      <w:bCs w:val="0"/>
                      <w:color w:val="000000"/>
                      <w:sz w:val="20"/>
                      <w:szCs w:val="20"/>
                    </w:rPr>
                    <w:t>Standard, Express, Overnight, etc. (Categorical)</w:t>
                  </w:r>
                </w:p>
              </w:tc>
            </w:tr>
            <w:tr w14:paraId="4608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225C8D">
                  <w:r>
                    <w:rPr>
                      <w:rFonts w:ascii="Arial" w:hAnsi="Arial" w:eastAsia="Arial" w:cs="Arial"/>
                      <w:b w:val="0"/>
                      <w:bCs w:val="0"/>
                      <w:color w:val="000000"/>
                      <w:sz w:val="20"/>
                      <w:szCs w:val="20"/>
                    </w:rPr>
                    <w:t>Seasonality</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7BD9AC">
                  <w:r>
                    <w:rPr>
                      <w:rFonts w:ascii="Arial" w:hAnsi="Arial" w:eastAsia="Arial" w:cs="Arial"/>
                      <w:b w:val="0"/>
                      <w:bCs w:val="0"/>
                      <w:color w:val="000000"/>
                      <w:sz w:val="20"/>
                      <w:szCs w:val="20"/>
                    </w:rPr>
                    <w:t>Whether the product is seasonal: Yes/No (Binary Categorical)</w:t>
                  </w:r>
                </w:p>
              </w:tc>
            </w:tr>
          </w:tbl>
          <w:p w14:paraId="42FFDA2A">
            <w:pPr>
              <w:spacing w:before="80" w:after="120"/>
              <w:rPr>
                <w:rFonts w:ascii="Arial" w:hAnsi="Arial" w:eastAsia="Arial" w:cs="Arial"/>
                <w:sz w:val="22"/>
                <w:szCs w:val="22"/>
              </w:rPr>
            </w:pPr>
          </w:p>
          <w:p w14:paraId="132C599C">
            <w:pPr>
              <w:pStyle w:val="19"/>
              <w:rPr>
                <w:sz w:val="24"/>
              </w:rPr>
            </w:pPr>
          </w:p>
        </w:tc>
        <w:tc>
          <w:tcPr>
            <w:tcW w:w="8893" w:type="dxa"/>
          </w:tcPr>
          <w:p w14:paraId="5BB38C70">
            <w:pPr>
              <w:pStyle w:val="19"/>
              <w:rPr>
                <w:sz w:val="24"/>
              </w:rPr>
            </w:pPr>
          </w:p>
        </w:tc>
      </w:tr>
      <w:tr w14:paraId="067613E7">
        <w:tblPrEx>
          <w:tblCellMar>
            <w:top w:w="0" w:type="dxa"/>
            <w:left w:w="5" w:type="dxa"/>
            <w:bottom w:w="0" w:type="dxa"/>
            <w:right w:w="5" w:type="dxa"/>
          </w:tblCellMar>
        </w:tblPrEx>
        <w:trPr>
          <w:trHeight w:val="275" w:hRule="atLeast"/>
        </w:trPr>
        <w:tc>
          <w:tcPr>
            <w:tcW w:w="556" w:type="dxa"/>
          </w:tcPr>
          <w:p w14:paraId="05EBBA20">
            <w:pPr>
              <w:pStyle w:val="19"/>
              <w:spacing w:line="240" w:lineRule="auto"/>
              <w:rPr>
                <w:sz w:val="20"/>
              </w:rPr>
            </w:pPr>
          </w:p>
        </w:tc>
        <w:tc>
          <w:tcPr>
            <w:tcW w:w="568" w:type="dxa"/>
          </w:tcPr>
          <w:p w14:paraId="3F501393">
            <w:pPr>
              <w:pStyle w:val="19"/>
              <w:spacing w:line="240" w:lineRule="auto"/>
              <w:rPr>
                <w:sz w:val="20"/>
              </w:rPr>
            </w:pPr>
          </w:p>
        </w:tc>
        <w:tc>
          <w:tcPr>
            <w:tcW w:w="1539" w:type="dxa"/>
          </w:tcPr>
          <w:p w14:paraId="7E0BBFD9">
            <w:pPr>
              <w:pStyle w:val="19"/>
              <w:rPr>
                <w:b/>
                <w:bCs/>
                <w:sz w:val="28"/>
                <w:szCs w:val="28"/>
              </w:rPr>
            </w:pPr>
          </w:p>
        </w:tc>
        <w:tc>
          <w:tcPr>
            <w:tcW w:w="7354" w:type="dxa"/>
          </w:tcPr>
          <w:p w14:paraId="23CBD2AF">
            <w:pPr>
              <w:pStyle w:val="19"/>
              <w:ind w:left="103"/>
              <w:rPr>
                <w:sz w:val="24"/>
              </w:rPr>
            </w:pPr>
          </w:p>
        </w:tc>
        <w:tc>
          <w:tcPr>
            <w:tcW w:w="8893" w:type="dxa"/>
          </w:tcPr>
          <w:p w14:paraId="1BCCE130">
            <w:pPr>
              <w:pStyle w:val="19"/>
              <w:ind w:left="103"/>
              <w:rPr>
                <w:sz w:val="24"/>
              </w:rPr>
            </w:pPr>
          </w:p>
        </w:tc>
      </w:tr>
      <w:tr w14:paraId="6416383E">
        <w:tblPrEx>
          <w:tblCellMar>
            <w:top w:w="0" w:type="dxa"/>
            <w:left w:w="5" w:type="dxa"/>
            <w:bottom w:w="0" w:type="dxa"/>
            <w:right w:w="5" w:type="dxa"/>
          </w:tblCellMar>
        </w:tblPrEx>
        <w:trPr>
          <w:trHeight w:val="275" w:hRule="atLeast"/>
        </w:trPr>
        <w:tc>
          <w:tcPr>
            <w:tcW w:w="556" w:type="dxa"/>
          </w:tcPr>
          <w:p w14:paraId="02953DD9">
            <w:pPr>
              <w:pStyle w:val="19"/>
              <w:spacing w:line="240" w:lineRule="auto"/>
              <w:rPr>
                <w:sz w:val="20"/>
              </w:rPr>
            </w:pPr>
          </w:p>
        </w:tc>
        <w:tc>
          <w:tcPr>
            <w:tcW w:w="568" w:type="dxa"/>
          </w:tcPr>
          <w:p w14:paraId="327255C5">
            <w:pPr>
              <w:pStyle w:val="19"/>
              <w:spacing w:line="240" w:lineRule="auto"/>
              <w:rPr>
                <w:sz w:val="20"/>
              </w:rPr>
            </w:pPr>
          </w:p>
        </w:tc>
        <w:tc>
          <w:tcPr>
            <w:tcW w:w="1539" w:type="dxa"/>
          </w:tcPr>
          <w:p w14:paraId="6751394A">
            <w:pPr>
              <w:pStyle w:val="19"/>
              <w:ind w:left="103"/>
              <w:rPr>
                <w:b/>
                <w:bCs/>
                <w:sz w:val="28"/>
                <w:szCs w:val="28"/>
              </w:rPr>
            </w:pPr>
          </w:p>
        </w:tc>
        <w:tc>
          <w:tcPr>
            <w:tcW w:w="7354" w:type="dxa"/>
          </w:tcPr>
          <w:p w14:paraId="320FAABE">
            <w:pPr>
              <w:pStyle w:val="19"/>
              <w:ind w:left="103"/>
              <w:rPr>
                <w:sz w:val="24"/>
              </w:rPr>
            </w:pPr>
          </w:p>
        </w:tc>
        <w:tc>
          <w:tcPr>
            <w:tcW w:w="8893" w:type="dxa"/>
          </w:tcPr>
          <w:p w14:paraId="073312AA">
            <w:pPr>
              <w:pStyle w:val="19"/>
              <w:ind w:left="103"/>
              <w:rPr>
                <w:sz w:val="24"/>
              </w:rPr>
            </w:pPr>
          </w:p>
        </w:tc>
      </w:tr>
      <w:tr w14:paraId="6C4D4C67">
        <w:tblPrEx>
          <w:tblCellMar>
            <w:top w:w="0" w:type="dxa"/>
            <w:left w:w="5" w:type="dxa"/>
            <w:bottom w:w="0" w:type="dxa"/>
            <w:right w:w="5" w:type="dxa"/>
          </w:tblCellMar>
        </w:tblPrEx>
        <w:trPr>
          <w:trHeight w:val="275" w:hRule="atLeast"/>
        </w:trPr>
        <w:tc>
          <w:tcPr>
            <w:tcW w:w="556" w:type="dxa"/>
          </w:tcPr>
          <w:p w14:paraId="4FEBF6CD">
            <w:pPr>
              <w:pStyle w:val="19"/>
              <w:spacing w:line="240" w:lineRule="auto"/>
              <w:rPr>
                <w:sz w:val="20"/>
              </w:rPr>
            </w:pPr>
          </w:p>
        </w:tc>
        <w:tc>
          <w:tcPr>
            <w:tcW w:w="568" w:type="dxa"/>
          </w:tcPr>
          <w:p w14:paraId="2A67FDCD">
            <w:pPr>
              <w:pStyle w:val="19"/>
              <w:ind w:left="103"/>
              <w:rPr>
                <w:b/>
                <w:bCs/>
                <w:sz w:val="28"/>
                <w:szCs w:val="28"/>
              </w:rPr>
            </w:pPr>
            <w:r>
              <w:rPr>
                <w:b/>
                <w:bCs/>
                <w:sz w:val="28"/>
                <w:szCs w:val="28"/>
              </w:rPr>
              <w:t>3.3</w:t>
            </w:r>
          </w:p>
        </w:tc>
        <w:tc>
          <w:tcPr>
            <w:tcW w:w="8893" w:type="dxa"/>
            <w:gridSpan w:val="2"/>
          </w:tcPr>
          <w:p w14:paraId="20A9A7F7">
            <w:pPr>
              <w:pStyle w:val="19"/>
              <w:ind w:left="103"/>
              <w:rPr>
                <w:rFonts w:hint="default"/>
                <w:b/>
                <w:bCs/>
                <w:sz w:val="28"/>
                <w:szCs w:val="28"/>
                <w:lang w:val="en-US"/>
              </w:rPr>
            </w:pPr>
            <w:r>
              <w:rPr>
                <w:rFonts w:hint="default"/>
                <w:b/>
                <w:bCs/>
                <w:sz w:val="28"/>
                <w:szCs w:val="28"/>
                <w:lang w:val="en-US"/>
              </w:rPr>
              <w:t>Data Quality Assessment</w:t>
            </w:r>
          </w:p>
          <w:p w14:paraId="4B1BBF4C">
            <w:pPr>
              <w:pStyle w:val="19"/>
              <w:ind w:left="103"/>
              <w:rPr>
                <w:sz w:val="24"/>
              </w:rPr>
            </w:pPr>
          </w:p>
          <w:p w14:paraId="6DD9DBF5">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A thorough data quality assessment was performed as the first step of the analytical pipeline, examining completeness, consistency, and distributional properties of all features.</w:t>
            </w:r>
          </w:p>
          <w:p w14:paraId="143A64A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Missing Values: Zero missing values were identified across all columns, indicating a clean and complete dataset</w:t>
            </w:r>
          </w:p>
          <w:p w14:paraId="3A2B903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Duplicate Records: No duplicate transaction records were found</w:t>
            </w:r>
          </w:p>
          <w:p w14:paraId="68005C73">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Balanced Distribution: All five product categories contain approximately 200,000 records each (~20% each), providing a perfectly balanced categorical distribution ideal for comparative analysis</w:t>
            </w:r>
          </w:p>
          <w:p w14:paraId="4D77F30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Customer Segments: All five age groups (18–25, 26–35, 36–45, 46–55, 55+) are equally represented with ~200,000 records each</w:t>
            </w:r>
          </w:p>
          <w:p w14:paraId="5C24E4A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Range: Products range from $10 (budget items) to $2,000 (luxury items), covering the full consumer price spectrum</w:t>
            </w:r>
          </w:p>
          <w:p w14:paraId="30C4D8A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No Structural Anomalies: Dtype inspection confirmed all numerical columns are stored in appropriate numeric types; all categorical columns are string type</w:t>
            </w:r>
          </w:p>
          <w:p w14:paraId="1835E4E1">
            <w:pPr>
              <w:pStyle w:val="19"/>
              <w:ind w:left="103"/>
              <w:rPr>
                <w:rFonts w:hint="default" w:ascii="Times New Roman" w:hAnsi="Times New Roman" w:cs="Times New Roman"/>
                <w:sz w:val="24"/>
                <w:szCs w:val="24"/>
              </w:rPr>
            </w:pPr>
          </w:p>
          <w:p w14:paraId="72806774">
            <w:pPr>
              <w:pStyle w:val="19"/>
              <w:ind w:left="103"/>
              <w:rPr>
                <w:sz w:val="24"/>
              </w:rPr>
            </w:pPr>
          </w:p>
        </w:tc>
        <w:tc>
          <w:tcPr>
            <w:tcW w:w="8893" w:type="dxa"/>
          </w:tcPr>
          <w:p w14:paraId="694AECDF">
            <w:pPr>
              <w:pStyle w:val="19"/>
              <w:ind w:left="103"/>
              <w:rPr>
                <w:sz w:val="24"/>
              </w:rPr>
            </w:pPr>
          </w:p>
        </w:tc>
      </w:tr>
    </w:tbl>
    <w:p w14:paraId="68D60187">
      <w:pPr>
        <w:spacing w:before="67"/>
        <w:ind w:right="2106"/>
        <w:rPr>
          <w:color w:val="0462C1"/>
          <w:u w:val="single" w:color="0462C1"/>
        </w:rPr>
      </w:pPr>
    </w:p>
    <w:p w14:paraId="1D2D8A08">
      <w:pPr>
        <w:spacing w:before="67"/>
        <w:ind w:right="2106"/>
        <w:rPr>
          <w:color w:val="0462C1"/>
          <w:u w:val="single" w:color="0462C1"/>
        </w:rPr>
      </w:pPr>
    </w:p>
    <w:p w14:paraId="60CC8950">
      <w:pPr>
        <w:spacing w:before="67"/>
        <w:ind w:right="2106"/>
        <w:rPr>
          <w:color w:val="0462C1"/>
          <w:u w:val="single" w:color="0462C1"/>
        </w:rPr>
      </w:pPr>
    </w:p>
    <w:p w14:paraId="706F7CE1">
      <w:pPr>
        <w:spacing w:before="67"/>
        <w:ind w:right="2106"/>
        <w:rPr>
          <w:color w:val="0462C1"/>
          <w:u w:val="single" w:color="0462C1"/>
        </w:rPr>
      </w:pPr>
    </w:p>
    <w:p w14:paraId="1E94DB62">
      <w:pPr>
        <w:spacing w:before="67"/>
        <w:ind w:right="2106"/>
        <w:rPr>
          <w:color w:val="0462C1"/>
          <w:u w:val="single" w:color="0462C1"/>
        </w:rPr>
      </w:pPr>
    </w:p>
    <w:p w14:paraId="739D6CEC">
      <w:pPr>
        <w:spacing w:before="67"/>
        <w:ind w:right="2106"/>
        <w:rPr>
          <w:color w:val="0462C1"/>
          <w:u w:val="single" w:color="0462C1"/>
        </w:rPr>
      </w:pPr>
    </w:p>
    <w:p w14:paraId="5CE243E4">
      <w:pPr>
        <w:spacing w:before="67"/>
        <w:ind w:right="2106"/>
        <w:rPr>
          <w:color w:val="0462C1"/>
          <w:u w:val="single" w:color="0462C1"/>
        </w:rPr>
      </w:pPr>
    </w:p>
    <w:p w14:paraId="5639BBDE">
      <w:pPr>
        <w:spacing w:before="67"/>
        <w:ind w:right="2106"/>
        <w:rPr>
          <w:color w:val="0462C1"/>
          <w:u w:val="single" w:color="0462C1"/>
        </w:rPr>
      </w:pPr>
    </w:p>
    <w:p w14:paraId="27725509">
      <w:pPr>
        <w:spacing w:before="67"/>
        <w:ind w:right="2106"/>
        <w:rPr>
          <w:color w:val="0462C1"/>
          <w:u w:val="single" w:color="0462C1"/>
        </w:rPr>
      </w:pPr>
    </w:p>
    <w:p w14:paraId="5B090000">
      <w:pPr>
        <w:spacing w:before="67"/>
        <w:ind w:right="2106"/>
        <w:rPr>
          <w:color w:val="0462C1"/>
          <w:u w:val="single" w:color="0462C1"/>
        </w:rPr>
      </w:pPr>
    </w:p>
    <w:p w14:paraId="0BB7F61E">
      <w:pPr>
        <w:spacing w:before="67"/>
        <w:ind w:right="2106"/>
        <w:rPr>
          <w:color w:val="0462C1"/>
          <w:u w:val="single" w:color="0462C1"/>
        </w:rPr>
      </w:pPr>
    </w:p>
    <w:p w14:paraId="405BD7C9">
      <w:pPr>
        <w:spacing w:before="67"/>
        <w:ind w:right="2106"/>
        <w:rPr>
          <w:color w:val="0462C1"/>
          <w:u w:val="single" w:color="0462C1"/>
        </w:rPr>
      </w:pPr>
    </w:p>
    <w:p w14:paraId="7790D984">
      <w:pPr>
        <w:spacing w:before="67"/>
        <w:ind w:right="2106"/>
        <w:rPr>
          <w:color w:val="0462C1"/>
          <w:u w:val="single" w:color="0462C1"/>
        </w:rPr>
      </w:pPr>
    </w:p>
    <w:p w14:paraId="209802C4">
      <w:pPr>
        <w:spacing w:before="67"/>
        <w:ind w:right="2106"/>
        <w:rPr>
          <w:color w:val="0462C1"/>
          <w:u w:val="single" w:color="0462C1"/>
        </w:rPr>
      </w:pPr>
    </w:p>
    <w:p w14:paraId="36A91C85">
      <w:pPr>
        <w:spacing w:before="67"/>
        <w:ind w:right="2106"/>
        <w:rPr>
          <w:color w:val="0462C1"/>
          <w:u w:val="single" w:color="0462C1"/>
        </w:rPr>
      </w:pPr>
    </w:p>
    <w:p w14:paraId="5E0C3EC3">
      <w:pPr>
        <w:spacing w:before="67"/>
        <w:ind w:right="2106"/>
        <w:rPr>
          <w:color w:val="0462C1"/>
          <w:u w:val="single" w:color="0462C1"/>
        </w:rPr>
      </w:pPr>
    </w:p>
    <w:p w14:paraId="1CF2C54A">
      <w:pPr>
        <w:spacing w:before="67"/>
        <w:ind w:right="2106"/>
        <w:rPr>
          <w:color w:val="0462C1"/>
          <w:u w:val="single" w:color="0462C1"/>
        </w:rPr>
      </w:pPr>
    </w:p>
    <w:p w14:paraId="77E5F47A">
      <w:pPr>
        <w:spacing w:before="67"/>
        <w:ind w:right="2106"/>
        <w:rPr>
          <w:color w:val="0462C1"/>
          <w:u w:val="single" w:color="0462C1"/>
        </w:rPr>
      </w:pPr>
    </w:p>
    <w:p w14:paraId="10A9C151">
      <w:pPr>
        <w:spacing w:before="67"/>
        <w:ind w:right="2106"/>
        <w:rPr>
          <w:color w:val="0462C1"/>
          <w:u w:val="single" w:color="0462C1"/>
        </w:rPr>
      </w:pPr>
    </w:p>
    <w:p w14:paraId="71E91948">
      <w:pPr>
        <w:spacing w:before="67"/>
        <w:ind w:right="2106"/>
        <w:rPr>
          <w:color w:val="0462C1"/>
          <w:u w:val="single" w:color="0462C1"/>
        </w:rPr>
      </w:pPr>
    </w:p>
    <w:p w14:paraId="27DF0D12">
      <w:pPr>
        <w:spacing w:before="67"/>
        <w:ind w:right="2106"/>
        <w:rPr>
          <w:color w:val="0462C1"/>
          <w:u w:val="single" w:color="0462C1"/>
        </w:rPr>
      </w:pPr>
    </w:p>
    <w:p w14:paraId="36C03E3B">
      <w:pPr>
        <w:spacing w:before="67"/>
        <w:ind w:right="2106"/>
        <w:rPr>
          <w:color w:val="0462C1"/>
          <w:u w:val="single" w:color="0462C1"/>
        </w:rPr>
      </w:pPr>
    </w:p>
    <w:p w14:paraId="4423DED2">
      <w:pPr>
        <w:spacing w:before="67"/>
        <w:ind w:right="2106"/>
        <w:rPr>
          <w:color w:val="0462C1"/>
          <w:u w:val="single" w:color="0462C1"/>
        </w:rPr>
      </w:pPr>
    </w:p>
    <w:tbl>
      <w:tblPr>
        <w:tblStyle w:val="6"/>
        <w:tblW w:w="10881" w:type="dxa"/>
        <w:tblInd w:w="-704" w:type="dxa"/>
        <w:tblLayout w:type="fixed"/>
        <w:tblCellMar>
          <w:top w:w="0" w:type="dxa"/>
          <w:left w:w="5" w:type="dxa"/>
          <w:bottom w:w="0" w:type="dxa"/>
          <w:right w:w="5" w:type="dxa"/>
        </w:tblCellMar>
      </w:tblPr>
      <w:tblGrid>
        <w:gridCol w:w="240"/>
        <w:gridCol w:w="803"/>
        <w:gridCol w:w="1257"/>
        <w:gridCol w:w="7714"/>
        <w:gridCol w:w="867"/>
      </w:tblGrid>
      <w:tr w14:paraId="6D7EF070">
        <w:tblPrEx>
          <w:tblCellMar>
            <w:top w:w="0" w:type="dxa"/>
            <w:left w:w="5" w:type="dxa"/>
            <w:bottom w:w="0" w:type="dxa"/>
            <w:right w:w="5" w:type="dxa"/>
          </w:tblCellMar>
        </w:tblPrEx>
        <w:trPr>
          <w:trHeight w:val="278" w:hRule="atLeast"/>
        </w:trPr>
        <w:tc>
          <w:tcPr>
            <w:tcW w:w="1043" w:type="dxa"/>
            <w:gridSpan w:val="2"/>
          </w:tcPr>
          <w:p w14:paraId="6C551D9E">
            <w:pPr>
              <w:pStyle w:val="19"/>
              <w:spacing w:before="1" w:line="257" w:lineRule="exact"/>
              <w:ind w:left="323" w:right="318"/>
              <w:jc w:val="center"/>
              <w:rPr>
                <w:b/>
                <w:sz w:val="28"/>
                <w:szCs w:val="28"/>
              </w:rPr>
            </w:pPr>
            <w:r>
              <w:rPr>
                <w:b/>
                <w:sz w:val="28"/>
                <w:szCs w:val="28"/>
              </w:rPr>
              <w:t>04</w:t>
            </w:r>
          </w:p>
        </w:tc>
        <w:tc>
          <w:tcPr>
            <w:tcW w:w="9838" w:type="dxa"/>
            <w:gridSpan w:val="3"/>
          </w:tcPr>
          <w:p w14:paraId="233A8B52">
            <w:pPr>
              <w:pStyle w:val="19"/>
              <w:spacing w:before="1" w:line="257" w:lineRule="exact"/>
              <w:ind w:left="103"/>
              <w:rPr>
                <w:rFonts w:hint="default"/>
                <w:b/>
                <w:sz w:val="28"/>
                <w:szCs w:val="28"/>
                <w:lang w:val="en-US"/>
              </w:rPr>
            </w:pPr>
            <w:r>
              <w:rPr>
                <w:rFonts w:hint="default"/>
                <w:b/>
                <w:sz w:val="28"/>
                <w:szCs w:val="28"/>
                <w:lang w:val="en-US"/>
              </w:rPr>
              <w:t>Methodology</w:t>
            </w:r>
          </w:p>
          <w:p w14:paraId="185E1CAE">
            <w:pPr>
              <w:pStyle w:val="19"/>
              <w:spacing w:before="1" w:line="257" w:lineRule="exact"/>
              <w:rPr>
                <w:b/>
                <w:sz w:val="24"/>
              </w:rPr>
            </w:pPr>
          </w:p>
        </w:tc>
      </w:tr>
      <w:tr w14:paraId="7FC40350">
        <w:tblPrEx>
          <w:tblCellMar>
            <w:top w:w="0" w:type="dxa"/>
            <w:left w:w="5" w:type="dxa"/>
            <w:bottom w:w="0" w:type="dxa"/>
            <w:right w:w="5" w:type="dxa"/>
          </w:tblCellMar>
        </w:tblPrEx>
        <w:trPr>
          <w:trHeight w:val="275" w:hRule="atLeast"/>
        </w:trPr>
        <w:tc>
          <w:tcPr>
            <w:tcW w:w="240" w:type="dxa"/>
          </w:tcPr>
          <w:p w14:paraId="39DADF7D">
            <w:pPr>
              <w:pStyle w:val="19"/>
              <w:spacing w:line="240" w:lineRule="auto"/>
              <w:rPr>
                <w:sz w:val="20"/>
              </w:rPr>
            </w:pPr>
          </w:p>
        </w:tc>
        <w:tc>
          <w:tcPr>
            <w:tcW w:w="803" w:type="dxa"/>
          </w:tcPr>
          <w:p w14:paraId="1CBCA058">
            <w:pPr>
              <w:pStyle w:val="19"/>
              <w:ind w:left="151"/>
              <w:rPr>
                <w:b/>
                <w:bCs/>
                <w:sz w:val="28"/>
                <w:szCs w:val="28"/>
              </w:rPr>
            </w:pPr>
            <w:r>
              <w:rPr>
                <w:b/>
                <w:bCs/>
                <w:sz w:val="28"/>
                <w:szCs w:val="28"/>
              </w:rPr>
              <w:t>4.1</w:t>
            </w:r>
          </w:p>
        </w:tc>
        <w:tc>
          <w:tcPr>
            <w:tcW w:w="9838" w:type="dxa"/>
            <w:gridSpan w:val="3"/>
          </w:tcPr>
          <w:p w14:paraId="0FFCC5FA">
            <w:pPr>
              <w:pStyle w:val="19"/>
              <w:ind w:left="103"/>
              <w:rPr>
                <w:rFonts w:hint="default" w:ascii="Times New Roman" w:hAnsi="Times New Roman" w:cs="Times New Roman"/>
                <w:b/>
                <w:bCs/>
                <w:color w:val="auto"/>
                <w:sz w:val="28"/>
                <w:szCs w:val="28"/>
              </w:rPr>
            </w:pPr>
            <w:r>
              <w:rPr>
                <w:rFonts w:hint="default" w:ascii="Times New Roman" w:hAnsi="Times New Roman" w:eastAsia="Arial" w:cs="Times New Roman"/>
                <w:b/>
                <w:bCs/>
                <w:color w:val="auto"/>
                <w:sz w:val="26"/>
                <w:szCs w:val="26"/>
              </w:rPr>
              <w:t>Data Preprocessing &amp; Feature Engineering</w:t>
            </w:r>
          </w:p>
          <w:p w14:paraId="1826D9BC">
            <w:pPr>
              <w:pStyle w:val="19"/>
              <w:ind w:left="103"/>
              <w:rPr>
                <w:sz w:val="24"/>
              </w:rPr>
            </w:pPr>
          </w:p>
          <w:p w14:paraId="686DF0F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raw dataset was loaded into a Pandas DataFrame and subjected to the following preprocessing steps:</w:t>
            </w:r>
          </w:p>
          <w:p w14:paraId="4D54702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Data type validation: All numerical columns (Price, Discount, Tax Rate, Shipping Cost, Return Rate, Popularity Index, Stock Level) were confirmed to be in float64 or int64 format</w:t>
            </w:r>
          </w:p>
          <w:p w14:paraId="0CFC56B6">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Completeness check: df.isnull().sum() confirmed zero missing values; df.duplicated().sum() confirmed zero duplicates</w:t>
            </w:r>
          </w:p>
          <w:p w14:paraId="4A87E792">
            <w:pPr>
              <w:spacing w:before="60" w:after="60"/>
              <w:rPr>
                <w:rFonts w:hint="default" w:ascii="Times New Roman" w:hAnsi="Times New Roman" w:cs="Times New Roman"/>
                <w:sz w:val="24"/>
                <w:szCs w:val="24"/>
              </w:rPr>
            </w:pPr>
          </w:p>
          <w:p w14:paraId="3224A5B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Four key business metrics were engineered from existing variables: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61"/>
              <w:gridCol w:w="7799"/>
            </w:tblGrid>
            <w:tr w14:paraId="2508B330">
              <w:tblPrEx>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774372A">
                  <w:r>
                    <w:rPr>
                      <w:rFonts w:ascii="Arial" w:hAnsi="Arial" w:eastAsia="Arial" w:cs="Arial"/>
                      <w:b/>
                      <w:bCs/>
                      <w:color w:val="FFFFFF"/>
                      <w:sz w:val="20"/>
                      <w:szCs w:val="20"/>
                    </w:rPr>
                    <w:t>Engineered Feature</w:t>
                  </w:r>
                </w:p>
              </w:tc>
              <w:tc>
                <w:tcPr>
                  <w:tcW w:w="7799"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BAD7203">
                  <w:r>
                    <w:rPr>
                      <w:rFonts w:ascii="Arial" w:hAnsi="Arial" w:eastAsia="Arial" w:cs="Arial"/>
                      <w:b/>
                      <w:bCs/>
                      <w:color w:val="FFFFFF"/>
                      <w:sz w:val="20"/>
                      <w:szCs w:val="20"/>
                    </w:rPr>
                    <w:t>Formula &amp; Business Meaning</w:t>
                  </w:r>
                </w:p>
              </w:tc>
            </w:tr>
            <w:tr w14:paraId="2FEB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05F0B">
                  <w:r>
                    <w:rPr>
                      <w:rFonts w:ascii="Arial" w:hAnsi="Arial" w:eastAsia="Arial" w:cs="Arial"/>
                      <w:b w:val="0"/>
                      <w:bCs w:val="0"/>
                      <w:color w:val="000000"/>
                      <w:sz w:val="20"/>
                      <w:szCs w:val="20"/>
                    </w:rPr>
                    <w:t>Discounted Price</w:t>
                  </w:r>
                </w:p>
              </w:tc>
              <w:tc>
                <w:tcPr>
                  <w:tcW w:w="779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482EFD">
                  <w:r>
                    <w:rPr>
                      <w:rFonts w:ascii="Arial" w:hAnsi="Arial" w:eastAsia="Arial" w:cs="Arial"/>
                      <w:b w:val="0"/>
                      <w:bCs w:val="0"/>
                      <w:color w:val="000000"/>
                      <w:sz w:val="20"/>
                      <w:szCs w:val="20"/>
                    </w:rPr>
                    <w:t>Price × (1 − Discount/100) — Effective price paid by customer</w:t>
                  </w:r>
                </w:p>
              </w:tc>
            </w:tr>
            <w:tr w14:paraId="4BE6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76E4B5">
                  <w:r>
                    <w:rPr>
                      <w:rFonts w:ascii="Arial" w:hAnsi="Arial" w:eastAsia="Arial" w:cs="Arial"/>
                      <w:b w:val="0"/>
                      <w:bCs w:val="0"/>
                      <w:color w:val="000000"/>
                      <w:sz w:val="20"/>
                      <w:szCs w:val="20"/>
                    </w:rPr>
                    <w:t>Revenue</w:t>
                  </w:r>
                </w:p>
              </w:tc>
              <w:tc>
                <w:tcPr>
                  <w:tcW w:w="7799"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25B690">
                  <w:r>
                    <w:rPr>
                      <w:rFonts w:ascii="Arial" w:hAnsi="Arial" w:eastAsia="Arial" w:cs="Arial"/>
                      <w:b w:val="0"/>
                      <w:bCs w:val="0"/>
                      <w:color w:val="000000"/>
                      <w:sz w:val="20"/>
                      <w:szCs w:val="20"/>
                    </w:rPr>
                    <w:t>Discounted_Price × (1 + Tax_Rate/100) — True earning per order including tax</w:t>
                  </w:r>
                </w:p>
              </w:tc>
            </w:tr>
            <w:tr w14:paraId="287C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6C489">
                  <w:r>
                    <w:rPr>
                      <w:rFonts w:ascii="Arial" w:hAnsi="Arial" w:eastAsia="Arial" w:cs="Arial"/>
                      <w:b w:val="0"/>
                      <w:bCs w:val="0"/>
                      <w:color w:val="000000"/>
                      <w:sz w:val="20"/>
                      <w:szCs w:val="20"/>
                    </w:rPr>
                    <w:t>Profit</w:t>
                  </w:r>
                </w:p>
              </w:tc>
              <w:tc>
                <w:tcPr>
                  <w:tcW w:w="779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167FD">
                  <w:r>
                    <w:rPr>
                      <w:rFonts w:ascii="Arial" w:hAnsi="Arial" w:eastAsia="Arial" w:cs="Arial"/>
                      <w:b w:val="0"/>
                      <w:bCs w:val="0"/>
                      <w:color w:val="000000"/>
                      <w:sz w:val="20"/>
                      <w:szCs w:val="20"/>
                    </w:rPr>
                    <w:t>Discounted_Price − Shipping_Cost — Net operational profit per order</w:t>
                  </w:r>
                </w:p>
              </w:tc>
            </w:tr>
            <w:tr w14:paraId="4FDC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11101B">
                  <w:r>
                    <w:rPr>
                      <w:rFonts w:ascii="Arial" w:hAnsi="Arial" w:eastAsia="Arial" w:cs="Arial"/>
                      <w:b w:val="0"/>
                      <w:bCs w:val="0"/>
                      <w:color w:val="000000"/>
                      <w:sz w:val="20"/>
                      <w:szCs w:val="20"/>
                    </w:rPr>
                    <w:t>Profit Margin %</w:t>
                  </w:r>
                </w:p>
              </w:tc>
              <w:tc>
                <w:tcPr>
                  <w:tcW w:w="7799"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91C3E0">
                  <w:r>
                    <w:rPr>
                      <w:rFonts w:ascii="Arial" w:hAnsi="Arial" w:eastAsia="Arial" w:cs="Arial"/>
                      <w:b w:val="0"/>
                      <w:bCs w:val="0"/>
                      <w:color w:val="000000"/>
                      <w:sz w:val="20"/>
                      <w:szCs w:val="20"/>
                    </w:rPr>
                    <w:t>(Profit / Revenue) × 100 — Percentage of revenue retained as profit</w:t>
                  </w:r>
                </w:p>
              </w:tc>
            </w:tr>
          </w:tbl>
          <w:p w14:paraId="7736F29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Additionally, two binning features were created:</w:t>
            </w:r>
          </w:p>
          <w:p w14:paraId="16199FC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Tier: Budget ($0–$500), Mid-Range ($500–$1,000), Premium ($1,000–$1,500), Luxury ($1,500–$2,000)</w:t>
            </w:r>
          </w:p>
          <w:p w14:paraId="3401718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Popularity Tier: Low (0–25), Medium (25–50), High (50–75), Very High (75–100)</w:t>
            </w:r>
          </w:p>
          <w:p w14:paraId="699132F0">
            <w:pPr>
              <w:spacing w:before="80" w:after="120"/>
              <w:rPr>
                <w:rFonts w:hint="default" w:ascii="Times New Roman" w:hAnsi="Times New Roman" w:eastAsia="Arial" w:cs="Times New Roman"/>
                <w:sz w:val="24"/>
                <w:szCs w:val="24"/>
              </w:rPr>
            </w:pPr>
          </w:p>
          <w:p w14:paraId="6C047BF1">
            <w:pPr>
              <w:pStyle w:val="19"/>
              <w:ind w:left="103"/>
              <w:rPr>
                <w:sz w:val="24"/>
              </w:rPr>
            </w:pPr>
          </w:p>
        </w:tc>
      </w:tr>
      <w:tr w14:paraId="148E63E8">
        <w:tblPrEx>
          <w:tblCellMar>
            <w:top w:w="0" w:type="dxa"/>
            <w:left w:w="5" w:type="dxa"/>
            <w:bottom w:w="0" w:type="dxa"/>
            <w:right w:w="5" w:type="dxa"/>
          </w:tblCellMar>
        </w:tblPrEx>
        <w:trPr>
          <w:trHeight w:val="275" w:hRule="atLeast"/>
        </w:trPr>
        <w:tc>
          <w:tcPr>
            <w:tcW w:w="240" w:type="dxa"/>
          </w:tcPr>
          <w:p w14:paraId="731A4A9E">
            <w:pPr>
              <w:pStyle w:val="19"/>
              <w:spacing w:line="240" w:lineRule="auto"/>
              <w:rPr>
                <w:sz w:val="20"/>
              </w:rPr>
            </w:pPr>
          </w:p>
        </w:tc>
        <w:tc>
          <w:tcPr>
            <w:tcW w:w="803" w:type="dxa"/>
          </w:tcPr>
          <w:p w14:paraId="52AD8FC0">
            <w:pPr>
              <w:pStyle w:val="19"/>
              <w:spacing w:line="240" w:lineRule="auto"/>
              <w:rPr>
                <w:sz w:val="20"/>
              </w:rPr>
            </w:pPr>
          </w:p>
        </w:tc>
        <w:tc>
          <w:tcPr>
            <w:tcW w:w="1257" w:type="dxa"/>
          </w:tcPr>
          <w:p w14:paraId="6770986E">
            <w:pPr>
              <w:pStyle w:val="19"/>
              <w:ind w:right="95"/>
              <w:jc w:val="right"/>
              <w:rPr>
                <w:b/>
                <w:bCs/>
                <w:sz w:val="28"/>
                <w:szCs w:val="28"/>
              </w:rPr>
            </w:pPr>
          </w:p>
        </w:tc>
        <w:tc>
          <w:tcPr>
            <w:tcW w:w="8581" w:type="dxa"/>
            <w:gridSpan w:val="2"/>
          </w:tcPr>
          <w:p w14:paraId="6594B270">
            <w:pPr>
              <w:pStyle w:val="19"/>
              <w:ind w:left="104"/>
              <w:rPr>
                <w:sz w:val="24"/>
              </w:rPr>
            </w:pPr>
          </w:p>
        </w:tc>
      </w:tr>
      <w:tr w14:paraId="39B1950A">
        <w:tblPrEx>
          <w:tblCellMar>
            <w:top w:w="0" w:type="dxa"/>
            <w:left w:w="5" w:type="dxa"/>
            <w:bottom w:w="0" w:type="dxa"/>
            <w:right w:w="5" w:type="dxa"/>
          </w:tblCellMar>
        </w:tblPrEx>
        <w:trPr>
          <w:trHeight w:val="275" w:hRule="atLeast"/>
        </w:trPr>
        <w:tc>
          <w:tcPr>
            <w:tcW w:w="240" w:type="dxa"/>
          </w:tcPr>
          <w:p w14:paraId="359B805E">
            <w:pPr>
              <w:pStyle w:val="19"/>
              <w:spacing w:line="240" w:lineRule="auto"/>
              <w:rPr>
                <w:sz w:val="20"/>
              </w:rPr>
            </w:pPr>
          </w:p>
        </w:tc>
        <w:tc>
          <w:tcPr>
            <w:tcW w:w="803" w:type="dxa"/>
          </w:tcPr>
          <w:p w14:paraId="29985BC2">
            <w:pPr>
              <w:pStyle w:val="19"/>
              <w:ind w:left="48" w:right="31"/>
              <w:jc w:val="center"/>
              <w:rPr>
                <w:b/>
                <w:bCs/>
                <w:sz w:val="28"/>
                <w:szCs w:val="28"/>
              </w:rPr>
            </w:pPr>
            <w:r>
              <w:rPr>
                <w:b/>
                <w:bCs/>
                <w:sz w:val="28"/>
                <w:szCs w:val="28"/>
              </w:rPr>
              <w:t>4.2</w:t>
            </w:r>
          </w:p>
        </w:tc>
        <w:tc>
          <w:tcPr>
            <w:tcW w:w="9838" w:type="dxa"/>
            <w:gridSpan w:val="3"/>
          </w:tcPr>
          <w:p w14:paraId="6B0793DB">
            <w:pPr>
              <w:pStyle w:val="19"/>
              <w:ind w:left="103"/>
              <w:rPr>
                <w:rFonts w:hint="default"/>
                <w:b/>
                <w:bCs/>
                <w:sz w:val="28"/>
                <w:szCs w:val="28"/>
                <w:lang w:val="en-US"/>
              </w:rPr>
            </w:pPr>
            <w:r>
              <w:rPr>
                <w:rFonts w:hint="default"/>
                <w:b/>
                <w:bCs/>
                <w:sz w:val="28"/>
                <w:szCs w:val="28"/>
                <w:lang w:val="en-US"/>
              </w:rPr>
              <w:t>Exploratory Data Analysis (EDA)</w:t>
            </w:r>
          </w:p>
          <w:p w14:paraId="14FDE636">
            <w:pPr>
              <w:pStyle w:val="19"/>
              <w:ind w:left="103"/>
              <w:rPr>
                <w:sz w:val="24"/>
              </w:rPr>
            </w:pPr>
          </w:p>
          <w:p w14:paraId="1BB8D1F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EDA was conducted across the following analytical dimensions:</w:t>
            </w:r>
          </w:p>
          <w:p w14:paraId="74F3360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Univariate Analysis: Histograms and distribution plots for all continuous features including Price, Discount, Shipping Cost, Return Rate, Popularity Index, and Profit</w:t>
            </w:r>
          </w:p>
          <w:p w14:paraId="0AE9005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Bivariate Analysis: Grouped aggregations by Category, Age Group, Gender, Location, Shipping Method, and Seasonality; scatter plots of Price vs. Popularity Index and Discount vs. Return Rate</w:t>
            </w:r>
          </w:p>
          <w:p w14:paraId="20782D4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Multivariate Analysis: Correlation matrix heatmap; pair plots for key metrics by category; pivot tables of Revenue by Age Group and Category</w:t>
            </w:r>
          </w:p>
          <w:p w14:paraId="1A600C2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Interactive Visualisations: Treemap of Revenue by Category and Product; Sunburst chart of Orders by Category, Age Group, and Gender; Box plots by Category and Seasonality</w:t>
            </w:r>
          </w:p>
          <w:p w14:paraId="6B10C20E">
            <w:pPr>
              <w:pStyle w:val="19"/>
              <w:ind w:left="103"/>
              <w:rPr>
                <w:sz w:val="24"/>
              </w:rPr>
            </w:pPr>
          </w:p>
        </w:tc>
      </w:tr>
      <w:tr w14:paraId="153E78D1">
        <w:tblPrEx>
          <w:tblCellMar>
            <w:top w:w="0" w:type="dxa"/>
            <w:left w:w="5" w:type="dxa"/>
            <w:bottom w:w="0" w:type="dxa"/>
            <w:right w:w="5" w:type="dxa"/>
          </w:tblCellMar>
        </w:tblPrEx>
        <w:trPr>
          <w:trHeight w:val="275" w:hRule="atLeast"/>
        </w:trPr>
        <w:tc>
          <w:tcPr>
            <w:tcW w:w="240" w:type="dxa"/>
          </w:tcPr>
          <w:p w14:paraId="6CAF7CCB">
            <w:pPr>
              <w:pStyle w:val="19"/>
              <w:spacing w:line="240" w:lineRule="auto"/>
              <w:rPr>
                <w:sz w:val="20"/>
              </w:rPr>
            </w:pPr>
          </w:p>
        </w:tc>
        <w:tc>
          <w:tcPr>
            <w:tcW w:w="803" w:type="dxa"/>
          </w:tcPr>
          <w:p w14:paraId="2353619F">
            <w:pPr>
              <w:pStyle w:val="19"/>
              <w:spacing w:line="240" w:lineRule="auto"/>
              <w:rPr>
                <w:sz w:val="20"/>
              </w:rPr>
            </w:pPr>
          </w:p>
        </w:tc>
        <w:tc>
          <w:tcPr>
            <w:tcW w:w="1257" w:type="dxa"/>
          </w:tcPr>
          <w:p w14:paraId="50D4DD90">
            <w:pPr>
              <w:pStyle w:val="19"/>
              <w:ind w:right="95"/>
              <w:jc w:val="right"/>
              <w:rPr>
                <w:b/>
                <w:bCs/>
                <w:sz w:val="28"/>
                <w:szCs w:val="28"/>
              </w:rPr>
            </w:pPr>
          </w:p>
        </w:tc>
        <w:tc>
          <w:tcPr>
            <w:tcW w:w="8581" w:type="dxa"/>
            <w:gridSpan w:val="2"/>
          </w:tcPr>
          <w:p w14:paraId="1144BE1F">
            <w:pPr>
              <w:pStyle w:val="19"/>
              <w:ind w:left="104"/>
              <w:rPr>
                <w:sz w:val="24"/>
              </w:rPr>
            </w:pPr>
          </w:p>
        </w:tc>
      </w:tr>
      <w:tr w14:paraId="2225696C">
        <w:tblPrEx>
          <w:tblCellMar>
            <w:top w:w="0" w:type="dxa"/>
            <w:left w:w="5" w:type="dxa"/>
            <w:bottom w:w="0" w:type="dxa"/>
            <w:right w:w="5" w:type="dxa"/>
          </w:tblCellMar>
        </w:tblPrEx>
        <w:trPr>
          <w:trHeight w:val="277" w:hRule="atLeast"/>
        </w:trPr>
        <w:tc>
          <w:tcPr>
            <w:tcW w:w="240" w:type="dxa"/>
          </w:tcPr>
          <w:p w14:paraId="18AD9D54">
            <w:pPr>
              <w:pStyle w:val="19"/>
              <w:spacing w:line="240" w:lineRule="auto"/>
              <w:rPr>
                <w:sz w:val="20"/>
              </w:rPr>
            </w:pPr>
          </w:p>
        </w:tc>
        <w:tc>
          <w:tcPr>
            <w:tcW w:w="803" w:type="dxa"/>
          </w:tcPr>
          <w:p w14:paraId="57796A38">
            <w:pPr>
              <w:pStyle w:val="19"/>
              <w:spacing w:line="240" w:lineRule="auto"/>
              <w:ind w:firstLine="140" w:firstLineChars="50"/>
              <w:rPr>
                <w:rFonts w:hint="default"/>
                <w:sz w:val="20"/>
                <w:lang w:val="en-US"/>
              </w:rPr>
            </w:pPr>
            <w:r>
              <w:rPr>
                <w:rFonts w:hint="default"/>
                <w:b/>
                <w:bCs/>
                <w:sz w:val="28"/>
                <w:szCs w:val="28"/>
                <w:lang w:val="en-US"/>
              </w:rPr>
              <w:t>4.3</w:t>
            </w:r>
          </w:p>
        </w:tc>
        <w:tc>
          <w:tcPr>
            <w:tcW w:w="1257" w:type="dxa"/>
          </w:tcPr>
          <w:p w14:paraId="67ECC3DA">
            <w:pPr>
              <w:pStyle w:val="19"/>
              <w:spacing w:before="1" w:line="257" w:lineRule="exact"/>
              <w:ind w:right="95"/>
              <w:jc w:val="right"/>
              <w:rPr>
                <w:b/>
                <w:bCs/>
                <w:sz w:val="28"/>
                <w:szCs w:val="28"/>
              </w:rPr>
            </w:pPr>
          </w:p>
        </w:tc>
        <w:tc>
          <w:tcPr>
            <w:tcW w:w="8581" w:type="dxa"/>
            <w:gridSpan w:val="2"/>
          </w:tcPr>
          <w:p w14:paraId="0122766A">
            <w:pPr>
              <w:pStyle w:val="19"/>
              <w:spacing w:before="1" w:line="257" w:lineRule="exact"/>
              <w:ind w:left="104"/>
              <w:rPr>
                <w:rFonts w:hint="default" w:ascii="Times New Roman" w:hAnsi="Times New Roman" w:eastAsia="Arial" w:cs="Times New Roman"/>
                <w:b/>
                <w:bCs/>
                <w:color w:val="auto"/>
                <w:sz w:val="28"/>
                <w:szCs w:val="28"/>
              </w:rPr>
            </w:pPr>
            <w:r>
              <w:rPr>
                <w:rFonts w:hint="default" w:ascii="Times New Roman" w:hAnsi="Times New Roman" w:eastAsia="Arial" w:cs="Times New Roman"/>
                <w:b/>
                <w:bCs/>
                <w:color w:val="auto"/>
                <w:sz w:val="28"/>
                <w:szCs w:val="28"/>
              </w:rPr>
              <w:t>Statistical Analysis</w:t>
            </w:r>
          </w:p>
          <w:p w14:paraId="2FA45E93">
            <w:pPr>
              <w:pStyle w:val="19"/>
              <w:spacing w:before="1" w:line="257" w:lineRule="exact"/>
              <w:ind w:left="104"/>
              <w:rPr>
                <w:rFonts w:hint="default" w:ascii="Times New Roman" w:hAnsi="Times New Roman" w:eastAsia="Arial" w:cs="Times New Roman"/>
                <w:b/>
                <w:bCs/>
                <w:color w:val="auto"/>
                <w:sz w:val="28"/>
                <w:szCs w:val="28"/>
              </w:rPr>
            </w:pPr>
          </w:p>
          <w:p w14:paraId="10ACFF0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Three formal statistical tests were applied to validate hypotheses:</w:t>
            </w:r>
          </w:p>
          <w:p w14:paraId="07C6A98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(Revenue ~ Category): Tested whether mean revenue differs significantly across the five product categories. Null hypothesis: all categories have equal mean revenue</w:t>
            </w:r>
          </w:p>
          <w:p w14:paraId="47913A5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(Return Rate ~ Category): Tested whether mean return rate differs significantly across categories. Null hypothesis: all categories have equal mean return rate</w:t>
            </w:r>
          </w:p>
          <w:p w14:paraId="4707D2E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(Revenue ~ Customer Age Group): Tested whether mean revenue differs significantly across age segments</w:t>
            </w:r>
          </w:p>
          <w:p w14:paraId="188FB46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Chi-Square Test of Independence (Category vs. Shipping Method): Tested whether product category and choice of shipping method are statistically independent</w:t>
            </w:r>
          </w:p>
          <w:p w14:paraId="27B88C3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Outlier Detection: IQR method applied to Price, Discount, Shipping Cost, Return Rate, and Popularity Index to quantify outlier prevalence</w:t>
            </w:r>
          </w:p>
          <w:p w14:paraId="3D9F182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Distribution Analysis: Skewness and Kurtosis calculated for all numerical features to characterise distributional shapes</w:t>
            </w:r>
          </w:p>
          <w:p w14:paraId="0A6ED04E">
            <w:pPr>
              <w:pStyle w:val="19"/>
              <w:spacing w:before="1" w:line="257" w:lineRule="exact"/>
              <w:ind w:left="104"/>
              <w:rPr>
                <w:rFonts w:hint="default" w:ascii="Times New Roman" w:hAnsi="Times New Roman" w:eastAsia="Arial" w:cs="Times New Roman"/>
                <w:b/>
                <w:bCs/>
                <w:color w:val="auto"/>
                <w:sz w:val="28"/>
                <w:szCs w:val="28"/>
              </w:rPr>
            </w:pPr>
          </w:p>
        </w:tc>
      </w:tr>
      <w:tr w14:paraId="266CA295">
        <w:tblPrEx>
          <w:tblCellMar>
            <w:top w:w="0" w:type="dxa"/>
            <w:left w:w="5" w:type="dxa"/>
            <w:bottom w:w="0" w:type="dxa"/>
            <w:right w:w="5" w:type="dxa"/>
          </w:tblCellMar>
        </w:tblPrEx>
        <w:trPr>
          <w:trHeight w:val="275" w:hRule="atLeast"/>
        </w:trPr>
        <w:tc>
          <w:tcPr>
            <w:tcW w:w="240" w:type="dxa"/>
          </w:tcPr>
          <w:p w14:paraId="104A0E75">
            <w:pPr>
              <w:pStyle w:val="19"/>
              <w:spacing w:line="240" w:lineRule="auto"/>
              <w:rPr>
                <w:b/>
                <w:bCs/>
                <w:sz w:val="28"/>
                <w:szCs w:val="28"/>
              </w:rPr>
            </w:pPr>
          </w:p>
        </w:tc>
        <w:tc>
          <w:tcPr>
            <w:tcW w:w="803" w:type="dxa"/>
          </w:tcPr>
          <w:p w14:paraId="041962A8">
            <w:pPr>
              <w:pStyle w:val="19"/>
              <w:spacing w:line="240" w:lineRule="auto"/>
              <w:ind w:firstLine="140" w:firstLineChars="50"/>
              <w:rPr>
                <w:rFonts w:hint="default"/>
                <w:b/>
                <w:bCs/>
                <w:sz w:val="28"/>
                <w:szCs w:val="28"/>
                <w:lang w:val="en-US"/>
              </w:rPr>
            </w:pPr>
            <w:r>
              <w:rPr>
                <w:rFonts w:hint="default"/>
                <w:b/>
                <w:bCs/>
                <w:sz w:val="28"/>
                <w:szCs w:val="28"/>
                <w:lang w:val="en-US"/>
              </w:rPr>
              <w:t>4.4</w:t>
            </w:r>
          </w:p>
        </w:tc>
        <w:tc>
          <w:tcPr>
            <w:tcW w:w="1257" w:type="dxa"/>
          </w:tcPr>
          <w:p w14:paraId="5CEA6F14">
            <w:pPr>
              <w:pStyle w:val="19"/>
              <w:ind w:right="95"/>
              <w:jc w:val="right"/>
              <w:rPr>
                <w:b/>
                <w:bCs/>
                <w:sz w:val="28"/>
                <w:szCs w:val="28"/>
              </w:rPr>
            </w:pPr>
          </w:p>
        </w:tc>
        <w:tc>
          <w:tcPr>
            <w:tcW w:w="8581" w:type="dxa"/>
            <w:gridSpan w:val="2"/>
          </w:tcPr>
          <w:p w14:paraId="28B4429F">
            <w:pPr>
              <w:pStyle w:val="19"/>
              <w:ind w:left="104"/>
              <w:rPr>
                <w:rFonts w:hint="default"/>
                <w:b/>
                <w:bCs/>
                <w:sz w:val="28"/>
                <w:szCs w:val="28"/>
                <w:lang w:val="en-US"/>
              </w:rPr>
            </w:pPr>
            <w:r>
              <w:rPr>
                <w:rFonts w:hint="default"/>
                <w:b/>
                <w:bCs/>
                <w:sz w:val="28"/>
                <w:szCs w:val="28"/>
                <w:lang w:val="en-US"/>
              </w:rPr>
              <w:t>Visualisation Strategy</w:t>
            </w:r>
          </w:p>
          <w:p w14:paraId="6A729C5E">
            <w:pPr>
              <w:pStyle w:val="19"/>
              <w:ind w:left="104"/>
              <w:rPr>
                <w:rFonts w:hint="default"/>
                <w:b/>
                <w:bCs/>
                <w:sz w:val="28"/>
                <w:szCs w:val="28"/>
                <w:lang w:val="en-US"/>
              </w:rPr>
            </w:pPr>
          </w:p>
          <w:p w14:paraId="7FD2B1E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visualisation layer was implemented using three complementary tools:</w:t>
            </w:r>
          </w:p>
          <w:p w14:paraId="41BC2A6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Matplotlib &amp; Seaborn: Static publication-quality charts including histograms, correlation heatmaps, box plots, violin plots, bar charts, and pair plots — saved as high-resolution PNG files</w:t>
            </w:r>
          </w:p>
          <w:p w14:paraId="7ABF709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Plotly Express &amp; Graph Objects: Interactive web-ready charts including scatter plots with hover details, treemaps, sunburst charts, and box plots with seasonality overlays</w:t>
            </w:r>
          </w:p>
          <w:p w14:paraId="3E3610E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Power BI Desktop: A four-page interactive business intelligence dashboard with cross-filtering, drill-down capability, KPI cards, area charts, line charts, pie and donut charts, stacked area charts, clustered column charts, scatter charts, and bar charts</w:t>
            </w:r>
          </w:p>
          <w:p w14:paraId="5EE39E82">
            <w:pPr>
              <w:pStyle w:val="19"/>
              <w:ind w:left="104"/>
              <w:rPr>
                <w:rFonts w:hint="default"/>
                <w:b/>
                <w:bCs/>
                <w:sz w:val="28"/>
                <w:szCs w:val="28"/>
                <w:lang w:val="en-US"/>
              </w:rPr>
            </w:pPr>
          </w:p>
        </w:tc>
      </w:tr>
      <w:tr w14:paraId="43471705">
        <w:tblPrEx>
          <w:tblCellMar>
            <w:top w:w="0" w:type="dxa"/>
            <w:left w:w="5" w:type="dxa"/>
            <w:bottom w:w="0" w:type="dxa"/>
            <w:right w:w="5" w:type="dxa"/>
          </w:tblCellMar>
        </w:tblPrEx>
        <w:trPr>
          <w:gridAfter w:val="4"/>
          <w:wAfter w:w="10641" w:type="dxa"/>
          <w:trHeight w:val="275" w:hRule="atLeast"/>
        </w:trPr>
        <w:tc>
          <w:tcPr>
            <w:tcW w:w="240" w:type="dxa"/>
          </w:tcPr>
          <w:p w14:paraId="4CF0B3D8">
            <w:pPr>
              <w:pStyle w:val="19"/>
              <w:spacing w:line="240" w:lineRule="auto"/>
              <w:rPr>
                <w:sz w:val="20"/>
              </w:rPr>
            </w:pPr>
          </w:p>
        </w:tc>
      </w:tr>
      <w:tr w14:paraId="3A5EA003">
        <w:tblPrEx>
          <w:tblCellMar>
            <w:top w:w="0" w:type="dxa"/>
            <w:left w:w="5" w:type="dxa"/>
            <w:bottom w:w="0" w:type="dxa"/>
            <w:right w:w="5" w:type="dxa"/>
          </w:tblCellMar>
        </w:tblPrEx>
        <w:trPr>
          <w:trHeight w:val="275" w:hRule="atLeast"/>
        </w:trPr>
        <w:tc>
          <w:tcPr>
            <w:tcW w:w="1043" w:type="dxa"/>
            <w:gridSpan w:val="2"/>
          </w:tcPr>
          <w:p w14:paraId="194AEB97">
            <w:pPr>
              <w:pStyle w:val="19"/>
              <w:ind w:left="323" w:right="318"/>
              <w:jc w:val="center"/>
              <w:rPr>
                <w:b/>
                <w:sz w:val="28"/>
                <w:szCs w:val="28"/>
              </w:rPr>
            </w:pPr>
            <w:r>
              <w:rPr>
                <w:b/>
                <w:sz w:val="28"/>
                <w:szCs w:val="28"/>
              </w:rPr>
              <w:t>5</w:t>
            </w:r>
          </w:p>
        </w:tc>
        <w:tc>
          <w:tcPr>
            <w:tcW w:w="9838" w:type="dxa"/>
            <w:gridSpan w:val="3"/>
          </w:tcPr>
          <w:p w14:paraId="6A3CD259">
            <w:pPr>
              <w:pStyle w:val="19"/>
              <w:rPr>
                <w:b/>
                <w:sz w:val="24"/>
              </w:rPr>
            </w:pPr>
            <w:r>
              <w:rPr>
                <w:rFonts w:hint="default"/>
                <w:b/>
                <w:sz w:val="28"/>
                <w:szCs w:val="28"/>
                <w:lang w:val="en-US"/>
              </w:rPr>
              <w:t xml:space="preserve"> Analysis and Results</w:t>
            </w:r>
          </w:p>
        </w:tc>
      </w:tr>
      <w:tr w14:paraId="59669A09">
        <w:tblPrEx>
          <w:tblCellMar>
            <w:top w:w="0" w:type="dxa"/>
            <w:left w:w="5" w:type="dxa"/>
            <w:bottom w:w="0" w:type="dxa"/>
            <w:right w:w="5" w:type="dxa"/>
          </w:tblCellMar>
        </w:tblPrEx>
        <w:trPr>
          <w:trHeight w:val="275" w:hRule="atLeast"/>
        </w:trPr>
        <w:tc>
          <w:tcPr>
            <w:tcW w:w="240" w:type="dxa"/>
          </w:tcPr>
          <w:p w14:paraId="5B2D5A58">
            <w:pPr>
              <w:pStyle w:val="19"/>
              <w:spacing w:line="240" w:lineRule="auto"/>
              <w:rPr>
                <w:sz w:val="20"/>
              </w:rPr>
            </w:pPr>
          </w:p>
        </w:tc>
        <w:tc>
          <w:tcPr>
            <w:tcW w:w="803" w:type="dxa"/>
          </w:tcPr>
          <w:p w14:paraId="75EFD834">
            <w:pPr>
              <w:pStyle w:val="19"/>
              <w:ind w:left="48" w:right="31"/>
              <w:jc w:val="center"/>
              <w:rPr>
                <w:b/>
                <w:bCs/>
                <w:sz w:val="28"/>
                <w:szCs w:val="28"/>
              </w:rPr>
            </w:pPr>
            <w:r>
              <w:rPr>
                <w:b/>
                <w:bCs/>
                <w:sz w:val="28"/>
                <w:szCs w:val="28"/>
              </w:rPr>
              <w:t>5.1</w:t>
            </w:r>
          </w:p>
        </w:tc>
        <w:tc>
          <w:tcPr>
            <w:tcW w:w="9838" w:type="dxa"/>
            <w:gridSpan w:val="3"/>
          </w:tcPr>
          <w:p w14:paraId="0D4634DC">
            <w:pPr>
              <w:pStyle w:val="19"/>
              <w:ind w:left="103"/>
              <w:rPr>
                <w:rFonts w:hint="default"/>
                <w:b/>
                <w:bCs/>
                <w:sz w:val="28"/>
                <w:szCs w:val="28"/>
                <w:lang w:val="en-US"/>
              </w:rPr>
            </w:pPr>
            <w:r>
              <w:rPr>
                <w:rFonts w:hint="default"/>
                <w:b/>
                <w:bCs/>
                <w:sz w:val="28"/>
                <w:szCs w:val="28"/>
                <w:lang w:val="en-US"/>
              </w:rPr>
              <w:t>Descriptive Statistics</w:t>
            </w:r>
          </w:p>
          <w:p w14:paraId="0F53EDD0">
            <w:pPr>
              <w:pStyle w:val="19"/>
              <w:ind w:left="103"/>
              <w:rPr>
                <w:rFonts w:hint="default"/>
                <w:b/>
                <w:bCs/>
                <w:sz w:val="28"/>
                <w:szCs w:val="28"/>
                <w:lang w:val="en-US"/>
              </w:rPr>
            </w:pPr>
          </w:p>
          <w:p w14:paraId="76F9FD06">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presents the comprehensive descriptive statistical profile of key numerical features across the entire dataset:</w:t>
            </w:r>
          </w:p>
          <w:p w14:paraId="067DEFE5">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6318250" cy="2124075"/>
                  <wp:effectExtent l="0" t="0" r="6350" b="9525"/>
                  <wp:docPr id="3" name="Picture 3" descr="Screenshot 2026-04-14 22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4 224510"/>
                          <pic:cNvPicPr>
                            <a:picLocks noChangeAspect="1"/>
                          </pic:cNvPicPr>
                        </pic:nvPicPr>
                        <pic:blipFill>
                          <a:blip r:embed="rId15"/>
                          <a:stretch>
                            <a:fillRect/>
                          </a:stretch>
                        </pic:blipFill>
                        <pic:spPr>
                          <a:xfrm>
                            <a:off x="0" y="0"/>
                            <a:ext cx="6318250" cy="2124075"/>
                          </a:xfrm>
                          <a:prstGeom prst="rect">
                            <a:avLst/>
                          </a:prstGeom>
                        </pic:spPr>
                      </pic:pic>
                    </a:graphicData>
                  </a:graphic>
                </wp:inline>
              </w:drawing>
            </w:r>
          </w:p>
          <w:p w14:paraId="1B4CD69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Key observations from descriptive statistics:</w:t>
            </w:r>
          </w:p>
          <w:p w14:paraId="736A19C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exhibits a near-uniform distribution across the $10–$2,000 range (CV ~57%), indicating the dataset covers the full consumer price spectrum without concentration in any single tier</w:t>
            </w:r>
          </w:p>
          <w:p w14:paraId="102174D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Profit Margin averages approximately 88.3%, which is characteristic of synthetic e-commerce datasets where cost structures are simplified relative to real-world operations</w:t>
            </w:r>
          </w:p>
          <w:p w14:paraId="123B923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negative minimum Profit ($-40) arises from cases where shipping costs exceed discounted prices on very low-priced items with high shipping charges — a realistic edge case</w:t>
            </w:r>
          </w:p>
          <w:p w14:paraId="17BCC97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Discount and Popularity Index have comparable coefficients of variation (~57%), suggesting similarly dispersed distributions</w:t>
            </w:r>
          </w:p>
          <w:p w14:paraId="7B57043F">
            <w:pPr>
              <w:pStyle w:val="19"/>
              <w:ind w:left="103"/>
              <w:rPr>
                <w:rFonts w:hint="default"/>
                <w:b/>
                <w:bCs/>
                <w:sz w:val="28"/>
                <w:szCs w:val="28"/>
                <w:lang w:val="en-US"/>
              </w:rPr>
            </w:pPr>
          </w:p>
        </w:tc>
      </w:tr>
      <w:tr w14:paraId="3DB8E15E">
        <w:tblPrEx>
          <w:tblCellMar>
            <w:top w:w="0" w:type="dxa"/>
            <w:left w:w="5" w:type="dxa"/>
            <w:bottom w:w="0" w:type="dxa"/>
            <w:right w:w="5" w:type="dxa"/>
          </w:tblCellMar>
        </w:tblPrEx>
        <w:trPr>
          <w:trHeight w:val="275" w:hRule="atLeast"/>
        </w:trPr>
        <w:tc>
          <w:tcPr>
            <w:tcW w:w="240" w:type="dxa"/>
          </w:tcPr>
          <w:p w14:paraId="50303B5D">
            <w:pPr>
              <w:pStyle w:val="19"/>
              <w:spacing w:line="240" w:lineRule="auto"/>
              <w:rPr>
                <w:sz w:val="28"/>
                <w:szCs w:val="28"/>
              </w:rPr>
            </w:pPr>
          </w:p>
        </w:tc>
        <w:tc>
          <w:tcPr>
            <w:tcW w:w="803" w:type="dxa"/>
          </w:tcPr>
          <w:p w14:paraId="65622E6F">
            <w:pPr>
              <w:pStyle w:val="19"/>
              <w:ind w:left="48" w:right="31"/>
              <w:jc w:val="center"/>
              <w:rPr>
                <w:b/>
                <w:bCs/>
                <w:sz w:val="28"/>
                <w:szCs w:val="28"/>
              </w:rPr>
            </w:pPr>
            <w:r>
              <w:rPr>
                <w:b/>
                <w:bCs/>
                <w:sz w:val="28"/>
                <w:szCs w:val="28"/>
              </w:rPr>
              <w:t>5.2</w:t>
            </w:r>
          </w:p>
        </w:tc>
        <w:tc>
          <w:tcPr>
            <w:tcW w:w="9838" w:type="dxa"/>
            <w:gridSpan w:val="3"/>
          </w:tcPr>
          <w:p w14:paraId="49080596">
            <w:pPr>
              <w:pStyle w:val="19"/>
              <w:ind w:left="103"/>
              <w:rPr>
                <w:rFonts w:hint="default"/>
                <w:b/>
                <w:bCs/>
                <w:sz w:val="28"/>
                <w:szCs w:val="28"/>
                <w:lang w:val="en-US"/>
              </w:rPr>
            </w:pPr>
            <w:r>
              <w:rPr>
                <w:rFonts w:hint="default"/>
                <w:b/>
                <w:bCs/>
                <w:sz w:val="28"/>
                <w:szCs w:val="28"/>
                <w:lang w:val="en-US"/>
              </w:rPr>
              <w:t>Revenue and Profit Analysis by Category</w:t>
            </w:r>
          </w:p>
          <w:p w14:paraId="6D1EB0C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Category-level analysis revealed one of the most significant findings of this study: a complete absence of meaningful revenue differentiation across product categories.</w:t>
            </w:r>
          </w:p>
          <w:p w14:paraId="2FECE355">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6318885" cy="1724660"/>
                  <wp:effectExtent l="0" t="0" r="5715" b="12700"/>
                  <wp:docPr id="5" name="Picture 5" descr="Screenshot 2026-04-14 22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4 225741"/>
                          <pic:cNvPicPr>
                            <a:picLocks noChangeAspect="1"/>
                          </pic:cNvPicPr>
                        </pic:nvPicPr>
                        <pic:blipFill>
                          <a:blip r:embed="rId16"/>
                          <a:stretch>
                            <a:fillRect/>
                          </a:stretch>
                        </pic:blipFill>
                        <pic:spPr>
                          <a:xfrm>
                            <a:off x="0" y="0"/>
                            <a:ext cx="6318885" cy="1724660"/>
                          </a:xfrm>
                          <a:prstGeom prst="rect">
                            <a:avLst/>
                          </a:prstGeom>
                        </pic:spPr>
                      </pic:pic>
                    </a:graphicData>
                  </a:graphic>
                </wp:inline>
              </w:drawing>
            </w:r>
          </w:p>
          <w:p w14:paraId="3D4D713B">
            <w:pPr>
              <w:spacing w:before="80" w:after="120"/>
              <w:rPr>
                <w:rFonts w:hint="default" w:ascii="Times New Roman" w:hAnsi="Times New Roman" w:cs="Times New Roman"/>
                <w:sz w:val="24"/>
                <w:szCs w:val="24"/>
              </w:rPr>
            </w:pPr>
            <w:r>
              <w:rPr>
                <w:sz w:val="24"/>
                <w:lang w:val="en-IN"/>
              </w:rPr>
              <w:t xml:space="preserve"> </w:t>
            </w:r>
            <w:r>
              <w:rPr>
                <w:rFonts w:hint="default" w:ascii="Times New Roman" w:hAnsi="Times New Roman" w:eastAsia="Arial" w:cs="Times New Roman"/>
                <w:sz w:val="24"/>
                <w:szCs w:val="24"/>
              </w:rPr>
              <w:t>The inter-category gap in average revenue is only approximately $3 — a difference so small as to be commercially irrelevant. This finding was formally confirmed by One-Way ANOVA (see Section 5.9).</w:t>
            </w:r>
          </w:p>
          <w:p w14:paraId="218C168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average revenue per order of $966.95 is significantly higher than the average profit of $854.10, with a difference of ~$113. This gap is entirely attributable to shipping costs, making shipping cost the single largest operational expense and the primary lever for margin improvement.</w:t>
            </w:r>
          </w:p>
          <w:p w14:paraId="0F876A54">
            <w:pPr>
              <w:pStyle w:val="19"/>
              <w:numPr>
                <w:ilvl w:val="0"/>
                <w:numId w:val="0"/>
              </w:numPr>
              <w:rPr>
                <w:rFonts w:hint="default" w:ascii="Times New Roman" w:hAnsi="Times New Roman" w:cs="Times New Roman"/>
                <w:sz w:val="24"/>
                <w:szCs w:val="24"/>
                <w:lang w:val="en-IN"/>
              </w:rPr>
            </w:pPr>
            <w:r>
              <w:rPr>
                <w:rFonts w:hint="default" w:ascii="Times New Roman" w:hAnsi="Times New Roman" w:eastAsia="Arial" w:cs="Times New Roman"/>
                <w:sz w:val="24"/>
                <w:szCs w:val="24"/>
              </w:rPr>
              <w:t>A revenue treemap constructed from product-level data confirmed that within each category, no individual product significantly dominated revenue — consistent with the balanced dataset design</w:t>
            </w:r>
          </w:p>
          <w:p w14:paraId="029C3564">
            <w:pPr>
              <w:pStyle w:val="19"/>
              <w:ind w:left="103"/>
              <w:rPr>
                <w:sz w:val="24"/>
              </w:rPr>
            </w:pPr>
          </w:p>
        </w:tc>
      </w:tr>
      <w:tr w14:paraId="1D76A3A8">
        <w:tblPrEx>
          <w:tblCellMar>
            <w:top w:w="0" w:type="dxa"/>
            <w:left w:w="5" w:type="dxa"/>
            <w:bottom w:w="0" w:type="dxa"/>
            <w:right w:w="5" w:type="dxa"/>
          </w:tblCellMar>
        </w:tblPrEx>
        <w:trPr>
          <w:gridAfter w:val="1"/>
          <w:wAfter w:w="867" w:type="dxa"/>
          <w:trHeight w:val="275" w:hRule="atLeast"/>
        </w:trPr>
        <w:tc>
          <w:tcPr>
            <w:tcW w:w="1043" w:type="dxa"/>
            <w:gridSpan w:val="2"/>
          </w:tcPr>
          <w:p w14:paraId="49F1DF53">
            <w:pPr>
              <w:pStyle w:val="19"/>
              <w:ind w:left="323" w:right="318"/>
              <w:jc w:val="center"/>
              <w:rPr>
                <w:b/>
                <w:sz w:val="28"/>
                <w:szCs w:val="28"/>
              </w:rPr>
            </w:pPr>
          </w:p>
          <w:p w14:paraId="4DA0A0F5">
            <w:pPr>
              <w:pStyle w:val="19"/>
              <w:numPr>
                <w:ilvl w:val="0"/>
                <w:numId w:val="2"/>
              </w:numPr>
              <w:ind w:left="480" w:leftChars="0" w:right="318" w:firstLineChars="0"/>
              <w:jc w:val="both"/>
              <w:rPr>
                <w:rFonts w:hint="default"/>
                <w:b/>
                <w:sz w:val="28"/>
                <w:szCs w:val="28"/>
                <w:lang w:val="en-US"/>
              </w:rPr>
            </w:pPr>
            <w:r>
              <w:rPr>
                <w:rFonts w:hint="default"/>
                <w:b/>
                <w:sz w:val="28"/>
                <w:szCs w:val="28"/>
                <w:lang w:val="en-US"/>
              </w:rPr>
              <w:t>3</w:t>
            </w:r>
          </w:p>
          <w:p w14:paraId="7398BC3F">
            <w:pPr>
              <w:pStyle w:val="19"/>
              <w:ind w:left="323" w:right="318"/>
              <w:jc w:val="center"/>
              <w:rPr>
                <w:b/>
                <w:sz w:val="28"/>
                <w:szCs w:val="28"/>
              </w:rPr>
            </w:pPr>
          </w:p>
          <w:p w14:paraId="0F094CF9">
            <w:pPr>
              <w:pStyle w:val="19"/>
              <w:ind w:left="323" w:right="318"/>
              <w:jc w:val="center"/>
              <w:rPr>
                <w:b/>
                <w:sz w:val="28"/>
                <w:szCs w:val="28"/>
              </w:rPr>
            </w:pPr>
          </w:p>
          <w:p w14:paraId="1E77E394">
            <w:pPr>
              <w:pStyle w:val="19"/>
              <w:ind w:left="323" w:right="318"/>
              <w:jc w:val="center"/>
              <w:rPr>
                <w:b/>
                <w:sz w:val="28"/>
                <w:szCs w:val="28"/>
              </w:rPr>
            </w:pPr>
          </w:p>
          <w:p w14:paraId="10CA4062">
            <w:pPr>
              <w:pStyle w:val="19"/>
              <w:ind w:left="323" w:right="318"/>
              <w:jc w:val="center"/>
              <w:rPr>
                <w:b/>
                <w:sz w:val="28"/>
                <w:szCs w:val="28"/>
              </w:rPr>
            </w:pPr>
          </w:p>
          <w:p w14:paraId="498B1D4B">
            <w:pPr>
              <w:pStyle w:val="19"/>
              <w:ind w:left="323" w:right="318"/>
              <w:jc w:val="center"/>
              <w:rPr>
                <w:b/>
                <w:sz w:val="28"/>
                <w:szCs w:val="28"/>
              </w:rPr>
            </w:pPr>
          </w:p>
          <w:p w14:paraId="46AB0F33">
            <w:pPr>
              <w:pStyle w:val="19"/>
              <w:ind w:left="323" w:right="318"/>
              <w:jc w:val="center"/>
              <w:rPr>
                <w:b/>
                <w:sz w:val="28"/>
                <w:szCs w:val="28"/>
              </w:rPr>
            </w:pPr>
          </w:p>
          <w:p w14:paraId="1DD612A0">
            <w:pPr>
              <w:pStyle w:val="19"/>
              <w:ind w:left="323" w:right="318"/>
              <w:jc w:val="center"/>
              <w:rPr>
                <w:b/>
                <w:sz w:val="28"/>
                <w:szCs w:val="28"/>
              </w:rPr>
            </w:pPr>
          </w:p>
          <w:p w14:paraId="4C29ADA1">
            <w:pPr>
              <w:pStyle w:val="19"/>
              <w:ind w:left="323" w:right="318"/>
              <w:jc w:val="center"/>
              <w:rPr>
                <w:b/>
                <w:sz w:val="28"/>
                <w:szCs w:val="28"/>
              </w:rPr>
            </w:pPr>
          </w:p>
          <w:p w14:paraId="4F555AB1">
            <w:pPr>
              <w:pStyle w:val="19"/>
              <w:ind w:left="323" w:right="318"/>
              <w:jc w:val="center"/>
              <w:rPr>
                <w:b/>
                <w:sz w:val="28"/>
                <w:szCs w:val="28"/>
              </w:rPr>
            </w:pPr>
          </w:p>
          <w:p w14:paraId="45BAA1C2">
            <w:pPr>
              <w:pStyle w:val="19"/>
              <w:ind w:left="323" w:right="318"/>
              <w:jc w:val="center"/>
              <w:rPr>
                <w:b/>
                <w:sz w:val="28"/>
                <w:szCs w:val="28"/>
              </w:rPr>
            </w:pPr>
          </w:p>
          <w:p w14:paraId="5F7BDA1D">
            <w:pPr>
              <w:pStyle w:val="19"/>
              <w:ind w:left="323" w:right="318"/>
              <w:jc w:val="center"/>
              <w:rPr>
                <w:b/>
                <w:sz w:val="28"/>
                <w:szCs w:val="28"/>
              </w:rPr>
            </w:pPr>
          </w:p>
          <w:p w14:paraId="09DB6A0D">
            <w:pPr>
              <w:pStyle w:val="19"/>
              <w:ind w:left="323" w:right="318"/>
              <w:jc w:val="center"/>
              <w:rPr>
                <w:b/>
                <w:sz w:val="28"/>
                <w:szCs w:val="28"/>
              </w:rPr>
            </w:pPr>
          </w:p>
          <w:p w14:paraId="3C77F79B">
            <w:pPr>
              <w:pStyle w:val="19"/>
              <w:ind w:left="323" w:right="318"/>
              <w:jc w:val="center"/>
              <w:rPr>
                <w:b/>
                <w:sz w:val="28"/>
                <w:szCs w:val="28"/>
              </w:rPr>
            </w:pPr>
          </w:p>
          <w:p w14:paraId="6B360EB3">
            <w:pPr>
              <w:pStyle w:val="19"/>
              <w:ind w:left="323" w:right="318"/>
              <w:jc w:val="center"/>
              <w:rPr>
                <w:b/>
                <w:sz w:val="28"/>
                <w:szCs w:val="28"/>
              </w:rPr>
            </w:pPr>
          </w:p>
          <w:p w14:paraId="29BCAB81">
            <w:pPr>
              <w:pStyle w:val="19"/>
              <w:ind w:left="323" w:right="318"/>
              <w:jc w:val="center"/>
              <w:rPr>
                <w:b/>
                <w:sz w:val="28"/>
                <w:szCs w:val="28"/>
              </w:rPr>
            </w:pPr>
          </w:p>
          <w:p w14:paraId="1E8DB5F6">
            <w:pPr>
              <w:pStyle w:val="19"/>
              <w:ind w:left="323" w:right="318"/>
              <w:jc w:val="center"/>
              <w:rPr>
                <w:b/>
                <w:sz w:val="28"/>
                <w:szCs w:val="28"/>
              </w:rPr>
            </w:pPr>
          </w:p>
          <w:p w14:paraId="5A6E2672">
            <w:pPr>
              <w:pStyle w:val="19"/>
              <w:ind w:left="323" w:right="318"/>
              <w:jc w:val="center"/>
              <w:rPr>
                <w:b/>
                <w:sz w:val="28"/>
                <w:szCs w:val="28"/>
              </w:rPr>
            </w:pPr>
          </w:p>
          <w:p w14:paraId="604FAE64">
            <w:pPr>
              <w:pStyle w:val="19"/>
              <w:ind w:left="323" w:right="318"/>
              <w:jc w:val="center"/>
              <w:rPr>
                <w:b/>
                <w:sz w:val="28"/>
                <w:szCs w:val="28"/>
              </w:rPr>
            </w:pPr>
          </w:p>
          <w:p w14:paraId="30319395">
            <w:pPr>
              <w:pStyle w:val="19"/>
              <w:ind w:left="323" w:right="318"/>
              <w:jc w:val="center"/>
              <w:rPr>
                <w:b/>
                <w:sz w:val="28"/>
                <w:szCs w:val="28"/>
              </w:rPr>
            </w:pPr>
          </w:p>
          <w:p w14:paraId="1355A196">
            <w:pPr>
              <w:pStyle w:val="19"/>
              <w:ind w:left="323" w:right="318"/>
              <w:jc w:val="center"/>
              <w:rPr>
                <w:b/>
                <w:sz w:val="28"/>
                <w:szCs w:val="28"/>
              </w:rPr>
            </w:pPr>
          </w:p>
          <w:p w14:paraId="2F938183">
            <w:pPr>
              <w:pStyle w:val="19"/>
              <w:ind w:left="323" w:right="318"/>
              <w:jc w:val="center"/>
              <w:rPr>
                <w:b/>
                <w:sz w:val="28"/>
                <w:szCs w:val="28"/>
              </w:rPr>
            </w:pPr>
          </w:p>
          <w:p w14:paraId="17CC127B">
            <w:pPr>
              <w:pStyle w:val="19"/>
              <w:ind w:left="323" w:right="318"/>
              <w:jc w:val="center"/>
              <w:rPr>
                <w:b/>
                <w:sz w:val="28"/>
                <w:szCs w:val="28"/>
              </w:rPr>
            </w:pPr>
          </w:p>
          <w:p w14:paraId="6F2E1B40">
            <w:pPr>
              <w:pStyle w:val="19"/>
              <w:ind w:left="323" w:right="318"/>
              <w:jc w:val="center"/>
              <w:rPr>
                <w:b/>
                <w:sz w:val="28"/>
                <w:szCs w:val="28"/>
              </w:rPr>
            </w:pPr>
          </w:p>
          <w:p w14:paraId="3544507C">
            <w:pPr>
              <w:pStyle w:val="19"/>
              <w:ind w:left="323" w:right="318"/>
              <w:jc w:val="center"/>
              <w:rPr>
                <w:b/>
                <w:sz w:val="28"/>
                <w:szCs w:val="28"/>
              </w:rPr>
            </w:pPr>
          </w:p>
          <w:p w14:paraId="73EFC111">
            <w:pPr>
              <w:pStyle w:val="19"/>
              <w:ind w:left="323" w:right="318"/>
              <w:jc w:val="center"/>
              <w:rPr>
                <w:b/>
                <w:sz w:val="28"/>
                <w:szCs w:val="28"/>
              </w:rPr>
            </w:pPr>
          </w:p>
          <w:p w14:paraId="30B4495E">
            <w:pPr>
              <w:pStyle w:val="19"/>
              <w:ind w:left="323" w:right="318"/>
              <w:jc w:val="center"/>
              <w:rPr>
                <w:b/>
                <w:sz w:val="28"/>
                <w:szCs w:val="28"/>
              </w:rPr>
            </w:pPr>
          </w:p>
          <w:p w14:paraId="3937EC79">
            <w:pPr>
              <w:pStyle w:val="19"/>
              <w:ind w:left="323" w:right="318"/>
              <w:jc w:val="center"/>
              <w:rPr>
                <w:b/>
                <w:sz w:val="28"/>
                <w:szCs w:val="28"/>
              </w:rPr>
            </w:pPr>
          </w:p>
          <w:p w14:paraId="066B6E52">
            <w:pPr>
              <w:pStyle w:val="19"/>
              <w:ind w:left="323" w:right="318"/>
              <w:jc w:val="center"/>
              <w:rPr>
                <w:b/>
                <w:sz w:val="28"/>
                <w:szCs w:val="28"/>
              </w:rPr>
            </w:pPr>
          </w:p>
          <w:p w14:paraId="68D1A52D">
            <w:pPr>
              <w:pStyle w:val="19"/>
              <w:ind w:left="323" w:right="318"/>
              <w:jc w:val="center"/>
              <w:rPr>
                <w:b/>
                <w:sz w:val="28"/>
                <w:szCs w:val="28"/>
              </w:rPr>
            </w:pPr>
          </w:p>
          <w:p w14:paraId="3F2299CE">
            <w:pPr>
              <w:pStyle w:val="19"/>
              <w:numPr>
                <w:ilvl w:val="0"/>
                <w:numId w:val="0"/>
              </w:numPr>
              <w:ind w:left="323" w:leftChars="0" w:right="318" w:rightChars="0"/>
              <w:jc w:val="both"/>
              <w:rPr>
                <w:rFonts w:hint="default"/>
                <w:b/>
                <w:sz w:val="28"/>
                <w:szCs w:val="28"/>
                <w:lang w:val="en-US"/>
              </w:rPr>
            </w:pPr>
            <w:r>
              <w:rPr>
                <w:rFonts w:hint="default"/>
                <w:b/>
                <w:sz w:val="28"/>
                <w:szCs w:val="28"/>
                <w:lang w:val="en-US"/>
              </w:rPr>
              <w:t>5.4</w:t>
            </w:r>
          </w:p>
          <w:p w14:paraId="3BCB3676">
            <w:pPr>
              <w:pStyle w:val="19"/>
              <w:ind w:left="323" w:right="318"/>
              <w:jc w:val="center"/>
              <w:rPr>
                <w:b/>
                <w:sz w:val="28"/>
                <w:szCs w:val="28"/>
              </w:rPr>
            </w:pPr>
          </w:p>
          <w:p w14:paraId="43477266">
            <w:pPr>
              <w:pStyle w:val="19"/>
              <w:ind w:left="323" w:right="318"/>
              <w:jc w:val="center"/>
              <w:rPr>
                <w:b/>
                <w:sz w:val="28"/>
                <w:szCs w:val="28"/>
              </w:rPr>
            </w:pPr>
          </w:p>
          <w:p w14:paraId="69BADF6F">
            <w:pPr>
              <w:pStyle w:val="19"/>
              <w:ind w:left="323" w:right="318"/>
              <w:jc w:val="center"/>
              <w:rPr>
                <w:b/>
                <w:sz w:val="28"/>
                <w:szCs w:val="28"/>
              </w:rPr>
            </w:pPr>
          </w:p>
          <w:p w14:paraId="4206307B">
            <w:pPr>
              <w:pStyle w:val="19"/>
              <w:ind w:left="323" w:right="318"/>
              <w:jc w:val="center"/>
              <w:rPr>
                <w:b/>
                <w:sz w:val="28"/>
                <w:szCs w:val="28"/>
              </w:rPr>
            </w:pPr>
          </w:p>
          <w:p w14:paraId="6FA78FCD">
            <w:pPr>
              <w:pStyle w:val="19"/>
              <w:ind w:left="323" w:right="318"/>
              <w:jc w:val="center"/>
              <w:rPr>
                <w:b/>
                <w:sz w:val="28"/>
                <w:szCs w:val="28"/>
              </w:rPr>
            </w:pPr>
          </w:p>
          <w:p w14:paraId="03A8A1B1">
            <w:pPr>
              <w:pStyle w:val="19"/>
              <w:ind w:left="323" w:right="318"/>
              <w:jc w:val="center"/>
              <w:rPr>
                <w:b/>
                <w:sz w:val="28"/>
                <w:szCs w:val="28"/>
              </w:rPr>
            </w:pPr>
          </w:p>
          <w:p w14:paraId="7DC2BF6D">
            <w:pPr>
              <w:pStyle w:val="19"/>
              <w:ind w:left="323" w:right="318"/>
              <w:jc w:val="center"/>
              <w:rPr>
                <w:b/>
                <w:sz w:val="28"/>
                <w:szCs w:val="28"/>
              </w:rPr>
            </w:pPr>
          </w:p>
          <w:p w14:paraId="6A976066">
            <w:pPr>
              <w:pStyle w:val="19"/>
              <w:ind w:left="323" w:right="318"/>
              <w:jc w:val="center"/>
              <w:rPr>
                <w:b/>
                <w:sz w:val="28"/>
                <w:szCs w:val="28"/>
              </w:rPr>
            </w:pPr>
          </w:p>
          <w:p w14:paraId="5EE37C03">
            <w:pPr>
              <w:pStyle w:val="19"/>
              <w:ind w:left="323" w:right="318"/>
              <w:jc w:val="center"/>
              <w:rPr>
                <w:b/>
                <w:sz w:val="28"/>
                <w:szCs w:val="28"/>
              </w:rPr>
            </w:pPr>
          </w:p>
          <w:p w14:paraId="4F1A95F6">
            <w:pPr>
              <w:pStyle w:val="19"/>
              <w:ind w:left="323" w:right="318"/>
              <w:jc w:val="center"/>
              <w:rPr>
                <w:b/>
                <w:sz w:val="28"/>
                <w:szCs w:val="28"/>
              </w:rPr>
            </w:pPr>
          </w:p>
          <w:p w14:paraId="652C8A48">
            <w:pPr>
              <w:pStyle w:val="19"/>
              <w:ind w:left="323" w:right="318"/>
              <w:jc w:val="center"/>
              <w:rPr>
                <w:b/>
                <w:sz w:val="28"/>
                <w:szCs w:val="28"/>
              </w:rPr>
            </w:pPr>
          </w:p>
          <w:p w14:paraId="57618BB3">
            <w:pPr>
              <w:pStyle w:val="19"/>
              <w:ind w:left="323" w:right="318"/>
              <w:jc w:val="center"/>
              <w:rPr>
                <w:b/>
                <w:sz w:val="28"/>
                <w:szCs w:val="28"/>
              </w:rPr>
            </w:pPr>
          </w:p>
          <w:p w14:paraId="5E9A2038">
            <w:pPr>
              <w:pStyle w:val="19"/>
              <w:ind w:left="323" w:right="318"/>
              <w:jc w:val="center"/>
              <w:rPr>
                <w:b/>
                <w:sz w:val="28"/>
                <w:szCs w:val="28"/>
              </w:rPr>
            </w:pPr>
          </w:p>
          <w:p w14:paraId="50EAA9BF">
            <w:pPr>
              <w:pStyle w:val="19"/>
              <w:ind w:left="323" w:right="318"/>
              <w:jc w:val="center"/>
              <w:rPr>
                <w:b/>
                <w:sz w:val="28"/>
                <w:szCs w:val="28"/>
              </w:rPr>
            </w:pPr>
          </w:p>
          <w:p w14:paraId="20F4EE7E">
            <w:pPr>
              <w:pStyle w:val="19"/>
              <w:ind w:left="323" w:right="318"/>
              <w:jc w:val="center"/>
              <w:rPr>
                <w:b/>
                <w:sz w:val="28"/>
                <w:szCs w:val="28"/>
              </w:rPr>
            </w:pPr>
          </w:p>
          <w:p w14:paraId="6030C826">
            <w:pPr>
              <w:pStyle w:val="19"/>
              <w:ind w:left="323" w:right="318"/>
              <w:jc w:val="center"/>
              <w:rPr>
                <w:b/>
                <w:sz w:val="28"/>
                <w:szCs w:val="28"/>
              </w:rPr>
            </w:pPr>
          </w:p>
          <w:p w14:paraId="6DED7338">
            <w:pPr>
              <w:pStyle w:val="19"/>
              <w:ind w:left="323" w:right="318"/>
              <w:jc w:val="center"/>
              <w:rPr>
                <w:b/>
                <w:sz w:val="28"/>
                <w:szCs w:val="28"/>
              </w:rPr>
            </w:pPr>
          </w:p>
          <w:p w14:paraId="1E3D2B56">
            <w:pPr>
              <w:pStyle w:val="19"/>
              <w:ind w:left="323" w:right="318"/>
              <w:jc w:val="center"/>
              <w:rPr>
                <w:b/>
                <w:sz w:val="28"/>
                <w:szCs w:val="28"/>
              </w:rPr>
            </w:pPr>
          </w:p>
          <w:p w14:paraId="4505B60F">
            <w:pPr>
              <w:pStyle w:val="19"/>
              <w:ind w:left="323" w:right="318"/>
              <w:jc w:val="center"/>
              <w:rPr>
                <w:b/>
                <w:sz w:val="28"/>
                <w:szCs w:val="28"/>
              </w:rPr>
            </w:pPr>
          </w:p>
          <w:p w14:paraId="1C37C38A">
            <w:pPr>
              <w:pStyle w:val="19"/>
              <w:ind w:left="323" w:right="318"/>
              <w:jc w:val="center"/>
              <w:rPr>
                <w:b/>
                <w:sz w:val="28"/>
                <w:szCs w:val="28"/>
              </w:rPr>
            </w:pPr>
          </w:p>
          <w:p w14:paraId="19E0E51B">
            <w:pPr>
              <w:pStyle w:val="19"/>
              <w:ind w:left="323" w:right="318"/>
              <w:jc w:val="center"/>
              <w:rPr>
                <w:b/>
                <w:sz w:val="28"/>
                <w:szCs w:val="28"/>
              </w:rPr>
            </w:pPr>
          </w:p>
          <w:p w14:paraId="586FC396">
            <w:pPr>
              <w:pStyle w:val="19"/>
              <w:ind w:left="323" w:right="318"/>
              <w:jc w:val="center"/>
              <w:rPr>
                <w:b/>
                <w:sz w:val="28"/>
                <w:szCs w:val="28"/>
              </w:rPr>
            </w:pPr>
          </w:p>
          <w:p w14:paraId="4BC03DEE">
            <w:pPr>
              <w:pStyle w:val="19"/>
              <w:ind w:left="323" w:right="318"/>
              <w:jc w:val="center"/>
              <w:rPr>
                <w:b/>
                <w:sz w:val="28"/>
                <w:szCs w:val="28"/>
              </w:rPr>
            </w:pPr>
          </w:p>
          <w:p w14:paraId="44F9BEF1">
            <w:pPr>
              <w:pStyle w:val="19"/>
              <w:ind w:left="323" w:right="318"/>
              <w:jc w:val="center"/>
              <w:rPr>
                <w:b/>
                <w:sz w:val="28"/>
                <w:szCs w:val="28"/>
              </w:rPr>
            </w:pPr>
          </w:p>
          <w:p w14:paraId="74AA6F2B">
            <w:pPr>
              <w:pStyle w:val="19"/>
              <w:ind w:right="318"/>
              <w:jc w:val="both"/>
              <w:rPr>
                <w:rFonts w:hint="default"/>
                <w:b/>
                <w:sz w:val="28"/>
                <w:szCs w:val="28"/>
                <w:lang w:val="en-US"/>
              </w:rPr>
            </w:pPr>
            <w:r>
              <w:rPr>
                <w:rFonts w:hint="default"/>
                <w:b/>
                <w:sz w:val="28"/>
                <w:szCs w:val="28"/>
                <w:lang w:val="en-US"/>
              </w:rPr>
              <w:t>5.5</w:t>
            </w:r>
          </w:p>
          <w:p w14:paraId="35CBDAD9">
            <w:pPr>
              <w:pStyle w:val="19"/>
              <w:ind w:left="323" w:right="318"/>
              <w:jc w:val="center"/>
              <w:rPr>
                <w:b/>
                <w:sz w:val="28"/>
                <w:szCs w:val="28"/>
              </w:rPr>
            </w:pPr>
          </w:p>
          <w:p w14:paraId="06F824D0">
            <w:pPr>
              <w:pStyle w:val="19"/>
              <w:ind w:right="318"/>
              <w:jc w:val="both"/>
              <w:rPr>
                <w:b/>
                <w:sz w:val="28"/>
                <w:szCs w:val="28"/>
              </w:rPr>
            </w:pPr>
          </w:p>
          <w:p w14:paraId="5D063EB7">
            <w:pPr>
              <w:pStyle w:val="19"/>
              <w:ind w:right="318"/>
              <w:jc w:val="both"/>
              <w:rPr>
                <w:b/>
                <w:sz w:val="28"/>
                <w:szCs w:val="28"/>
              </w:rPr>
            </w:pPr>
          </w:p>
          <w:p w14:paraId="54A56A41">
            <w:pPr>
              <w:pStyle w:val="19"/>
              <w:ind w:right="318"/>
              <w:jc w:val="both"/>
              <w:rPr>
                <w:b/>
                <w:sz w:val="28"/>
                <w:szCs w:val="28"/>
              </w:rPr>
            </w:pPr>
          </w:p>
          <w:p w14:paraId="7F64FB09">
            <w:pPr>
              <w:pStyle w:val="19"/>
              <w:ind w:right="318"/>
              <w:jc w:val="both"/>
              <w:rPr>
                <w:b/>
                <w:sz w:val="28"/>
                <w:szCs w:val="28"/>
              </w:rPr>
            </w:pPr>
          </w:p>
          <w:p w14:paraId="4DE31271">
            <w:pPr>
              <w:pStyle w:val="19"/>
              <w:ind w:right="318"/>
              <w:jc w:val="both"/>
              <w:rPr>
                <w:b/>
                <w:sz w:val="28"/>
                <w:szCs w:val="28"/>
              </w:rPr>
            </w:pPr>
          </w:p>
          <w:p w14:paraId="60AAFAA9">
            <w:pPr>
              <w:pStyle w:val="19"/>
              <w:ind w:right="318"/>
              <w:jc w:val="both"/>
              <w:rPr>
                <w:b/>
                <w:sz w:val="28"/>
                <w:szCs w:val="28"/>
              </w:rPr>
            </w:pPr>
          </w:p>
          <w:p w14:paraId="0EEBDBBC">
            <w:pPr>
              <w:pStyle w:val="19"/>
              <w:ind w:right="318"/>
              <w:jc w:val="both"/>
              <w:rPr>
                <w:b/>
                <w:sz w:val="28"/>
                <w:szCs w:val="28"/>
              </w:rPr>
            </w:pPr>
          </w:p>
          <w:p w14:paraId="2921AFD2">
            <w:pPr>
              <w:pStyle w:val="19"/>
              <w:ind w:right="318"/>
              <w:jc w:val="both"/>
              <w:rPr>
                <w:b/>
                <w:sz w:val="28"/>
                <w:szCs w:val="28"/>
              </w:rPr>
            </w:pPr>
          </w:p>
          <w:p w14:paraId="667E9AF6">
            <w:pPr>
              <w:pStyle w:val="19"/>
              <w:ind w:right="318"/>
              <w:jc w:val="both"/>
              <w:rPr>
                <w:b/>
                <w:sz w:val="28"/>
                <w:szCs w:val="28"/>
              </w:rPr>
            </w:pPr>
          </w:p>
          <w:p w14:paraId="1032B6B7">
            <w:pPr>
              <w:pStyle w:val="19"/>
              <w:ind w:right="318"/>
              <w:jc w:val="both"/>
              <w:rPr>
                <w:b/>
                <w:sz w:val="28"/>
                <w:szCs w:val="28"/>
              </w:rPr>
            </w:pPr>
          </w:p>
          <w:p w14:paraId="797F80A8">
            <w:pPr>
              <w:pStyle w:val="19"/>
              <w:ind w:right="318"/>
              <w:jc w:val="both"/>
              <w:rPr>
                <w:b/>
                <w:sz w:val="28"/>
                <w:szCs w:val="28"/>
              </w:rPr>
            </w:pPr>
          </w:p>
          <w:p w14:paraId="2B9AB1B9">
            <w:pPr>
              <w:pStyle w:val="19"/>
              <w:ind w:right="318"/>
              <w:jc w:val="both"/>
              <w:rPr>
                <w:b/>
                <w:sz w:val="28"/>
                <w:szCs w:val="28"/>
              </w:rPr>
            </w:pPr>
          </w:p>
          <w:p w14:paraId="4AFBB6B1">
            <w:pPr>
              <w:pStyle w:val="19"/>
              <w:ind w:right="318"/>
              <w:jc w:val="both"/>
              <w:rPr>
                <w:b/>
                <w:sz w:val="28"/>
                <w:szCs w:val="28"/>
              </w:rPr>
            </w:pPr>
          </w:p>
          <w:p w14:paraId="71E911E0">
            <w:pPr>
              <w:pStyle w:val="19"/>
              <w:ind w:right="318"/>
              <w:jc w:val="both"/>
              <w:rPr>
                <w:b/>
                <w:sz w:val="28"/>
                <w:szCs w:val="28"/>
              </w:rPr>
            </w:pPr>
          </w:p>
          <w:p w14:paraId="3F118449">
            <w:pPr>
              <w:pStyle w:val="19"/>
              <w:ind w:left="323" w:right="318"/>
              <w:jc w:val="center"/>
              <w:rPr>
                <w:b/>
                <w:sz w:val="28"/>
                <w:szCs w:val="28"/>
              </w:rPr>
            </w:pPr>
          </w:p>
          <w:p w14:paraId="7E582421">
            <w:pPr>
              <w:pStyle w:val="19"/>
              <w:ind w:left="323" w:right="318"/>
              <w:jc w:val="center"/>
              <w:rPr>
                <w:b/>
                <w:sz w:val="28"/>
                <w:szCs w:val="28"/>
              </w:rPr>
            </w:pPr>
          </w:p>
          <w:p w14:paraId="75B60791">
            <w:pPr>
              <w:pStyle w:val="19"/>
              <w:ind w:right="318"/>
              <w:jc w:val="both"/>
              <w:rPr>
                <w:rFonts w:hint="default"/>
                <w:b/>
                <w:sz w:val="28"/>
                <w:szCs w:val="28"/>
                <w:lang w:val="en-US"/>
              </w:rPr>
            </w:pPr>
          </w:p>
          <w:p w14:paraId="27A3E581">
            <w:pPr>
              <w:pStyle w:val="19"/>
              <w:ind w:right="318"/>
              <w:jc w:val="both"/>
              <w:rPr>
                <w:rFonts w:hint="default"/>
                <w:b/>
                <w:sz w:val="28"/>
                <w:szCs w:val="28"/>
                <w:lang w:val="en-US"/>
              </w:rPr>
            </w:pPr>
            <w:r>
              <w:rPr>
                <w:rFonts w:hint="default"/>
                <w:b/>
                <w:sz w:val="28"/>
                <w:szCs w:val="28"/>
                <w:lang w:val="en-US"/>
              </w:rPr>
              <w:t>5.6</w:t>
            </w:r>
          </w:p>
          <w:p w14:paraId="00F1B7C8">
            <w:pPr>
              <w:pStyle w:val="19"/>
              <w:ind w:left="323" w:right="318"/>
              <w:jc w:val="center"/>
              <w:rPr>
                <w:b/>
                <w:sz w:val="28"/>
                <w:szCs w:val="28"/>
              </w:rPr>
            </w:pPr>
          </w:p>
          <w:p w14:paraId="497DC45B">
            <w:pPr>
              <w:pStyle w:val="19"/>
              <w:ind w:left="323" w:right="318"/>
              <w:jc w:val="center"/>
              <w:rPr>
                <w:b/>
                <w:sz w:val="28"/>
                <w:szCs w:val="28"/>
              </w:rPr>
            </w:pPr>
          </w:p>
          <w:p w14:paraId="0C69BC2B">
            <w:pPr>
              <w:pStyle w:val="19"/>
              <w:ind w:left="323" w:right="318"/>
              <w:jc w:val="center"/>
              <w:rPr>
                <w:b/>
                <w:sz w:val="28"/>
                <w:szCs w:val="28"/>
              </w:rPr>
            </w:pPr>
          </w:p>
          <w:p w14:paraId="714EF0DF">
            <w:pPr>
              <w:pStyle w:val="19"/>
              <w:ind w:left="323" w:right="318"/>
              <w:jc w:val="center"/>
              <w:rPr>
                <w:b/>
                <w:sz w:val="28"/>
                <w:szCs w:val="28"/>
              </w:rPr>
            </w:pPr>
          </w:p>
          <w:p w14:paraId="7A9BC9EC">
            <w:pPr>
              <w:pStyle w:val="19"/>
              <w:ind w:left="323" w:right="318"/>
              <w:jc w:val="center"/>
              <w:rPr>
                <w:b/>
                <w:sz w:val="28"/>
                <w:szCs w:val="28"/>
              </w:rPr>
            </w:pPr>
          </w:p>
          <w:p w14:paraId="2398ED8B">
            <w:pPr>
              <w:pStyle w:val="19"/>
              <w:ind w:left="323" w:right="318"/>
              <w:jc w:val="center"/>
              <w:rPr>
                <w:b/>
                <w:sz w:val="28"/>
                <w:szCs w:val="28"/>
              </w:rPr>
            </w:pPr>
          </w:p>
          <w:p w14:paraId="40967ED7">
            <w:pPr>
              <w:pStyle w:val="19"/>
              <w:ind w:left="323" w:right="318"/>
              <w:jc w:val="center"/>
              <w:rPr>
                <w:b/>
                <w:sz w:val="28"/>
                <w:szCs w:val="28"/>
              </w:rPr>
            </w:pPr>
          </w:p>
          <w:p w14:paraId="55FC3801">
            <w:pPr>
              <w:pStyle w:val="19"/>
              <w:ind w:left="323" w:right="318"/>
              <w:jc w:val="center"/>
              <w:rPr>
                <w:b/>
                <w:sz w:val="28"/>
                <w:szCs w:val="28"/>
              </w:rPr>
            </w:pPr>
          </w:p>
          <w:p w14:paraId="5C725CAD">
            <w:pPr>
              <w:pStyle w:val="19"/>
              <w:ind w:left="323" w:right="318"/>
              <w:jc w:val="center"/>
              <w:rPr>
                <w:b/>
                <w:sz w:val="28"/>
                <w:szCs w:val="28"/>
              </w:rPr>
            </w:pPr>
          </w:p>
          <w:p w14:paraId="31DE8EC1">
            <w:pPr>
              <w:pStyle w:val="19"/>
              <w:ind w:left="323" w:right="318"/>
              <w:jc w:val="center"/>
              <w:rPr>
                <w:b/>
                <w:sz w:val="28"/>
                <w:szCs w:val="28"/>
              </w:rPr>
            </w:pPr>
          </w:p>
          <w:p w14:paraId="4CE17C64">
            <w:pPr>
              <w:pStyle w:val="19"/>
              <w:ind w:left="323" w:right="318"/>
              <w:jc w:val="center"/>
              <w:rPr>
                <w:b/>
                <w:sz w:val="28"/>
                <w:szCs w:val="28"/>
              </w:rPr>
            </w:pPr>
          </w:p>
          <w:p w14:paraId="3BC1F3B6">
            <w:pPr>
              <w:pStyle w:val="19"/>
              <w:ind w:left="323" w:right="318"/>
              <w:jc w:val="center"/>
              <w:rPr>
                <w:b/>
                <w:sz w:val="28"/>
                <w:szCs w:val="28"/>
              </w:rPr>
            </w:pPr>
          </w:p>
          <w:p w14:paraId="57106554">
            <w:pPr>
              <w:pStyle w:val="19"/>
              <w:ind w:left="323" w:right="318"/>
              <w:jc w:val="center"/>
              <w:rPr>
                <w:b/>
                <w:sz w:val="28"/>
                <w:szCs w:val="28"/>
              </w:rPr>
            </w:pPr>
          </w:p>
          <w:p w14:paraId="1A217B0C">
            <w:pPr>
              <w:pStyle w:val="19"/>
              <w:ind w:right="318"/>
              <w:jc w:val="both"/>
              <w:rPr>
                <w:rFonts w:hint="default"/>
                <w:b/>
                <w:sz w:val="28"/>
                <w:szCs w:val="28"/>
                <w:lang w:val="en-US"/>
              </w:rPr>
            </w:pPr>
            <w:r>
              <w:rPr>
                <w:rFonts w:hint="default"/>
                <w:b/>
                <w:sz w:val="28"/>
                <w:szCs w:val="28"/>
                <w:lang w:val="en-US"/>
              </w:rPr>
              <w:t>5.7</w:t>
            </w:r>
          </w:p>
          <w:p w14:paraId="024E2F62">
            <w:pPr>
              <w:pStyle w:val="19"/>
              <w:ind w:left="323" w:right="318"/>
              <w:jc w:val="center"/>
              <w:rPr>
                <w:b/>
                <w:sz w:val="28"/>
                <w:szCs w:val="28"/>
              </w:rPr>
            </w:pPr>
          </w:p>
          <w:p w14:paraId="5B14E6BE">
            <w:pPr>
              <w:pStyle w:val="19"/>
              <w:ind w:left="323" w:right="318"/>
              <w:jc w:val="center"/>
              <w:rPr>
                <w:b/>
                <w:sz w:val="28"/>
                <w:szCs w:val="28"/>
              </w:rPr>
            </w:pPr>
          </w:p>
          <w:p w14:paraId="4A6206A9">
            <w:pPr>
              <w:pStyle w:val="19"/>
              <w:ind w:left="323" w:right="318"/>
              <w:jc w:val="center"/>
              <w:rPr>
                <w:b/>
                <w:sz w:val="28"/>
                <w:szCs w:val="28"/>
              </w:rPr>
            </w:pPr>
          </w:p>
          <w:p w14:paraId="05438565">
            <w:pPr>
              <w:pStyle w:val="19"/>
              <w:ind w:left="323" w:right="318"/>
              <w:jc w:val="center"/>
              <w:rPr>
                <w:b/>
                <w:sz w:val="28"/>
                <w:szCs w:val="28"/>
              </w:rPr>
            </w:pPr>
          </w:p>
          <w:p w14:paraId="5A7E8E5B">
            <w:pPr>
              <w:pStyle w:val="19"/>
              <w:ind w:left="323" w:right="318"/>
              <w:jc w:val="center"/>
              <w:rPr>
                <w:b/>
                <w:sz w:val="28"/>
                <w:szCs w:val="28"/>
              </w:rPr>
            </w:pPr>
          </w:p>
          <w:p w14:paraId="17CEFE37">
            <w:pPr>
              <w:pStyle w:val="19"/>
              <w:ind w:left="323" w:right="318"/>
              <w:jc w:val="center"/>
              <w:rPr>
                <w:b/>
                <w:sz w:val="28"/>
                <w:szCs w:val="28"/>
              </w:rPr>
            </w:pPr>
          </w:p>
          <w:p w14:paraId="6DF9E52C">
            <w:pPr>
              <w:pStyle w:val="19"/>
              <w:ind w:left="323" w:right="318"/>
              <w:jc w:val="center"/>
              <w:rPr>
                <w:b/>
                <w:sz w:val="28"/>
                <w:szCs w:val="28"/>
              </w:rPr>
            </w:pPr>
          </w:p>
          <w:p w14:paraId="503F1789">
            <w:pPr>
              <w:pStyle w:val="19"/>
              <w:ind w:left="323" w:right="318"/>
              <w:jc w:val="center"/>
              <w:rPr>
                <w:b/>
                <w:sz w:val="28"/>
                <w:szCs w:val="28"/>
              </w:rPr>
            </w:pPr>
          </w:p>
          <w:p w14:paraId="2B7270A8">
            <w:pPr>
              <w:pStyle w:val="19"/>
              <w:ind w:left="323" w:right="318"/>
              <w:jc w:val="center"/>
              <w:rPr>
                <w:b/>
                <w:sz w:val="28"/>
                <w:szCs w:val="28"/>
              </w:rPr>
            </w:pPr>
          </w:p>
          <w:p w14:paraId="4622BD25">
            <w:pPr>
              <w:pStyle w:val="19"/>
              <w:ind w:left="323" w:right="318"/>
              <w:jc w:val="center"/>
              <w:rPr>
                <w:b/>
                <w:sz w:val="28"/>
                <w:szCs w:val="28"/>
              </w:rPr>
            </w:pPr>
          </w:p>
          <w:p w14:paraId="20E78D1D">
            <w:pPr>
              <w:pStyle w:val="19"/>
              <w:ind w:left="323" w:right="318"/>
              <w:jc w:val="center"/>
              <w:rPr>
                <w:b/>
                <w:sz w:val="28"/>
                <w:szCs w:val="28"/>
              </w:rPr>
            </w:pPr>
          </w:p>
          <w:p w14:paraId="06CEAAF5">
            <w:pPr>
              <w:pStyle w:val="19"/>
              <w:ind w:right="318"/>
              <w:jc w:val="both"/>
              <w:rPr>
                <w:rFonts w:hint="default"/>
                <w:b/>
                <w:sz w:val="28"/>
                <w:szCs w:val="28"/>
                <w:lang w:val="en-US"/>
              </w:rPr>
            </w:pPr>
            <w:r>
              <w:rPr>
                <w:rFonts w:hint="default"/>
                <w:b/>
                <w:sz w:val="28"/>
                <w:szCs w:val="28"/>
                <w:lang w:val="en-US"/>
              </w:rPr>
              <w:t>5.8</w:t>
            </w:r>
          </w:p>
          <w:p w14:paraId="32880656">
            <w:pPr>
              <w:pStyle w:val="19"/>
              <w:ind w:left="323" w:right="318"/>
              <w:jc w:val="center"/>
              <w:rPr>
                <w:b/>
                <w:sz w:val="28"/>
                <w:szCs w:val="28"/>
              </w:rPr>
            </w:pPr>
          </w:p>
          <w:p w14:paraId="0819E453">
            <w:pPr>
              <w:pStyle w:val="19"/>
              <w:ind w:left="323" w:right="318"/>
              <w:jc w:val="center"/>
              <w:rPr>
                <w:b/>
                <w:sz w:val="28"/>
                <w:szCs w:val="28"/>
              </w:rPr>
            </w:pPr>
          </w:p>
          <w:p w14:paraId="3887C781">
            <w:pPr>
              <w:pStyle w:val="19"/>
              <w:ind w:left="323" w:right="318"/>
              <w:jc w:val="center"/>
              <w:rPr>
                <w:b/>
                <w:sz w:val="28"/>
                <w:szCs w:val="28"/>
              </w:rPr>
            </w:pPr>
          </w:p>
          <w:p w14:paraId="64F36E9C">
            <w:pPr>
              <w:pStyle w:val="19"/>
              <w:ind w:left="323" w:right="318"/>
              <w:jc w:val="center"/>
              <w:rPr>
                <w:b/>
                <w:sz w:val="28"/>
                <w:szCs w:val="28"/>
              </w:rPr>
            </w:pPr>
          </w:p>
          <w:p w14:paraId="4B2E2F94">
            <w:pPr>
              <w:pStyle w:val="19"/>
              <w:ind w:left="323" w:right="318"/>
              <w:jc w:val="center"/>
              <w:rPr>
                <w:b/>
                <w:sz w:val="28"/>
                <w:szCs w:val="28"/>
              </w:rPr>
            </w:pPr>
          </w:p>
          <w:p w14:paraId="1717FE05">
            <w:pPr>
              <w:pStyle w:val="19"/>
              <w:ind w:left="323" w:right="318"/>
              <w:jc w:val="center"/>
              <w:rPr>
                <w:b/>
                <w:sz w:val="28"/>
                <w:szCs w:val="28"/>
              </w:rPr>
            </w:pPr>
          </w:p>
          <w:p w14:paraId="737E86A5">
            <w:pPr>
              <w:pStyle w:val="19"/>
              <w:ind w:left="323" w:right="318"/>
              <w:jc w:val="center"/>
              <w:rPr>
                <w:b/>
                <w:sz w:val="28"/>
                <w:szCs w:val="28"/>
              </w:rPr>
            </w:pPr>
          </w:p>
          <w:p w14:paraId="49487087">
            <w:pPr>
              <w:pStyle w:val="19"/>
              <w:ind w:right="318"/>
              <w:jc w:val="both"/>
              <w:rPr>
                <w:rFonts w:hint="default"/>
                <w:b/>
                <w:sz w:val="28"/>
                <w:szCs w:val="28"/>
                <w:lang w:val="en-US"/>
              </w:rPr>
            </w:pPr>
            <w:r>
              <w:rPr>
                <w:rFonts w:hint="default"/>
                <w:b/>
                <w:sz w:val="28"/>
                <w:szCs w:val="28"/>
                <w:lang w:val="en-US"/>
              </w:rPr>
              <w:t>5.9</w:t>
            </w:r>
          </w:p>
          <w:p w14:paraId="390033AB">
            <w:pPr>
              <w:pStyle w:val="19"/>
              <w:ind w:left="323" w:right="318"/>
              <w:jc w:val="center"/>
              <w:rPr>
                <w:b/>
                <w:sz w:val="28"/>
                <w:szCs w:val="28"/>
              </w:rPr>
            </w:pPr>
          </w:p>
          <w:p w14:paraId="2F587E5E">
            <w:pPr>
              <w:pStyle w:val="19"/>
              <w:ind w:left="323" w:right="318"/>
              <w:jc w:val="center"/>
              <w:rPr>
                <w:b/>
                <w:sz w:val="28"/>
                <w:szCs w:val="28"/>
              </w:rPr>
            </w:pPr>
          </w:p>
          <w:p w14:paraId="72BE2761">
            <w:pPr>
              <w:pStyle w:val="19"/>
              <w:ind w:left="323" w:right="318"/>
              <w:jc w:val="center"/>
              <w:rPr>
                <w:b/>
                <w:sz w:val="28"/>
                <w:szCs w:val="28"/>
              </w:rPr>
            </w:pPr>
          </w:p>
          <w:p w14:paraId="7CAD1647">
            <w:pPr>
              <w:pStyle w:val="19"/>
              <w:ind w:left="323" w:right="318"/>
              <w:jc w:val="center"/>
              <w:rPr>
                <w:b/>
                <w:sz w:val="28"/>
                <w:szCs w:val="28"/>
              </w:rPr>
            </w:pPr>
          </w:p>
          <w:p w14:paraId="0189D16A">
            <w:pPr>
              <w:pStyle w:val="19"/>
              <w:ind w:left="323" w:right="318"/>
              <w:jc w:val="center"/>
              <w:rPr>
                <w:b/>
                <w:sz w:val="28"/>
                <w:szCs w:val="28"/>
              </w:rPr>
            </w:pPr>
          </w:p>
          <w:p w14:paraId="2AA90A73">
            <w:pPr>
              <w:pStyle w:val="19"/>
              <w:ind w:left="323" w:right="318"/>
              <w:jc w:val="center"/>
              <w:rPr>
                <w:b/>
                <w:sz w:val="28"/>
                <w:szCs w:val="28"/>
              </w:rPr>
            </w:pPr>
          </w:p>
          <w:p w14:paraId="49217E63">
            <w:pPr>
              <w:pStyle w:val="19"/>
              <w:ind w:left="323" w:right="318"/>
              <w:jc w:val="center"/>
              <w:rPr>
                <w:b/>
                <w:sz w:val="28"/>
                <w:szCs w:val="28"/>
              </w:rPr>
            </w:pPr>
          </w:p>
          <w:p w14:paraId="735D7A55">
            <w:pPr>
              <w:pStyle w:val="19"/>
              <w:ind w:left="323" w:right="318"/>
              <w:jc w:val="center"/>
              <w:rPr>
                <w:b/>
                <w:sz w:val="28"/>
                <w:szCs w:val="28"/>
              </w:rPr>
            </w:pPr>
          </w:p>
          <w:p w14:paraId="23B3E170">
            <w:pPr>
              <w:pStyle w:val="19"/>
              <w:ind w:left="323" w:right="318"/>
              <w:jc w:val="center"/>
              <w:rPr>
                <w:b/>
                <w:sz w:val="28"/>
                <w:szCs w:val="28"/>
              </w:rPr>
            </w:pPr>
          </w:p>
          <w:p w14:paraId="79F0D404">
            <w:pPr>
              <w:pStyle w:val="19"/>
              <w:ind w:left="323" w:right="318"/>
              <w:jc w:val="center"/>
              <w:rPr>
                <w:b/>
                <w:sz w:val="28"/>
                <w:szCs w:val="28"/>
              </w:rPr>
            </w:pPr>
          </w:p>
          <w:p w14:paraId="3F491859">
            <w:pPr>
              <w:pStyle w:val="19"/>
              <w:ind w:left="323" w:right="318"/>
              <w:jc w:val="center"/>
              <w:rPr>
                <w:b/>
                <w:sz w:val="28"/>
                <w:szCs w:val="28"/>
              </w:rPr>
            </w:pPr>
          </w:p>
          <w:p w14:paraId="68DF0419">
            <w:pPr>
              <w:pStyle w:val="19"/>
              <w:ind w:left="323" w:right="318"/>
              <w:jc w:val="center"/>
              <w:rPr>
                <w:b/>
                <w:sz w:val="28"/>
                <w:szCs w:val="28"/>
              </w:rPr>
            </w:pPr>
          </w:p>
          <w:p w14:paraId="6F5F1C18">
            <w:pPr>
              <w:pStyle w:val="19"/>
              <w:ind w:left="323" w:right="318"/>
              <w:jc w:val="center"/>
              <w:rPr>
                <w:b/>
                <w:sz w:val="28"/>
                <w:szCs w:val="28"/>
              </w:rPr>
            </w:pPr>
          </w:p>
          <w:p w14:paraId="298B91A6">
            <w:pPr>
              <w:pStyle w:val="19"/>
              <w:ind w:left="323" w:right="318"/>
              <w:jc w:val="center"/>
              <w:rPr>
                <w:b/>
                <w:sz w:val="28"/>
                <w:szCs w:val="28"/>
              </w:rPr>
            </w:pPr>
          </w:p>
          <w:p w14:paraId="64E804FE">
            <w:pPr>
              <w:pStyle w:val="19"/>
              <w:ind w:left="323" w:right="318"/>
              <w:jc w:val="center"/>
              <w:rPr>
                <w:b/>
                <w:sz w:val="28"/>
                <w:szCs w:val="28"/>
              </w:rPr>
            </w:pPr>
          </w:p>
          <w:p w14:paraId="494BB6CA">
            <w:pPr>
              <w:pStyle w:val="19"/>
              <w:ind w:right="318"/>
              <w:jc w:val="both"/>
              <w:rPr>
                <w:rFonts w:hint="default"/>
                <w:b/>
                <w:sz w:val="28"/>
                <w:szCs w:val="28"/>
                <w:lang w:val="en-US"/>
              </w:rPr>
            </w:pPr>
            <w:r>
              <w:rPr>
                <w:rFonts w:hint="default"/>
                <w:b/>
                <w:sz w:val="28"/>
                <w:szCs w:val="28"/>
                <w:lang w:val="en-US"/>
              </w:rPr>
              <w:t>5.10</w:t>
            </w:r>
          </w:p>
          <w:p w14:paraId="70EE5E0C">
            <w:pPr>
              <w:pStyle w:val="19"/>
              <w:ind w:left="323" w:right="318"/>
              <w:jc w:val="center"/>
              <w:rPr>
                <w:b/>
                <w:sz w:val="28"/>
                <w:szCs w:val="28"/>
              </w:rPr>
            </w:pPr>
          </w:p>
          <w:p w14:paraId="15465E5E">
            <w:pPr>
              <w:pStyle w:val="19"/>
              <w:ind w:left="323" w:right="318"/>
              <w:jc w:val="center"/>
              <w:rPr>
                <w:b/>
                <w:sz w:val="28"/>
                <w:szCs w:val="28"/>
              </w:rPr>
            </w:pPr>
          </w:p>
          <w:p w14:paraId="641A0753">
            <w:pPr>
              <w:pStyle w:val="19"/>
              <w:ind w:left="323" w:right="318"/>
              <w:jc w:val="center"/>
              <w:rPr>
                <w:b/>
                <w:sz w:val="28"/>
                <w:szCs w:val="28"/>
              </w:rPr>
            </w:pPr>
          </w:p>
          <w:p w14:paraId="1D6BC383">
            <w:pPr>
              <w:pStyle w:val="19"/>
              <w:ind w:left="323" w:right="318"/>
              <w:jc w:val="center"/>
              <w:rPr>
                <w:b/>
                <w:sz w:val="28"/>
                <w:szCs w:val="28"/>
              </w:rPr>
            </w:pPr>
          </w:p>
          <w:p w14:paraId="784091BB">
            <w:pPr>
              <w:pStyle w:val="19"/>
              <w:ind w:left="323" w:right="318"/>
              <w:jc w:val="center"/>
              <w:rPr>
                <w:b/>
                <w:sz w:val="28"/>
                <w:szCs w:val="28"/>
              </w:rPr>
            </w:pPr>
          </w:p>
          <w:p w14:paraId="230AB791">
            <w:pPr>
              <w:pStyle w:val="19"/>
              <w:ind w:left="323" w:right="318"/>
              <w:jc w:val="center"/>
              <w:rPr>
                <w:b/>
                <w:sz w:val="28"/>
                <w:szCs w:val="28"/>
              </w:rPr>
            </w:pPr>
          </w:p>
          <w:p w14:paraId="37533CBE">
            <w:pPr>
              <w:pStyle w:val="19"/>
              <w:ind w:left="323" w:right="318"/>
              <w:jc w:val="center"/>
              <w:rPr>
                <w:b/>
                <w:sz w:val="28"/>
                <w:szCs w:val="28"/>
              </w:rPr>
            </w:pPr>
          </w:p>
          <w:p w14:paraId="7190876E">
            <w:pPr>
              <w:pStyle w:val="19"/>
              <w:ind w:left="323" w:right="318"/>
              <w:jc w:val="center"/>
              <w:rPr>
                <w:b/>
                <w:sz w:val="28"/>
                <w:szCs w:val="28"/>
              </w:rPr>
            </w:pPr>
          </w:p>
          <w:p w14:paraId="0DB7A1C2">
            <w:pPr>
              <w:pStyle w:val="19"/>
              <w:ind w:left="323" w:right="318"/>
              <w:jc w:val="center"/>
              <w:rPr>
                <w:b/>
                <w:sz w:val="28"/>
                <w:szCs w:val="28"/>
              </w:rPr>
            </w:pPr>
          </w:p>
          <w:p w14:paraId="65C55464">
            <w:pPr>
              <w:pStyle w:val="19"/>
              <w:ind w:left="323" w:right="318"/>
              <w:jc w:val="center"/>
              <w:rPr>
                <w:b/>
                <w:sz w:val="28"/>
                <w:szCs w:val="28"/>
              </w:rPr>
            </w:pPr>
          </w:p>
          <w:p w14:paraId="251ACFE0">
            <w:pPr>
              <w:pStyle w:val="19"/>
              <w:ind w:left="323" w:right="318"/>
              <w:jc w:val="center"/>
              <w:rPr>
                <w:b/>
                <w:sz w:val="28"/>
                <w:szCs w:val="28"/>
              </w:rPr>
            </w:pPr>
          </w:p>
          <w:p w14:paraId="20DD9596">
            <w:pPr>
              <w:pStyle w:val="19"/>
              <w:ind w:left="323" w:right="318"/>
              <w:jc w:val="center"/>
              <w:rPr>
                <w:b/>
                <w:sz w:val="28"/>
                <w:szCs w:val="28"/>
              </w:rPr>
            </w:pPr>
          </w:p>
          <w:p w14:paraId="7EAB75E9">
            <w:pPr>
              <w:pStyle w:val="19"/>
              <w:ind w:left="323" w:right="318"/>
              <w:jc w:val="center"/>
              <w:rPr>
                <w:b/>
                <w:sz w:val="28"/>
                <w:szCs w:val="28"/>
              </w:rPr>
            </w:pPr>
          </w:p>
          <w:p w14:paraId="1EE7820E">
            <w:pPr>
              <w:pStyle w:val="19"/>
              <w:ind w:left="323" w:right="318"/>
              <w:jc w:val="center"/>
              <w:rPr>
                <w:b/>
                <w:sz w:val="28"/>
                <w:szCs w:val="28"/>
              </w:rPr>
            </w:pPr>
          </w:p>
          <w:p w14:paraId="4C5EFC72">
            <w:pPr>
              <w:pStyle w:val="19"/>
              <w:ind w:left="323" w:right="318"/>
              <w:jc w:val="center"/>
              <w:rPr>
                <w:b/>
                <w:sz w:val="28"/>
                <w:szCs w:val="28"/>
              </w:rPr>
            </w:pPr>
          </w:p>
          <w:p w14:paraId="6BB119E6">
            <w:pPr>
              <w:pStyle w:val="19"/>
              <w:ind w:left="323" w:right="318"/>
              <w:jc w:val="center"/>
              <w:rPr>
                <w:b/>
                <w:sz w:val="28"/>
                <w:szCs w:val="28"/>
              </w:rPr>
            </w:pPr>
          </w:p>
          <w:p w14:paraId="0C9868C7">
            <w:pPr>
              <w:pStyle w:val="19"/>
              <w:ind w:left="323" w:right="318"/>
              <w:jc w:val="center"/>
              <w:rPr>
                <w:b/>
                <w:sz w:val="28"/>
                <w:szCs w:val="28"/>
              </w:rPr>
            </w:pPr>
          </w:p>
          <w:p w14:paraId="5E85A1E9">
            <w:pPr>
              <w:pStyle w:val="19"/>
              <w:ind w:left="323" w:right="318"/>
              <w:jc w:val="center"/>
              <w:rPr>
                <w:b/>
                <w:sz w:val="28"/>
                <w:szCs w:val="28"/>
              </w:rPr>
            </w:pPr>
          </w:p>
          <w:p w14:paraId="169F645F">
            <w:pPr>
              <w:pStyle w:val="19"/>
              <w:ind w:left="323" w:right="318"/>
              <w:jc w:val="center"/>
              <w:rPr>
                <w:b/>
                <w:sz w:val="28"/>
                <w:szCs w:val="28"/>
              </w:rPr>
            </w:pPr>
          </w:p>
          <w:p w14:paraId="792A550C">
            <w:pPr>
              <w:pStyle w:val="19"/>
              <w:ind w:left="323" w:right="318"/>
              <w:jc w:val="center"/>
              <w:rPr>
                <w:b/>
                <w:sz w:val="28"/>
                <w:szCs w:val="28"/>
              </w:rPr>
            </w:pPr>
          </w:p>
          <w:p w14:paraId="08EC2418">
            <w:pPr>
              <w:pStyle w:val="19"/>
              <w:ind w:left="323" w:right="318"/>
              <w:jc w:val="center"/>
              <w:rPr>
                <w:b/>
                <w:sz w:val="28"/>
                <w:szCs w:val="28"/>
              </w:rPr>
            </w:pPr>
          </w:p>
          <w:p w14:paraId="7D8E684A">
            <w:pPr>
              <w:pStyle w:val="19"/>
              <w:ind w:left="323" w:right="318"/>
              <w:jc w:val="center"/>
              <w:rPr>
                <w:b/>
                <w:sz w:val="28"/>
                <w:szCs w:val="28"/>
              </w:rPr>
            </w:pPr>
          </w:p>
          <w:p w14:paraId="17038069">
            <w:pPr>
              <w:pStyle w:val="19"/>
              <w:ind w:left="323" w:right="318"/>
              <w:jc w:val="center"/>
              <w:rPr>
                <w:b/>
                <w:sz w:val="28"/>
                <w:szCs w:val="28"/>
              </w:rPr>
            </w:pPr>
          </w:p>
          <w:p w14:paraId="2A7E84F6">
            <w:pPr>
              <w:pStyle w:val="19"/>
              <w:ind w:left="323" w:right="318"/>
              <w:jc w:val="center"/>
              <w:rPr>
                <w:b/>
                <w:sz w:val="28"/>
                <w:szCs w:val="28"/>
              </w:rPr>
            </w:pPr>
          </w:p>
          <w:p w14:paraId="03AA0220">
            <w:pPr>
              <w:pStyle w:val="19"/>
              <w:ind w:left="323" w:right="318"/>
              <w:jc w:val="center"/>
              <w:rPr>
                <w:b/>
                <w:sz w:val="28"/>
                <w:szCs w:val="28"/>
              </w:rPr>
            </w:pPr>
          </w:p>
          <w:p w14:paraId="69D32EDD">
            <w:pPr>
              <w:pStyle w:val="19"/>
              <w:ind w:left="323" w:right="318"/>
              <w:jc w:val="center"/>
              <w:rPr>
                <w:b/>
                <w:sz w:val="28"/>
                <w:szCs w:val="28"/>
              </w:rPr>
            </w:pPr>
          </w:p>
          <w:p w14:paraId="36BC2295">
            <w:pPr>
              <w:pStyle w:val="19"/>
              <w:ind w:left="323" w:right="318"/>
              <w:jc w:val="center"/>
              <w:rPr>
                <w:b/>
                <w:sz w:val="28"/>
                <w:szCs w:val="28"/>
              </w:rPr>
            </w:pPr>
          </w:p>
          <w:p w14:paraId="15264F1D">
            <w:pPr>
              <w:pStyle w:val="19"/>
              <w:ind w:left="323" w:right="318"/>
              <w:jc w:val="center"/>
              <w:rPr>
                <w:b/>
                <w:sz w:val="28"/>
                <w:szCs w:val="28"/>
              </w:rPr>
            </w:pPr>
          </w:p>
          <w:p w14:paraId="07FB0D98">
            <w:pPr>
              <w:pStyle w:val="19"/>
              <w:ind w:left="323" w:right="318"/>
              <w:jc w:val="center"/>
              <w:rPr>
                <w:b/>
                <w:sz w:val="28"/>
                <w:szCs w:val="28"/>
              </w:rPr>
            </w:pPr>
          </w:p>
          <w:p w14:paraId="224B60D4">
            <w:pPr>
              <w:pStyle w:val="19"/>
              <w:ind w:left="323" w:right="318"/>
              <w:jc w:val="center"/>
              <w:rPr>
                <w:b/>
                <w:sz w:val="28"/>
                <w:szCs w:val="28"/>
              </w:rPr>
            </w:pPr>
          </w:p>
          <w:p w14:paraId="5FA3B779">
            <w:pPr>
              <w:pStyle w:val="19"/>
              <w:ind w:left="323" w:right="318"/>
              <w:jc w:val="center"/>
              <w:rPr>
                <w:b/>
                <w:sz w:val="28"/>
                <w:szCs w:val="28"/>
              </w:rPr>
            </w:pPr>
          </w:p>
          <w:p w14:paraId="0143BD80">
            <w:pPr>
              <w:pStyle w:val="19"/>
              <w:ind w:left="323" w:right="318"/>
              <w:jc w:val="center"/>
              <w:rPr>
                <w:b/>
                <w:sz w:val="28"/>
                <w:szCs w:val="28"/>
              </w:rPr>
            </w:pPr>
          </w:p>
          <w:p w14:paraId="34961061">
            <w:pPr>
              <w:pStyle w:val="19"/>
              <w:ind w:left="323" w:right="318"/>
              <w:jc w:val="center"/>
              <w:rPr>
                <w:b/>
                <w:sz w:val="28"/>
                <w:szCs w:val="28"/>
              </w:rPr>
            </w:pPr>
          </w:p>
          <w:p w14:paraId="2543CB18">
            <w:pPr>
              <w:pStyle w:val="19"/>
              <w:ind w:left="323" w:right="318"/>
              <w:jc w:val="center"/>
              <w:rPr>
                <w:b/>
                <w:sz w:val="28"/>
                <w:szCs w:val="28"/>
              </w:rPr>
            </w:pPr>
          </w:p>
          <w:p w14:paraId="63574C74">
            <w:pPr>
              <w:pStyle w:val="19"/>
              <w:ind w:left="323" w:right="318"/>
              <w:jc w:val="center"/>
              <w:rPr>
                <w:b/>
                <w:sz w:val="28"/>
                <w:szCs w:val="28"/>
              </w:rPr>
            </w:pPr>
          </w:p>
          <w:p w14:paraId="7C0AC861">
            <w:pPr>
              <w:pStyle w:val="19"/>
              <w:ind w:right="318"/>
              <w:jc w:val="both"/>
              <w:rPr>
                <w:b/>
                <w:sz w:val="28"/>
                <w:szCs w:val="28"/>
              </w:rPr>
            </w:pPr>
            <w:r>
              <w:rPr>
                <w:b/>
                <w:sz w:val="28"/>
                <w:szCs w:val="28"/>
              </w:rPr>
              <w:t>06</w:t>
            </w:r>
          </w:p>
        </w:tc>
        <w:tc>
          <w:tcPr>
            <w:tcW w:w="8971" w:type="dxa"/>
            <w:gridSpan w:val="2"/>
          </w:tcPr>
          <w:p w14:paraId="56EAF5F8">
            <w:pPr>
              <w:pStyle w:val="19"/>
              <w:ind w:left="103"/>
              <w:rPr>
                <w:b/>
                <w:sz w:val="28"/>
                <w:szCs w:val="28"/>
              </w:rPr>
            </w:pPr>
          </w:p>
          <w:p w14:paraId="3F11A8F3">
            <w:pPr>
              <w:pStyle w:val="19"/>
              <w:ind w:left="103"/>
              <w:rPr>
                <w:rFonts w:hint="default"/>
                <w:b/>
                <w:sz w:val="28"/>
                <w:szCs w:val="28"/>
                <w:lang w:val="en-US"/>
              </w:rPr>
            </w:pPr>
            <w:r>
              <w:rPr>
                <w:rFonts w:hint="default"/>
                <w:b/>
                <w:sz w:val="28"/>
                <w:szCs w:val="28"/>
                <w:lang w:val="en-US"/>
              </w:rPr>
              <w:t>Customer Segmentation Analysis</w:t>
            </w:r>
          </w:p>
          <w:p w14:paraId="1222473A">
            <w:pPr>
              <w:pStyle w:val="19"/>
              <w:ind w:left="103"/>
              <w:rPr>
                <w:rFonts w:hint="default"/>
                <w:b/>
                <w:sz w:val="28"/>
                <w:szCs w:val="28"/>
                <w:lang w:val="en-US"/>
              </w:rPr>
            </w:pPr>
          </w:p>
          <w:p w14:paraId="769DA242">
            <w:pPr>
              <w:pStyle w:val="19"/>
              <w:ind w:left="103"/>
              <w:rPr>
                <w:rFonts w:hint="default" w:ascii="Times New Roman" w:hAnsi="Times New Roman" w:eastAsia="Arial" w:cs="Times New Roman"/>
                <w:sz w:val="24"/>
                <w:szCs w:val="24"/>
              </w:rPr>
            </w:pPr>
            <w:r>
              <w:rPr>
                <w:rFonts w:hint="default" w:ascii="Times New Roman" w:hAnsi="Times New Roman" w:eastAsia="Arial" w:cs="Times New Roman"/>
                <w:sz w:val="24"/>
                <w:szCs w:val="24"/>
              </w:rPr>
              <w:t>Customer segmentation analysis was performed across two demographic dimensions: age group and gender</w:t>
            </w:r>
          </w:p>
          <w:p w14:paraId="7DE70D13">
            <w:pPr>
              <w:pStyle w:val="19"/>
              <w:ind w:left="103"/>
              <w:rPr>
                <w:rFonts w:hint="default" w:ascii="Times New Roman" w:hAnsi="Times New Roman" w:eastAsia="Arial" w:cs="Times New Roman"/>
                <w:sz w:val="24"/>
                <w:szCs w:val="24"/>
              </w:rPr>
            </w:pPr>
          </w:p>
          <w:p w14:paraId="72657C9A">
            <w:pPr>
              <w:pStyle w:val="19"/>
              <w:rPr>
                <w:rFonts w:hint="default" w:eastAsia="Arial" w:cs="Times New Roman"/>
                <w:b/>
                <w:bCs/>
                <w:sz w:val="24"/>
                <w:szCs w:val="24"/>
                <w:lang w:val="en-US"/>
              </w:rPr>
            </w:pPr>
            <w:r>
              <w:rPr>
                <w:rFonts w:hint="default" w:eastAsia="Arial" w:cs="Times New Roman"/>
                <w:b/>
                <w:bCs/>
                <w:sz w:val="24"/>
                <w:szCs w:val="24"/>
                <w:lang w:val="en-US"/>
              </w:rPr>
              <w:t>Age Group Analysis</w:t>
            </w:r>
          </w:p>
          <w:p w14:paraId="5F7318C5">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All five age groups (18–25, 26–35, 36–45, 46–55, 55+) demonstrate virtually identical order volumes (~200,000 each) and revenue profiles. The pivot table of Average Revenue by Age Group and Category showed no segment generating meaningfully higher or lower revenue than the overall average. One-Way ANOVA on Revenue ~ Customer Age Group confirmed no statistically significant difference (p-value &gt; 0.05), indicating that the platform serves all age segments equally.</w:t>
            </w:r>
          </w:p>
          <w:p w14:paraId="4F11419A">
            <w:pPr>
              <w:spacing w:before="80" w:after="120"/>
              <w:rPr>
                <w:rFonts w:hint="default" w:eastAsia="Arial" w:cs="Times New Roman"/>
                <w:b/>
                <w:bCs/>
                <w:sz w:val="24"/>
                <w:szCs w:val="24"/>
                <w:lang w:val="en-US"/>
              </w:rPr>
            </w:pPr>
            <w:r>
              <w:rPr>
                <w:rFonts w:hint="default" w:eastAsia="Arial" w:cs="Times New Roman"/>
                <w:b/>
                <w:bCs/>
                <w:sz w:val="24"/>
                <w:szCs w:val="24"/>
                <w:lang w:val="en-US"/>
              </w:rPr>
              <w:t>Gender Analysis</w:t>
            </w:r>
          </w:p>
          <w:p w14:paraId="5D3B687B">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gender distribution across product categories is approximately uniform at roughly one-third each for Male, Female, and Non-Binary customers. Violin plots of Return Rate by Category and Gender show overlapping distributions with no gender segment exhibiting systematically higher return rates. This uniformity across gender segments suggests the platform has successfully achieved gender-neutral appeal.</w:t>
            </w:r>
          </w:p>
          <w:p w14:paraId="056AA0FF">
            <w:pPr>
              <w:spacing w:before="80" w:after="120"/>
              <w:rPr>
                <w:rFonts w:hint="default" w:eastAsia="Arial" w:cs="Times New Roman"/>
                <w:b/>
                <w:bCs/>
                <w:sz w:val="24"/>
                <w:szCs w:val="24"/>
                <w:lang w:val="en-US"/>
              </w:rPr>
            </w:pPr>
            <w:r>
              <w:rPr>
                <w:rFonts w:hint="default" w:eastAsia="Arial" w:cs="Times New Roman"/>
                <w:b/>
                <w:bCs/>
                <w:sz w:val="24"/>
                <w:szCs w:val="24"/>
                <w:lang w:val="en-US"/>
              </w:rPr>
              <w:t>Sunburst Analysis</w:t>
            </w:r>
          </w:p>
          <w:p w14:paraId="6B9A1536">
            <w:pPr>
              <w:spacing w:before="80" w:after="120"/>
              <w:rPr>
                <w:rFonts w:hint="default" w:ascii="Times New Roman" w:hAnsi="Times New Roman" w:eastAsia="Arial" w:cs="Times New Roman"/>
                <w:b/>
                <w:bCs/>
                <w:sz w:val="24"/>
                <w:szCs w:val="24"/>
                <w:lang w:val="en-US"/>
              </w:rPr>
            </w:pPr>
            <w:r>
              <w:rPr>
                <w:rFonts w:hint="default" w:ascii="Times New Roman" w:hAnsi="Times New Roman" w:eastAsia="Arial" w:cs="Times New Roman"/>
                <w:sz w:val="24"/>
                <w:szCs w:val="24"/>
              </w:rPr>
              <w:t>The hierarchical sunburst visualisation (Category → Age Group → Gender) confirmed the balanced nature of customer distribution. Each segment at every level of the hierarchy carries approximately equal order volume, validating that the e-commerce platform has broad and uniform market penetration across demographic dimensions.</w:t>
            </w:r>
          </w:p>
          <w:p w14:paraId="22239932">
            <w:pPr>
              <w:spacing w:before="80" w:after="120"/>
              <w:rPr>
                <w:rFonts w:hint="default" w:eastAsia="Arial" w:cs="Times New Roman"/>
                <w:b/>
                <w:bCs/>
                <w:sz w:val="28"/>
                <w:szCs w:val="28"/>
                <w:lang w:val="en-US"/>
              </w:rPr>
            </w:pPr>
            <w:r>
              <w:rPr>
                <w:rFonts w:hint="default" w:eastAsia="Arial" w:cs="Times New Roman"/>
                <w:b/>
                <w:bCs/>
                <w:sz w:val="28"/>
                <w:szCs w:val="28"/>
                <w:lang w:val="en-US"/>
              </w:rPr>
              <w:t>Geographical Revenue Analysis</w:t>
            </w:r>
          </w:p>
          <w:p w14:paraId="107DDE3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Geographic analysis identified significant variation in total revenue by customer location, representing the most actionable segmentation dimension in the dataset.</w:t>
            </w:r>
          </w:p>
          <w:p w14:paraId="7BEF045C">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565775" cy="2901315"/>
                  <wp:effectExtent l="0" t="0" r="12065" b="9525"/>
                  <wp:docPr id="6" name="Picture 6" descr="Screenshot 2026-04-14 23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4 231353"/>
                          <pic:cNvPicPr>
                            <a:picLocks noChangeAspect="1"/>
                          </pic:cNvPicPr>
                        </pic:nvPicPr>
                        <pic:blipFill>
                          <a:blip r:embed="rId17"/>
                          <a:stretch>
                            <a:fillRect/>
                          </a:stretch>
                        </pic:blipFill>
                        <pic:spPr>
                          <a:xfrm>
                            <a:off x="0" y="0"/>
                            <a:ext cx="5565775" cy="2901315"/>
                          </a:xfrm>
                          <a:prstGeom prst="rect">
                            <a:avLst/>
                          </a:prstGeom>
                        </pic:spPr>
                      </pic:pic>
                    </a:graphicData>
                  </a:graphic>
                </wp:inline>
              </w:drawing>
            </w:r>
          </w:p>
          <w:p w14:paraId="28A3B423">
            <w:pPr>
              <w:spacing w:before="80" w:after="120"/>
            </w:pPr>
            <w:r>
              <w:rPr>
                <w:rFonts w:hint="default" w:ascii="Times New Roman" w:hAnsi="Times New Roman" w:eastAsia="Arial" w:cs="Times New Roman"/>
                <w:sz w:val="24"/>
                <w:szCs w:val="24"/>
              </w:rPr>
              <w:t>Dubai's top ranking ($64.9M) is consistent with real-world trends: the UAE has one of the highest e-commerce penetration rates in the Middle East and Africa, driven by a young, tech-savvy population, high purchasing power, and well-developed logistics infrastructure. The dataset covers 4 continents, demonstrating the platform's global market reach</w:t>
            </w:r>
            <w:r>
              <w:rPr>
                <w:rFonts w:ascii="Arial" w:hAnsi="Arial" w:eastAsia="Arial" w:cs="Arial"/>
                <w:sz w:val="22"/>
                <w:szCs w:val="22"/>
              </w:rPr>
              <w:t>.</w:t>
            </w:r>
          </w:p>
          <w:p w14:paraId="698D2463">
            <w:pPr>
              <w:pStyle w:val="19"/>
              <w:rPr>
                <w:rFonts w:hint="default" w:eastAsia="Arial" w:cs="Times New Roman"/>
                <w:b/>
                <w:bCs/>
                <w:sz w:val="24"/>
                <w:szCs w:val="24"/>
                <w:lang w:val="en-US"/>
              </w:rPr>
            </w:pPr>
          </w:p>
          <w:p w14:paraId="461ED8EF">
            <w:pPr>
              <w:pStyle w:val="19"/>
              <w:rPr>
                <w:rFonts w:hint="default" w:eastAsia="Arial" w:cs="Times New Roman"/>
                <w:b/>
                <w:bCs/>
                <w:sz w:val="24"/>
                <w:szCs w:val="24"/>
                <w:lang w:val="en-US"/>
              </w:rPr>
            </w:pPr>
            <w:r>
              <w:rPr>
                <w:rFonts w:hint="default" w:eastAsia="Arial" w:cs="Times New Roman"/>
                <w:b/>
                <w:bCs/>
                <w:sz w:val="24"/>
                <w:szCs w:val="24"/>
                <w:lang w:val="en-US"/>
              </w:rPr>
              <w:t>Shipping Method Analysis</w:t>
            </w:r>
          </w:p>
          <w:p w14:paraId="5A9AD48C">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Analysis of shipping methods revealed important cost-revenue dynamics:</w:t>
            </w:r>
          </w:p>
          <w:p w14:paraId="39DA497C">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762625" cy="1313815"/>
                  <wp:effectExtent l="0" t="0" r="13335" b="12065"/>
                  <wp:docPr id="23" name="Picture 23" descr="Screenshot 2026-04-14 23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4 231705"/>
                          <pic:cNvPicPr>
                            <a:picLocks noChangeAspect="1"/>
                          </pic:cNvPicPr>
                        </pic:nvPicPr>
                        <pic:blipFill>
                          <a:blip r:embed="rId18"/>
                          <a:stretch>
                            <a:fillRect/>
                          </a:stretch>
                        </pic:blipFill>
                        <pic:spPr>
                          <a:xfrm>
                            <a:off x="0" y="0"/>
                            <a:ext cx="5762625" cy="1313815"/>
                          </a:xfrm>
                          <a:prstGeom prst="rect">
                            <a:avLst/>
                          </a:prstGeom>
                        </pic:spPr>
                      </pic:pic>
                    </a:graphicData>
                  </a:graphic>
                </wp:inline>
              </w:drawing>
            </w:r>
          </w:p>
          <w:p w14:paraId="456A8EAA">
            <w:pPr>
              <w:pStyle w:val="19"/>
              <w:ind w:left="103"/>
              <w:rPr>
                <w:rFonts w:hint="default" w:eastAsia="Arial" w:cs="Times New Roman"/>
                <w:b/>
                <w:bCs/>
                <w:sz w:val="24"/>
                <w:szCs w:val="24"/>
                <w:lang w:val="en-US"/>
              </w:rPr>
            </w:pPr>
          </w:p>
          <w:p w14:paraId="0458E2D2">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Chi-Square test of independence between Category and Shipping Method yielded a statistically significant result (p &lt; 0.05), indicating that customers' choice of shipping method is not independent of product category. This suggests category-specific shipping preferences or platform-imposed category-shipping constraints, which could inform targeted logistics optimisation strategies.</w:t>
            </w:r>
          </w:p>
          <w:p w14:paraId="557C10B2">
            <w:pPr>
              <w:pStyle w:val="19"/>
              <w:rPr>
                <w:rFonts w:hint="default"/>
                <w:b/>
                <w:sz w:val="24"/>
                <w:szCs w:val="24"/>
                <w:lang w:val="en-US"/>
              </w:rPr>
            </w:pPr>
          </w:p>
          <w:p w14:paraId="2CFC504F">
            <w:pPr>
              <w:pStyle w:val="19"/>
              <w:rPr>
                <w:rFonts w:hint="default"/>
                <w:b/>
                <w:sz w:val="24"/>
                <w:szCs w:val="24"/>
                <w:lang w:val="en-US"/>
              </w:rPr>
            </w:pPr>
            <w:r>
              <w:rPr>
                <w:rFonts w:hint="default"/>
                <w:b/>
                <w:sz w:val="24"/>
                <w:szCs w:val="24"/>
                <w:lang w:val="en-US"/>
              </w:rPr>
              <w:t>Discount and Return Rate Analysis</w:t>
            </w:r>
          </w:p>
          <w:p w14:paraId="7C317AC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relationship between discount strategy and customer return behaviour was investigated through scatter plot analysis with a linear trend line overlaid.</w:t>
            </w:r>
          </w:p>
          <w:p w14:paraId="358C5B8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scatter plot of Discount vs. Return Rate (coloured by Price) produced a near-horizontal trend line, indicating that discount percentage has negligible predictive power over return rate. This is a commercially important finding: it suggests that customers do not return discounted products at higher rates than full-price purchases, implying that discounting can be safely deployed as a promotional tool without fear of elevated return processing costs.</w:t>
            </w:r>
          </w:p>
          <w:p w14:paraId="39CD3F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average return rate of 10.49% is uniformly distributed across all five categories, as confirmed by ANOVA on Return Rate ~ Category (p &gt; 0.05). This indicates no structural product quality or customer satisfaction issue concentrated in any single category.</w:t>
            </w:r>
          </w:p>
          <w:p w14:paraId="1904BA1D">
            <w:pPr>
              <w:pStyle w:val="19"/>
              <w:rPr>
                <w:rFonts w:hint="default"/>
                <w:b/>
                <w:sz w:val="24"/>
                <w:szCs w:val="24"/>
                <w:lang w:val="en-US"/>
              </w:rPr>
            </w:pPr>
          </w:p>
          <w:p w14:paraId="2C9848D2">
            <w:pPr>
              <w:pStyle w:val="19"/>
              <w:rPr>
                <w:rFonts w:hint="default"/>
                <w:b/>
                <w:sz w:val="24"/>
                <w:szCs w:val="24"/>
                <w:lang w:val="en-US"/>
              </w:rPr>
            </w:pPr>
            <w:r>
              <w:rPr>
                <w:rFonts w:hint="default"/>
                <w:b/>
                <w:sz w:val="24"/>
                <w:szCs w:val="24"/>
                <w:lang w:val="en-US"/>
              </w:rPr>
              <w:t>Price Tier &amp; Popularity Analysis</w:t>
            </w:r>
          </w:p>
          <w:p w14:paraId="6C2D3CE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Price tier analysis segmented products into Budget ($0–$500), Mid-Range ($500–$1,000), Premium ($1,000–$1,500), and Luxury ($1,500+) categories. Each tier contains approximately 25% of the transaction volume, confirming the uniform price distribution.</w:t>
            </w:r>
          </w:p>
          <w:p w14:paraId="4E42A70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interactive scatter plot of Price vs. Popularity Index by Category revealed no cluster of high-price, high-popularity products — a key finding indicating that price does not predict popularity in this dataset. Luxury-priced products are not inherently more popular, and budget products can achieve high popularity scores. This has important implications for product promotion strategy: high-price products need independent marketing investment rather than relying on price-as-quality signalling.</w:t>
            </w:r>
          </w:p>
          <w:p w14:paraId="46DD35BA">
            <w:pPr>
              <w:pStyle w:val="19"/>
              <w:rPr>
                <w:rFonts w:hint="default" w:cs="Times New Roman"/>
                <w:b/>
                <w:sz w:val="24"/>
                <w:szCs w:val="24"/>
                <w:lang w:val="en-US"/>
              </w:rPr>
            </w:pPr>
            <w:r>
              <w:rPr>
                <w:rFonts w:hint="default" w:cs="Times New Roman"/>
                <w:b/>
                <w:sz w:val="24"/>
                <w:szCs w:val="24"/>
                <w:lang w:val="en-US"/>
              </w:rPr>
              <w:t>Seasonality &amp; Stock Analysis</w:t>
            </w:r>
          </w:p>
          <w:p w14:paraId="59254C5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Box plots of Stock Level by Category and Seasonality (Yes/No) revealed that seasonal products (Seasonality = Yes) do not consistently carry higher or lower stock levels than non-seasonal products across categories. This suggests that inventory management is not strongly differentiated by seasonality in the current operational model — a potential area for optimisation through demand forecasting.</w:t>
            </w:r>
          </w:p>
          <w:p w14:paraId="77CB5269">
            <w:pPr>
              <w:pStyle w:val="19"/>
              <w:rPr>
                <w:rFonts w:hint="default" w:cs="Times New Roman"/>
                <w:b/>
                <w:sz w:val="24"/>
                <w:szCs w:val="24"/>
                <w:lang w:val="en-US"/>
              </w:rPr>
            </w:pPr>
          </w:p>
          <w:p w14:paraId="62ADE099">
            <w:pPr>
              <w:pStyle w:val="19"/>
              <w:ind w:left="103"/>
              <w:rPr>
                <w:rFonts w:hint="default"/>
                <w:b/>
                <w:sz w:val="28"/>
                <w:szCs w:val="28"/>
                <w:lang w:val="en-US"/>
              </w:rPr>
            </w:pPr>
            <w:r>
              <w:rPr>
                <w:rFonts w:hint="default"/>
                <w:b/>
                <w:sz w:val="28"/>
                <w:szCs w:val="28"/>
                <w:lang w:val="en-US"/>
              </w:rPr>
              <w:t>Statistical Hypothesis Testing</w:t>
            </w:r>
          </w:p>
          <w:p w14:paraId="339EC7DD">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summarises all statistical tests conducted and their conclusions:</w:t>
            </w:r>
          </w:p>
          <w:p w14:paraId="2470A930">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765800" cy="1859915"/>
                  <wp:effectExtent l="0" t="0" r="10160" b="14605"/>
                  <wp:docPr id="24" name="Picture 24" descr="Screenshot 2026-04-14 23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4 232944"/>
                          <pic:cNvPicPr>
                            <a:picLocks noChangeAspect="1"/>
                          </pic:cNvPicPr>
                        </pic:nvPicPr>
                        <pic:blipFill>
                          <a:blip r:embed="rId19"/>
                          <a:stretch>
                            <a:fillRect/>
                          </a:stretch>
                        </pic:blipFill>
                        <pic:spPr>
                          <a:xfrm>
                            <a:off x="0" y="0"/>
                            <a:ext cx="5765800" cy="1859915"/>
                          </a:xfrm>
                          <a:prstGeom prst="rect">
                            <a:avLst/>
                          </a:prstGeom>
                        </pic:spPr>
                      </pic:pic>
                    </a:graphicData>
                  </a:graphic>
                </wp:inline>
              </w:drawing>
            </w:r>
          </w:p>
          <w:p w14:paraId="107885BC">
            <w:pPr>
              <w:spacing w:before="80" w:after="120"/>
              <w:rPr>
                <w:rFonts w:hint="default" w:ascii="Times New Roman" w:hAnsi="Times New Roman" w:eastAsia="Arial" w:cs="Times New Roman"/>
                <w:sz w:val="24"/>
                <w:szCs w:val="24"/>
              </w:rPr>
            </w:pPr>
          </w:p>
          <w:p w14:paraId="46FEBC2C">
            <w:pPr>
              <w:pStyle w:val="19"/>
              <w:ind w:left="103"/>
              <w:rPr>
                <w:rFonts w:hint="default"/>
                <w:b/>
                <w:sz w:val="28"/>
                <w:szCs w:val="28"/>
                <w:lang w:val="en-US"/>
              </w:rPr>
            </w:pPr>
            <w:r>
              <w:rPr>
                <w:rFonts w:hint="default"/>
                <w:b/>
                <w:sz w:val="28"/>
                <w:szCs w:val="28"/>
                <w:lang w:val="en-US"/>
              </w:rPr>
              <w:t>Outlier &amp; Distribution Analysis</w:t>
            </w:r>
          </w:p>
          <w:p w14:paraId="42E15E91">
            <w:pPr>
              <w:spacing w:before="80" w:after="120"/>
              <w:rPr>
                <w:rFonts w:hint="default" w:ascii="Times New Roman" w:hAnsi="Times New Roman" w:cs="Times New Roman"/>
                <w:sz w:val="24"/>
                <w:szCs w:val="24"/>
              </w:rPr>
            </w:pPr>
            <w:r>
              <w:rPr>
                <w:rFonts w:ascii="Arial" w:hAnsi="Arial" w:eastAsia="Arial" w:cs="Arial"/>
                <w:sz w:val="22"/>
                <w:szCs w:val="22"/>
              </w:rPr>
              <w:t>I</w:t>
            </w:r>
            <w:r>
              <w:rPr>
                <w:rFonts w:hint="default" w:ascii="Times New Roman" w:hAnsi="Times New Roman" w:eastAsia="Arial" w:cs="Times New Roman"/>
                <w:sz w:val="24"/>
                <w:szCs w:val="24"/>
              </w:rPr>
              <w:t>QR-based outlier detection was applied to five key numerical features. The analysis revealed minimal outlier presence across all features, consistent with the synthetic nature of the dataset:</w:t>
            </w:r>
          </w:p>
          <w:p w14:paraId="1FDE1DE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Approximately 0% outliers — uniform distribution with hard bounds at $10 and $2,000</w:t>
            </w:r>
          </w:p>
          <w:p w14:paraId="074AD5B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Discount: Approximately 0% outliers — bounded between 0% and 25%</w:t>
            </w:r>
          </w:p>
          <w:p w14:paraId="53DF12D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Shipping Cost: Minimal outliers — bounded range with well-defined upper and lower limits</w:t>
            </w:r>
          </w:p>
          <w:p w14:paraId="7EB1CD9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Return Rate: Approximately 0% outliers — bounded between 0% and 20%</w:t>
            </w:r>
          </w:p>
          <w:p w14:paraId="048CDEF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Popularity Index: Approximately 0% outliers — bounded between 0 and 100</w:t>
            </w:r>
          </w:p>
          <w:p w14:paraId="5AF134B2">
            <w:pPr>
              <w:spacing w:before="60" w:after="60"/>
              <w:rPr>
                <w:rFonts w:hint="default" w:ascii="Times New Roman" w:hAnsi="Times New Roman" w:cs="Times New Roman"/>
                <w:sz w:val="24"/>
                <w:szCs w:val="24"/>
              </w:rPr>
            </w:pPr>
          </w:p>
          <w:p w14:paraId="312EE54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Skewness and Kurtosis analysis confirmed that all continuous features are approximately uniformly distributed (near-zero skewness, platykurtic — kurtosis &lt; 3). This is consistent with the synthetic dataset generation methodology where features were drawn from uniform distributions. In a real-world dataset, one would expect right-skewed price distributions (many low-price items, fewer luxury items) and non-normal revenue distributions reflecting the power-law nature of product popularity.</w:t>
            </w:r>
          </w:p>
          <w:p w14:paraId="52E8595F">
            <w:pPr>
              <w:pStyle w:val="19"/>
              <w:ind w:left="103"/>
              <w:rPr>
                <w:rFonts w:hint="default"/>
                <w:b/>
                <w:sz w:val="28"/>
                <w:szCs w:val="28"/>
                <w:lang w:val="en-US"/>
              </w:rPr>
            </w:pPr>
          </w:p>
          <w:p w14:paraId="72708DA2">
            <w:pPr>
              <w:pStyle w:val="19"/>
              <w:ind w:left="103"/>
              <w:rPr>
                <w:b/>
                <w:sz w:val="28"/>
                <w:szCs w:val="28"/>
              </w:rPr>
            </w:pPr>
          </w:p>
          <w:p w14:paraId="44DD6593">
            <w:pPr>
              <w:pStyle w:val="19"/>
              <w:ind w:left="103"/>
              <w:rPr>
                <w:b/>
                <w:sz w:val="28"/>
                <w:szCs w:val="28"/>
              </w:rPr>
            </w:pPr>
          </w:p>
          <w:p w14:paraId="55218B9A">
            <w:pPr>
              <w:pStyle w:val="19"/>
              <w:ind w:left="103"/>
              <w:rPr>
                <w:b/>
                <w:sz w:val="28"/>
                <w:szCs w:val="28"/>
              </w:rPr>
            </w:pPr>
          </w:p>
          <w:p w14:paraId="480615DC">
            <w:pPr>
              <w:pStyle w:val="19"/>
              <w:ind w:left="103"/>
              <w:rPr>
                <w:b/>
                <w:sz w:val="28"/>
                <w:szCs w:val="28"/>
              </w:rPr>
            </w:pPr>
          </w:p>
          <w:p w14:paraId="2E602E77">
            <w:pPr>
              <w:pStyle w:val="19"/>
              <w:ind w:left="103"/>
              <w:rPr>
                <w:b/>
                <w:sz w:val="28"/>
                <w:szCs w:val="28"/>
              </w:rPr>
            </w:pPr>
          </w:p>
          <w:p w14:paraId="28965C4A">
            <w:pPr>
              <w:pStyle w:val="19"/>
              <w:ind w:left="103"/>
              <w:rPr>
                <w:b/>
                <w:sz w:val="28"/>
                <w:szCs w:val="28"/>
              </w:rPr>
            </w:pPr>
          </w:p>
          <w:p w14:paraId="13EE5244">
            <w:pPr>
              <w:pStyle w:val="19"/>
              <w:ind w:left="103"/>
              <w:rPr>
                <w:b/>
                <w:sz w:val="28"/>
                <w:szCs w:val="28"/>
              </w:rPr>
            </w:pPr>
          </w:p>
          <w:p w14:paraId="4F4105EC">
            <w:pPr>
              <w:pStyle w:val="19"/>
              <w:ind w:left="103"/>
              <w:rPr>
                <w:b/>
                <w:sz w:val="28"/>
                <w:szCs w:val="28"/>
              </w:rPr>
            </w:pPr>
          </w:p>
          <w:p w14:paraId="1CED1DEA">
            <w:pPr>
              <w:pStyle w:val="19"/>
              <w:ind w:left="103"/>
              <w:rPr>
                <w:b/>
                <w:sz w:val="28"/>
                <w:szCs w:val="28"/>
              </w:rPr>
            </w:pPr>
          </w:p>
          <w:p w14:paraId="31492199">
            <w:pPr>
              <w:pStyle w:val="19"/>
              <w:ind w:left="103"/>
              <w:rPr>
                <w:b/>
                <w:sz w:val="28"/>
                <w:szCs w:val="28"/>
              </w:rPr>
            </w:pPr>
          </w:p>
          <w:p w14:paraId="7F8BEFD0">
            <w:pPr>
              <w:pStyle w:val="19"/>
              <w:ind w:left="103"/>
              <w:rPr>
                <w:b/>
                <w:sz w:val="28"/>
                <w:szCs w:val="28"/>
              </w:rPr>
            </w:pPr>
          </w:p>
          <w:p w14:paraId="6D80A926">
            <w:pPr>
              <w:pStyle w:val="19"/>
              <w:ind w:left="103"/>
              <w:rPr>
                <w:b/>
                <w:sz w:val="28"/>
                <w:szCs w:val="28"/>
              </w:rPr>
            </w:pPr>
          </w:p>
          <w:p w14:paraId="26A9B157">
            <w:pPr>
              <w:pStyle w:val="19"/>
              <w:ind w:left="103"/>
              <w:rPr>
                <w:b/>
                <w:sz w:val="28"/>
                <w:szCs w:val="28"/>
              </w:rPr>
            </w:pPr>
          </w:p>
          <w:p w14:paraId="7A4867EF">
            <w:pPr>
              <w:pStyle w:val="19"/>
              <w:ind w:left="103"/>
              <w:rPr>
                <w:b/>
                <w:sz w:val="28"/>
                <w:szCs w:val="28"/>
              </w:rPr>
            </w:pPr>
          </w:p>
          <w:p w14:paraId="75AF0C6F">
            <w:pPr>
              <w:pStyle w:val="19"/>
              <w:rPr>
                <w:rFonts w:hint="default"/>
                <w:b/>
                <w:sz w:val="28"/>
                <w:szCs w:val="28"/>
                <w:lang w:val="en-US"/>
              </w:rPr>
            </w:pPr>
            <w:r>
              <w:rPr>
                <w:rFonts w:hint="default"/>
                <w:b/>
                <w:sz w:val="28"/>
                <w:szCs w:val="28"/>
                <w:lang w:val="en-US"/>
              </w:rPr>
              <w:t>Power BI Dashboard</w:t>
            </w:r>
          </w:p>
          <w:p w14:paraId="6EDFBD44">
            <w:pPr>
              <w:spacing w:before="80" w:after="120"/>
            </w:pPr>
            <w:r>
              <w:rPr>
                <w:rFonts w:hint="default" w:ascii="Times New Roman" w:hAnsi="Times New Roman" w:eastAsia="Arial" w:cs="Times New Roman"/>
                <w:sz w:val="28"/>
                <w:szCs w:val="28"/>
              </w:rPr>
              <w:t>A comprehensive four-page interactive Power BI dashboard was developed to provide business stakeholders with dynamic, self-service access to all key analytical insights. The dashboard leverages Power BI's native interactive capabilities including cross-filtering, drill-down navigation, date slicers, and categorical filter panels.</w:t>
            </w:r>
          </w:p>
          <w:p w14:paraId="2BB9BD05">
            <w:pPr>
              <w:pStyle w:val="19"/>
              <w:ind w:left="103"/>
              <w:rPr>
                <w:bCs/>
                <w:sz w:val="24"/>
              </w:rPr>
            </w:pPr>
          </w:p>
        </w:tc>
      </w:tr>
      <w:tr w14:paraId="76F7EAE8">
        <w:tblPrEx>
          <w:tblCellMar>
            <w:top w:w="0" w:type="dxa"/>
            <w:left w:w="5" w:type="dxa"/>
            <w:bottom w:w="0" w:type="dxa"/>
            <w:right w:w="5" w:type="dxa"/>
          </w:tblCellMar>
        </w:tblPrEx>
        <w:trPr>
          <w:trHeight w:val="275" w:hRule="atLeast"/>
        </w:trPr>
        <w:tc>
          <w:tcPr>
            <w:tcW w:w="240" w:type="dxa"/>
          </w:tcPr>
          <w:p w14:paraId="6B7138B3">
            <w:pPr>
              <w:pStyle w:val="19"/>
              <w:spacing w:line="240" w:lineRule="auto"/>
              <w:rPr>
                <w:sz w:val="20"/>
              </w:rPr>
            </w:pPr>
          </w:p>
        </w:tc>
        <w:tc>
          <w:tcPr>
            <w:tcW w:w="803" w:type="dxa"/>
          </w:tcPr>
          <w:p w14:paraId="27FEA748">
            <w:pPr>
              <w:pStyle w:val="19"/>
              <w:ind w:left="48" w:right="31"/>
              <w:jc w:val="center"/>
              <w:rPr>
                <w:b/>
                <w:bCs/>
                <w:sz w:val="28"/>
                <w:szCs w:val="28"/>
              </w:rPr>
            </w:pPr>
          </w:p>
          <w:p w14:paraId="71990E9B">
            <w:pPr>
              <w:pStyle w:val="19"/>
              <w:ind w:left="48" w:right="31"/>
              <w:jc w:val="center"/>
              <w:rPr>
                <w:b/>
                <w:bCs/>
                <w:sz w:val="28"/>
                <w:szCs w:val="28"/>
              </w:rPr>
            </w:pPr>
            <w:r>
              <w:rPr>
                <w:b/>
                <w:bCs/>
                <w:sz w:val="28"/>
                <w:szCs w:val="28"/>
              </w:rPr>
              <w:t>6.1</w:t>
            </w:r>
          </w:p>
          <w:p w14:paraId="2148AA15">
            <w:pPr>
              <w:pStyle w:val="19"/>
              <w:ind w:left="48" w:right="31"/>
              <w:jc w:val="center"/>
              <w:rPr>
                <w:b/>
                <w:bCs/>
                <w:sz w:val="28"/>
                <w:szCs w:val="28"/>
              </w:rPr>
            </w:pPr>
          </w:p>
          <w:p w14:paraId="64E7F937">
            <w:pPr>
              <w:pStyle w:val="19"/>
              <w:ind w:left="48" w:right="31"/>
              <w:jc w:val="center"/>
              <w:rPr>
                <w:b/>
                <w:bCs/>
                <w:sz w:val="28"/>
                <w:szCs w:val="28"/>
              </w:rPr>
            </w:pPr>
          </w:p>
          <w:p w14:paraId="30E7024D">
            <w:pPr>
              <w:pStyle w:val="19"/>
              <w:ind w:left="48" w:right="31"/>
              <w:jc w:val="center"/>
              <w:rPr>
                <w:b/>
                <w:bCs/>
                <w:sz w:val="28"/>
                <w:szCs w:val="28"/>
              </w:rPr>
            </w:pPr>
          </w:p>
          <w:p w14:paraId="0EBF4AC2">
            <w:pPr>
              <w:pStyle w:val="19"/>
              <w:ind w:left="48" w:right="31"/>
              <w:jc w:val="center"/>
              <w:rPr>
                <w:b/>
                <w:bCs/>
                <w:sz w:val="28"/>
                <w:szCs w:val="28"/>
              </w:rPr>
            </w:pPr>
          </w:p>
          <w:p w14:paraId="50EA9B1A">
            <w:pPr>
              <w:pStyle w:val="19"/>
              <w:ind w:left="48" w:right="31"/>
              <w:jc w:val="center"/>
              <w:rPr>
                <w:b/>
                <w:bCs/>
                <w:sz w:val="28"/>
                <w:szCs w:val="28"/>
              </w:rPr>
            </w:pPr>
          </w:p>
          <w:p w14:paraId="5154A907">
            <w:pPr>
              <w:pStyle w:val="19"/>
              <w:ind w:left="48" w:right="31"/>
              <w:jc w:val="center"/>
              <w:rPr>
                <w:b/>
                <w:bCs/>
                <w:sz w:val="28"/>
                <w:szCs w:val="28"/>
              </w:rPr>
            </w:pPr>
          </w:p>
          <w:p w14:paraId="03D91034">
            <w:pPr>
              <w:pStyle w:val="19"/>
              <w:ind w:left="48" w:right="31"/>
              <w:jc w:val="center"/>
              <w:rPr>
                <w:b/>
                <w:bCs/>
                <w:sz w:val="28"/>
                <w:szCs w:val="28"/>
              </w:rPr>
            </w:pPr>
          </w:p>
          <w:p w14:paraId="7E3BF9C3">
            <w:pPr>
              <w:pStyle w:val="19"/>
              <w:ind w:left="48" w:right="31"/>
              <w:jc w:val="center"/>
              <w:rPr>
                <w:b/>
                <w:bCs/>
                <w:sz w:val="28"/>
                <w:szCs w:val="28"/>
              </w:rPr>
            </w:pPr>
          </w:p>
          <w:p w14:paraId="4D3181FA">
            <w:pPr>
              <w:pStyle w:val="19"/>
              <w:ind w:left="48" w:right="31"/>
              <w:jc w:val="center"/>
              <w:rPr>
                <w:b/>
                <w:bCs/>
                <w:sz w:val="28"/>
                <w:szCs w:val="28"/>
              </w:rPr>
            </w:pPr>
          </w:p>
          <w:p w14:paraId="47512BC8">
            <w:pPr>
              <w:pStyle w:val="19"/>
              <w:ind w:left="48" w:right="31"/>
              <w:jc w:val="center"/>
              <w:rPr>
                <w:b/>
                <w:bCs/>
                <w:sz w:val="28"/>
                <w:szCs w:val="28"/>
              </w:rPr>
            </w:pPr>
          </w:p>
          <w:p w14:paraId="02B8E654">
            <w:pPr>
              <w:pStyle w:val="19"/>
              <w:ind w:left="48" w:right="31"/>
              <w:jc w:val="center"/>
              <w:rPr>
                <w:b/>
                <w:bCs/>
                <w:sz w:val="28"/>
                <w:szCs w:val="28"/>
              </w:rPr>
            </w:pPr>
          </w:p>
          <w:p w14:paraId="5B12CD8E">
            <w:pPr>
              <w:pStyle w:val="19"/>
              <w:ind w:left="48" w:right="31"/>
              <w:jc w:val="center"/>
              <w:rPr>
                <w:b/>
                <w:bCs/>
                <w:sz w:val="28"/>
                <w:szCs w:val="28"/>
              </w:rPr>
            </w:pPr>
          </w:p>
          <w:p w14:paraId="780EDC3D">
            <w:pPr>
              <w:pStyle w:val="19"/>
              <w:ind w:left="48" w:right="31"/>
              <w:jc w:val="center"/>
              <w:rPr>
                <w:b/>
                <w:bCs/>
                <w:sz w:val="28"/>
                <w:szCs w:val="28"/>
              </w:rPr>
            </w:pPr>
          </w:p>
          <w:p w14:paraId="446BE8DA">
            <w:pPr>
              <w:pStyle w:val="19"/>
              <w:ind w:left="48" w:right="31"/>
              <w:jc w:val="center"/>
              <w:rPr>
                <w:b/>
                <w:bCs/>
                <w:sz w:val="28"/>
                <w:szCs w:val="28"/>
              </w:rPr>
            </w:pPr>
          </w:p>
          <w:p w14:paraId="5D578E53">
            <w:pPr>
              <w:pStyle w:val="19"/>
              <w:ind w:left="48" w:right="31"/>
              <w:jc w:val="center"/>
              <w:rPr>
                <w:b/>
                <w:bCs/>
                <w:sz w:val="28"/>
                <w:szCs w:val="28"/>
              </w:rPr>
            </w:pPr>
          </w:p>
          <w:p w14:paraId="4E6E9421">
            <w:pPr>
              <w:pStyle w:val="19"/>
              <w:ind w:left="48" w:right="31"/>
              <w:jc w:val="center"/>
              <w:rPr>
                <w:b/>
                <w:bCs/>
                <w:sz w:val="28"/>
                <w:szCs w:val="28"/>
              </w:rPr>
            </w:pPr>
          </w:p>
          <w:p w14:paraId="60169B50">
            <w:pPr>
              <w:pStyle w:val="19"/>
              <w:ind w:left="48" w:right="31"/>
              <w:jc w:val="center"/>
              <w:rPr>
                <w:b/>
                <w:bCs/>
                <w:sz w:val="28"/>
                <w:szCs w:val="28"/>
              </w:rPr>
            </w:pPr>
          </w:p>
          <w:p w14:paraId="773576D2">
            <w:pPr>
              <w:pStyle w:val="19"/>
              <w:ind w:left="48" w:right="31"/>
              <w:jc w:val="center"/>
              <w:rPr>
                <w:b/>
                <w:bCs/>
                <w:sz w:val="28"/>
                <w:szCs w:val="28"/>
              </w:rPr>
            </w:pPr>
          </w:p>
          <w:p w14:paraId="46AA10FA">
            <w:pPr>
              <w:pStyle w:val="19"/>
              <w:ind w:left="48" w:right="31"/>
              <w:jc w:val="center"/>
              <w:rPr>
                <w:b/>
                <w:bCs/>
                <w:sz w:val="28"/>
                <w:szCs w:val="28"/>
              </w:rPr>
            </w:pPr>
          </w:p>
          <w:p w14:paraId="29BADCE7">
            <w:pPr>
              <w:pStyle w:val="19"/>
              <w:ind w:left="48" w:right="31"/>
              <w:jc w:val="center"/>
              <w:rPr>
                <w:b/>
                <w:bCs/>
                <w:sz w:val="28"/>
                <w:szCs w:val="28"/>
              </w:rPr>
            </w:pPr>
          </w:p>
          <w:p w14:paraId="2E179854">
            <w:pPr>
              <w:pStyle w:val="19"/>
              <w:ind w:left="48" w:right="31"/>
              <w:jc w:val="center"/>
              <w:rPr>
                <w:b/>
                <w:bCs/>
                <w:sz w:val="28"/>
                <w:szCs w:val="28"/>
              </w:rPr>
            </w:pPr>
          </w:p>
          <w:p w14:paraId="22304A70">
            <w:pPr>
              <w:pStyle w:val="19"/>
              <w:ind w:left="48" w:right="31"/>
              <w:jc w:val="center"/>
              <w:rPr>
                <w:b/>
                <w:bCs/>
                <w:sz w:val="28"/>
                <w:szCs w:val="28"/>
              </w:rPr>
            </w:pPr>
          </w:p>
          <w:p w14:paraId="66D3A98B">
            <w:pPr>
              <w:pStyle w:val="19"/>
              <w:ind w:left="48" w:right="31"/>
              <w:jc w:val="center"/>
              <w:rPr>
                <w:b/>
                <w:bCs/>
                <w:sz w:val="28"/>
                <w:szCs w:val="28"/>
              </w:rPr>
            </w:pPr>
          </w:p>
          <w:p w14:paraId="02F46EEA">
            <w:pPr>
              <w:pStyle w:val="19"/>
              <w:ind w:left="48" w:right="31"/>
              <w:jc w:val="center"/>
              <w:rPr>
                <w:b/>
                <w:bCs/>
                <w:sz w:val="28"/>
                <w:szCs w:val="28"/>
              </w:rPr>
            </w:pPr>
          </w:p>
          <w:p w14:paraId="316D6AF7">
            <w:pPr>
              <w:pStyle w:val="19"/>
              <w:ind w:left="48" w:right="31"/>
              <w:jc w:val="center"/>
              <w:rPr>
                <w:b/>
                <w:bCs/>
                <w:sz w:val="28"/>
                <w:szCs w:val="28"/>
              </w:rPr>
            </w:pPr>
          </w:p>
          <w:p w14:paraId="536BED33">
            <w:pPr>
              <w:pStyle w:val="19"/>
              <w:ind w:left="48" w:right="31"/>
              <w:jc w:val="center"/>
              <w:rPr>
                <w:b/>
                <w:bCs/>
                <w:sz w:val="28"/>
                <w:szCs w:val="28"/>
              </w:rPr>
            </w:pPr>
          </w:p>
          <w:p w14:paraId="39908272">
            <w:pPr>
              <w:pStyle w:val="19"/>
              <w:ind w:left="48" w:right="31"/>
              <w:jc w:val="center"/>
              <w:rPr>
                <w:b/>
                <w:bCs/>
                <w:sz w:val="28"/>
                <w:szCs w:val="28"/>
              </w:rPr>
            </w:pPr>
          </w:p>
          <w:p w14:paraId="18CF4FCE">
            <w:pPr>
              <w:pStyle w:val="19"/>
              <w:ind w:left="48" w:right="31"/>
              <w:jc w:val="center"/>
              <w:rPr>
                <w:b/>
                <w:bCs/>
                <w:sz w:val="28"/>
                <w:szCs w:val="28"/>
              </w:rPr>
            </w:pPr>
          </w:p>
          <w:p w14:paraId="79A3250F">
            <w:pPr>
              <w:pStyle w:val="19"/>
              <w:ind w:left="48" w:right="31"/>
              <w:jc w:val="center"/>
              <w:rPr>
                <w:b/>
                <w:bCs/>
                <w:sz w:val="28"/>
                <w:szCs w:val="28"/>
              </w:rPr>
            </w:pPr>
          </w:p>
          <w:p w14:paraId="25C37AC3">
            <w:pPr>
              <w:pStyle w:val="19"/>
              <w:ind w:right="31"/>
              <w:jc w:val="both"/>
              <w:rPr>
                <w:rFonts w:hint="default"/>
                <w:b/>
                <w:bCs/>
                <w:sz w:val="28"/>
                <w:szCs w:val="28"/>
                <w:lang w:val="en-US"/>
              </w:rPr>
            </w:pPr>
            <w:r>
              <w:rPr>
                <w:rFonts w:hint="default"/>
                <w:b/>
                <w:bCs/>
                <w:sz w:val="28"/>
                <w:szCs w:val="28"/>
                <w:lang w:val="en-US"/>
              </w:rPr>
              <w:t>6.3</w:t>
            </w:r>
          </w:p>
        </w:tc>
        <w:tc>
          <w:tcPr>
            <w:tcW w:w="9838" w:type="dxa"/>
            <w:gridSpan w:val="3"/>
          </w:tcPr>
          <w:p w14:paraId="7AE7CAE8">
            <w:pPr>
              <w:pStyle w:val="19"/>
              <w:rPr>
                <w:rFonts w:hint="default"/>
                <w:b/>
                <w:bCs/>
                <w:sz w:val="28"/>
                <w:szCs w:val="28"/>
                <w:lang w:val="en-US"/>
              </w:rPr>
            </w:pPr>
            <w:r>
              <w:rPr>
                <w:rFonts w:hint="default"/>
                <w:b/>
                <w:bCs/>
                <w:sz w:val="28"/>
                <w:szCs w:val="28"/>
                <w:lang w:val="en-US"/>
              </w:rPr>
              <w:t xml:space="preserve"> </w:t>
            </w:r>
          </w:p>
          <w:p w14:paraId="6003E7BD">
            <w:pPr>
              <w:pStyle w:val="19"/>
              <w:rPr>
                <w:rFonts w:hint="default"/>
                <w:b/>
                <w:bCs/>
                <w:sz w:val="28"/>
                <w:szCs w:val="28"/>
                <w:lang w:val="en-US"/>
              </w:rPr>
            </w:pPr>
            <w:r>
              <w:rPr>
                <w:rFonts w:hint="default"/>
                <w:b/>
                <w:bCs/>
                <w:sz w:val="28"/>
                <w:szCs w:val="28"/>
                <w:lang w:val="en-US"/>
              </w:rPr>
              <w:t>Dashboard Architecture</w:t>
            </w:r>
          </w:p>
          <w:tbl>
            <w:tblPr>
              <w:tblStyle w:val="6"/>
              <w:tblW w:w="9937"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34"/>
              <w:gridCol w:w="6603"/>
            </w:tblGrid>
            <w:tr w14:paraId="21D1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6271BB4">
                  <w:r>
                    <w:rPr>
                      <w:rFonts w:ascii="Arial" w:hAnsi="Arial" w:eastAsia="Arial" w:cs="Arial"/>
                      <w:b/>
                      <w:bCs/>
                      <w:color w:val="FFFFFF"/>
                      <w:sz w:val="20"/>
                      <w:szCs w:val="20"/>
                    </w:rPr>
                    <w:t>Dashboard Page</w:t>
                  </w:r>
                </w:p>
              </w:tc>
              <w:tc>
                <w:tcPr>
                  <w:tcW w:w="6603"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6AE5F0D">
                  <w:r>
                    <w:rPr>
                      <w:rFonts w:ascii="Arial" w:hAnsi="Arial" w:eastAsia="Arial" w:cs="Arial"/>
                      <w:b/>
                      <w:bCs/>
                      <w:color w:val="FFFFFF"/>
                      <w:sz w:val="20"/>
                      <w:szCs w:val="20"/>
                    </w:rPr>
                    <w:t>Visualisations &amp; Key Metrics</w:t>
                  </w:r>
                </w:p>
              </w:tc>
            </w:tr>
            <w:tr w14:paraId="03EB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9" w:hRule="atLeast"/>
              </w:trPr>
              <w:tc>
                <w:tcPr>
                  <w:tcW w:w="33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32AA0">
                  <w:r>
                    <w:rPr>
                      <w:rFonts w:ascii="Arial" w:hAnsi="Arial" w:eastAsia="Arial" w:cs="Arial"/>
                      <w:b w:val="0"/>
                      <w:bCs w:val="0"/>
                      <w:color w:val="000000"/>
                      <w:sz w:val="20"/>
                      <w:szCs w:val="20"/>
                    </w:rPr>
                    <w:t>Page 1 – Sales Overview</w:t>
                  </w:r>
                </w:p>
              </w:tc>
              <w:tc>
                <w:tcPr>
                  <w:tcW w:w="66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2D901">
                  <w:r>
                    <w:rPr>
                      <w:rFonts w:ascii="Arial" w:hAnsi="Arial" w:eastAsia="Arial" w:cs="Arial"/>
                      <w:b w:val="0"/>
                      <w:bCs w:val="0"/>
                      <w:color w:val="000000"/>
                      <w:sz w:val="20"/>
                      <w:szCs w:val="20"/>
                    </w:rPr>
                    <w:t>Area chart (revenue trend), Pie chart (revenue by category), Donut chart (gender distribution), Line charts (return rate &amp; shipping cost trends), KPI cards (Total Revenue, Total Orders, Avg Profit)</w:t>
                  </w:r>
                </w:p>
              </w:tc>
            </w:tr>
            <w:tr w14:paraId="232F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660A3A">
                  <w:r>
                    <w:rPr>
                      <w:rFonts w:ascii="Arial" w:hAnsi="Arial" w:eastAsia="Arial" w:cs="Arial"/>
                      <w:b w:val="0"/>
                      <w:bCs w:val="0"/>
                      <w:color w:val="000000"/>
                      <w:sz w:val="20"/>
                      <w:szCs w:val="20"/>
                    </w:rPr>
                    <w:t>Page 2 – Customer &amp; Category</w:t>
                  </w:r>
                </w:p>
              </w:tc>
              <w:tc>
                <w:tcPr>
                  <w:tcW w:w="6603"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6E4257">
                  <w:r>
                    <w:rPr>
                      <w:rFonts w:ascii="Arial" w:hAnsi="Arial" w:eastAsia="Arial" w:cs="Arial"/>
                      <w:b w:val="0"/>
                      <w:bCs w:val="0"/>
                      <w:color w:val="000000"/>
                      <w:sz w:val="20"/>
                      <w:szCs w:val="20"/>
                    </w:rPr>
                    <w:t>Stacked area chart (orders by age group over time), Pie chart (age group share), Stacked area chart (category performance), Line chart (discount trend), Donut chart (shipping method distribution)</w:t>
                  </w:r>
                </w:p>
              </w:tc>
            </w:tr>
            <w:tr w14:paraId="0D5E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D68C1">
                  <w:r>
                    <w:rPr>
                      <w:rFonts w:ascii="Arial" w:hAnsi="Arial" w:eastAsia="Arial" w:cs="Arial"/>
                      <w:b w:val="0"/>
                      <w:bCs w:val="0"/>
                      <w:color w:val="000000"/>
                      <w:sz w:val="20"/>
                      <w:szCs w:val="20"/>
                    </w:rPr>
                    <w:t>Page 3 – Performance Metrics</w:t>
                  </w:r>
                </w:p>
              </w:tc>
              <w:tc>
                <w:tcPr>
                  <w:tcW w:w="66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F4FEE">
                  <w:r>
                    <w:rPr>
                      <w:rFonts w:ascii="Arial" w:hAnsi="Arial" w:eastAsia="Arial" w:cs="Arial"/>
                      <w:b w:val="0"/>
                      <w:bCs w:val="0"/>
                      <w:color w:val="000000"/>
                      <w:sz w:val="20"/>
                      <w:szCs w:val="20"/>
                    </w:rPr>
                    <w:t>Line chart (profit margin trend), Clustered column chart (revenue vs. profit by category), KPI cards (Avg Revenue, Avg Profit Margin, Avg Return Rate)</w:t>
                  </w:r>
                </w:p>
              </w:tc>
            </w:tr>
            <w:tr w14:paraId="1BD8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B45C4B">
                  <w:r>
                    <w:rPr>
                      <w:rFonts w:ascii="Arial" w:hAnsi="Arial" w:eastAsia="Arial" w:cs="Arial"/>
                      <w:b w:val="0"/>
                      <w:bCs w:val="0"/>
                      <w:color w:val="000000"/>
                      <w:sz w:val="20"/>
                      <w:szCs w:val="20"/>
                    </w:rPr>
                    <w:t>Page 4 – Advanced Analytics</w:t>
                  </w:r>
                </w:p>
              </w:tc>
              <w:tc>
                <w:tcPr>
                  <w:tcW w:w="6603"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2B375E">
                  <w:r>
                    <w:rPr>
                      <w:rFonts w:ascii="Arial" w:hAnsi="Arial" w:eastAsia="Arial" w:cs="Arial"/>
                      <w:b w:val="0"/>
                      <w:bCs w:val="0"/>
                      <w:color w:val="000000"/>
                      <w:sz w:val="20"/>
                      <w:szCs w:val="20"/>
                    </w:rPr>
                    <w:t>Bar chart (top 10 locations by revenue), Scatter charts (Price vs. Popularity, Discount vs. Return Rate, Price vs. Profit), Outlier identification visualisations</w:t>
                  </w:r>
                </w:p>
              </w:tc>
            </w:tr>
          </w:tbl>
          <w:p w14:paraId="05946CAF">
            <w:pPr>
              <w:pStyle w:val="19"/>
              <w:ind w:left="103"/>
              <w:rPr>
                <w:sz w:val="24"/>
                <w:lang w:val="en-IN"/>
              </w:rPr>
            </w:pPr>
          </w:p>
          <w:p w14:paraId="7366C88B">
            <w:pPr>
              <w:pStyle w:val="19"/>
              <w:rPr>
                <w:rFonts w:hint="default"/>
                <w:b/>
                <w:bCs/>
                <w:sz w:val="28"/>
                <w:szCs w:val="28"/>
                <w:lang w:val="en-US"/>
              </w:rPr>
            </w:pPr>
            <w:r>
              <w:rPr>
                <w:b/>
                <w:bCs/>
                <w:sz w:val="28"/>
                <w:szCs w:val="28"/>
              </w:rPr>
              <w:t xml:space="preserve">6.2   </w:t>
            </w:r>
            <w:r>
              <w:rPr>
                <w:rFonts w:hint="default"/>
                <w:b/>
                <w:bCs/>
                <w:sz w:val="28"/>
                <w:szCs w:val="28"/>
                <w:lang w:val="en-US"/>
              </w:rPr>
              <w:t>Key DAX Measures</w:t>
            </w:r>
          </w:p>
          <w:p w14:paraId="768B3CAB">
            <w:pPr>
              <w:spacing w:before="80" w:after="120"/>
              <w:rPr>
                <w:rFonts w:hint="default" w:ascii="Times New Roman" w:hAnsi="Times New Roman" w:cs="Times New Roman"/>
                <w:sz w:val="28"/>
                <w:szCs w:val="28"/>
              </w:rPr>
            </w:pPr>
            <w:r>
              <w:rPr>
                <w:rFonts w:hint="default" w:ascii="Times New Roman" w:hAnsi="Times New Roman" w:eastAsia="Arial" w:cs="Times New Roman"/>
                <w:sz w:val="28"/>
                <w:szCs w:val="28"/>
              </w:rPr>
              <w:t>The following DAX measures were created to support the dashboard calculations:</w:t>
            </w:r>
          </w:p>
          <w:p w14:paraId="7B442426">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Total Revenue = SUM(ecommerce[Revenue])</w:t>
            </w:r>
          </w:p>
          <w:p w14:paraId="5F86CDB0">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Avg Revenue = AVERAGE(ecommerce[Revenue])</w:t>
            </w:r>
          </w:p>
          <w:p w14:paraId="72FCD131">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Avg Profit Margin = AVERAGE(ecommerce[Profit_Margin_%])</w:t>
            </w:r>
          </w:p>
          <w:p w14:paraId="0938AFE8">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Return Rate Index = AVERAGE(ecommerce[Return Rate])</w:t>
            </w:r>
          </w:p>
          <w:p w14:paraId="53C04A12">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Total Orders = COUNTROWS(ecommerce)</w:t>
            </w:r>
          </w:p>
          <w:p w14:paraId="5A42310A">
            <w:pPr>
              <w:pStyle w:val="19"/>
              <w:rPr>
                <w:rFonts w:hint="default"/>
                <w:b/>
                <w:bCs/>
                <w:sz w:val="28"/>
                <w:szCs w:val="28"/>
                <w:lang w:val="en-US"/>
              </w:rPr>
            </w:pPr>
          </w:p>
          <w:p w14:paraId="17D23996">
            <w:pPr>
              <w:pStyle w:val="19"/>
              <w:ind w:left="103"/>
              <w:rPr>
                <w:rFonts w:hint="default"/>
                <w:b/>
                <w:bCs/>
                <w:sz w:val="24"/>
                <w:lang w:val="en-US"/>
              </w:rPr>
            </w:pPr>
            <w:r>
              <w:rPr>
                <w:rFonts w:hint="default"/>
                <w:b/>
                <w:bCs/>
                <w:sz w:val="24"/>
                <w:lang w:val="en-US"/>
              </w:rPr>
              <w:t>Interactive Features</w:t>
            </w:r>
          </w:p>
          <w:p w14:paraId="0FD0C814">
            <w:pPr>
              <w:spacing w:before="80" w:after="120"/>
              <w:rPr>
                <w:rFonts w:hint="default" w:ascii="Times New Roman" w:hAnsi="Times New Roman" w:cs="Times New Roman"/>
                <w:sz w:val="28"/>
                <w:szCs w:val="28"/>
              </w:rPr>
            </w:pPr>
            <w:r>
              <w:rPr>
                <w:rFonts w:hint="default" w:ascii="Times New Roman" w:hAnsi="Times New Roman" w:eastAsia="Arial" w:cs="Times New Roman"/>
                <w:sz w:val="28"/>
                <w:szCs w:val="28"/>
              </w:rPr>
              <w:t>The dashboard incorporates the following interactive features for enhanced business intelligence:</w:t>
            </w:r>
          </w:p>
          <w:p w14:paraId="0447C1E7">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Category slicer: Filter all visuals by specific product category</w:t>
            </w:r>
          </w:p>
          <w:p w14:paraId="1EDF8434">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Shipping method filter: Isolate metrics for specific delivery types</w:t>
            </w:r>
          </w:p>
          <w:p w14:paraId="3DF1702F">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Age group slicer: Deep-dive into specific customer age segments</w:t>
            </w:r>
          </w:p>
          <w:p w14:paraId="38AF27B7">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Cross-filtering: Selecting any data point in one visual automatically filters all related visuals on the page</w:t>
            </w:r>
          </w:p>
          <w:p w14:paraId="21F6EE5B">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Drill-through: Navigate from category-level summaries to product-level detail</w:t>
            </w:r>
          </w:p>
          <w:p w14:paraId="7BDE1C0F">
            <w:pPr>
              <w:pStyle w:val="19"/>
              <w:ind w:left="103"/>
              <w:rPr>
                <w:rFonts w:hint="default"/>
                <w:b/>
                <w:bCs/>
                <w:sz w:val="24"/>
                <w:lang w:val="en-US"/>
              </w:rPr>
            </w:pPr>
          </w:p>
        </w:tc>
      </w:tr>
      <w:tr w14:paraId="569F9047">
        <w:tblPrEx>
          <w:tblCellMar>
            <w:top w:w="0" w:type="dxa"/>
            <w:left w:w="5" w:type="dxa"/>
            <w:bottom w:w="0" w:type="dxa"/>
            <w:right w:w="5" w:type="dxa"/>
          </w:tblCellMar>
        </w:tblPrEx>
        <w:trPr>
          <w:gridAfter w:val="4"/>
          <w:wAfter w:w="10641" w:type="dxa"/>
          <w:trHeight w:val="275" w:hRule="atLeast"/>
        </w:trPr>
        <w:tc>
          <w:tcPr>
            <w:tcW w:w="240" w:type="dxa"/>
          </w:tcPr>
          <w:p w14:paraId="1FFBC80F">
            <w:pPr>
              <w:pStyle w:val="19"/>
              <w:spacing w:line="240" w:lineRule="auto"/>
              <w:rPr>
                <w:sz w:val="20"/>
              </w:rPr>
            </w:pPr>
          </w:p>
        </w:tc>
      </w:tr>
      <w:tr w14:paraId="63CDED99">
        <w:tblPrEx>
          <w:tblCellMar>
            <w:top w:w="0" w:type="dxa"/>
            <w:left w:w="5" w:type="dxa"/>
            <w:bottom w:w="0" w:type="dxa"/>
            <w:right w:w="5" w:type="dxa"/>
          </w:tblCellMar>
        </w:tblPrEx>
        <w:trPr>
          <w:trHeight w:val="278" w:hRule="atLeast"/>
        </w:trPr>
        <w:tc>
          <w:tcPr>
            <w:tcW w:w="1043" w:type="dxa"/>
            <w:gridSpan w:val="2"/>
          </w:tcPr>
          <w:p w14:paraId="426EE8AE">
            <w:pPr>
              <w:pStyle w:val="19"/>
              <w:spacing w:before="1" w:line="257" w:lineRule="exact"/>
              <w:ind w:right="318"/>
              <w:rPr>
                <w:rFonts w:hint="default"/>
                <w:b/>
                <w:sz w:val="28"/>
                <w:szCs w:val="28"/>
                <w:lang w:val="en-US"/>
              </w:rPr>
            </w:pPr>
            <w:r>
              <w:rPr>
                <w:b/>
                <w:sz w:val="28"/>
                <w:szCs w:val="28"/>
              </w:rPr>
              <w:t xml:space="preserve">    </w:t>
            </w:r>
            <w:r>
              <w:rPr>
                <w:rFonts w:hint="default"/>
                <w:b/>
                <w:sz w:val="28"/>
                <w:szCs w:val="28"/>
                <w:lang w:val="en-US"/>
              </w:rPr>
              <w:t>0.7</w:t>
            </w:r>
          </w:p>
        </w:tc>
        <w:tc>
          <w:tcPr>
            <w:tcW w:w="9838" w:type="dxa"/>
            <w:gridSpan w:val="3"/>
          </w:tcPr>
          <w:p w14:paraId="75F315B3">
            <w:pPr>
              <w:pStyle w:val="19"/>
              <w:spacing w:before="1" w:line="257" w:lineRule="exact"/>
              <w:ind w:left="103"/>
              <w:rPr>
                <w:b/>
                <w:sz w:val="28"/>
                <w:szCs w:val="28"/>
              </w:rPr>
            </w:pPr>
          </w:p>
          <w:p w14:paraId="35B1C6AC">
            <w:pPr>
              <w:pStyle w:val="19"/>
              <w:spacing w:before="1" w:line="257" w:lineRule="exact"/>
              <w:ind w:left="103"/>
              <w:rPr>
                <w:rFonts w:hint="default"/>
                <w:b/>
                <w:sz w:val="28"/>
                <w:szCs w:val="28"/>
                <w:lang w:val="en-US"/>
              </w:rPr>
            </w:pPr>
            <w:r>
              <w:rPr>
                <w:b/>
                <w:sz w:val="28"/>
                <w:szCs w:val="28"/>
              </w:rPr>
              <w:t xml:space="preserve">   </w:t>
            </w:r>
            <w:r>
              <w:rPr>
                <w:rFonts w:hint="default"/>
                <w:b/>
                <w:sz w:val="28"/>
                <w:szCs w:val="28"/>
                <w:lang w:val="en-US"/>
              </w:rPr>
              <w:t>Key Findings &amp; Business Insights</w:t>
            </w:r>
          </w:p>
          <w:p w14:paraId="55141E4A">
            <w:pPr>
              <w:pStyle w:val="19"/>
              <w:spacing w:before="1" w:line="257" w:lineRule="exact"/>
              <w:ind w:left="103"/>
              <w:rPr>
                <w:b/>
                <w:sz w:val="24"/>
              </w:rPr>
            </w:pPr>
          </w:p>
          <w:p w14:paraId="33E142D6">
            <w:pPr>
              <w:pStyle w:val="19"/>
              <w:spacing w:before="1" w:line="257" w:lineRule="exact"/>
              <w:ind w:left="103"/>
              <w:rPr>
                <w:bCs/>
                <w:sz w:val="24"/>
              </w:rPr>
            </w:pPr>
          </w:p>
        </w:tc>
      </w:tr>
      <w:tr w14:paraId="2D25B4E7">
        <w:tblPrEx>
          <w:tblCellMar>
            <w:top w:w="0" w:type="dxa"/>
            <w:left w:w="5" w:type="dxa"/>
            <w:bottom w:w="0" w:type="dxa"/>
            <w:right w:w="5" w:type="dxa"/>
          </w:tblCellMar>
        </w:tblPrEx>
        <w:trPr>
          <w:trHeight w:val="275" w:hRule="atLeast"/>
        </w:trPr>
        <w:tc>
          <w:tcPr>
            <w:tcW w:w="240" w:type="dxa"/>
          </w:tcPr>
          <w:p w14:paraId="6E20E8F6">
            <w:pPr>
              <w:pStyle w:val="19"/>
              <w:spacing w:line="240" w:lineRule="auto"/>
              <w:rPr>
                <w:b/>
                <w:bCs/>
                <w:sz w:val="28"/>
                <w:szCs w:val="28"/>
              </w:rPr>
            </w:pPr>
          </w:p>
        </w:tc>
        <w:tc>
          <w:tcPr>
            <w:tcW w:w="803" w:type="dxa"/>
          </w:tcPr>
          <w:p w14:paraId="7F961229">
            <w:pPr>
              <w:pStyle w:val="19"/>
              <w:ind w:left="2" w:right="78"/>
              <w:jc w:val="center"/>
              <w:rPr>
                <w:b/>
                <w:bCs/>
                <w:sz w:val="28"/>
                <w:szCs w:val="28"/>
              </w:rPr>
            </w:pPr>
            <w:r>
              <w:rPr>
                <w:b/>
                <w:bCs/>
                <w:sz w:val="28"/>
                <w:szCs w:val="28"/>
              </w:rPr>
              <w:t>7.1</w:t>
            </w:r>
          </w:p>
        </w:tc>
        <w:tc>
          <w:tcPr>
            <w:tcW w:w="9838" w:type="dxa"/>
            <w:gridSpan w:val="3"/>
          </w:tcPr>
          <w:p w14:paraId="18DA5D44">
            <w:pPr>
              <w:pStyle w:val="19"/>
              <w:ind w:left="103"/>
              <w:rPr>
                <w:rFonts w:hint="default"/>
                <w:b/>
                <w:bCs/>
                <w:sz w:val="28"/>
                <w:szCs w:val="28"/>
                <w:lang w:val="en-US"/>
              </w:rPr>
            </w:pPr>
            <w:r>
              <w:rPr>
                <w:rFonts w:hint="default"/>
                <w:b/>
                <w:bCs/>
                <w:sz w:val="28"/>
                <w:szCs w:val="28"/>
                <w:lang w:val="en-US"/>
              </w:rPr>
              <w:t>Summary of Key Findings</w:t>
            </w:r>
          </w:p>
          <w:p w14:paraId="4FCCFB6C">
            <w:pPr>
              <w:pStyle w:val="19"/>
              <w:ind w:left="103"/>
              <w:rPr>
                <w:sz w:val="24"/>
              </w:rPr>
            </w:pPr>
          </w:p>
          <w:p w14:paraId="70502452">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consolidates the most important analytical findings with their corresponding business implications:</w:t>
            </w:r>
          </w:p>
          <w:p w14:paraId="1ED648B2">
            <w:pPr>
              <w:spacing w:before="80" w:after="120"/>
              <w:rPr>
                <w:rFonts w:hint="default" w:ascii="Times New Roman" w:hAnsi="Times New Roman" w:eastAsia="Arial" w:cs="Times New Roman"/>
                <w:sz w:val="24"/>
                <w:szCs w:val="24"/>
              </w:rPr>
            </w:pPr>
            <w:r>
              <w:drawing>
                <wp:inline distT="0" distB="0" distL="114300" distR="114300">
                  <wp:extent cx="6314440" cy="4123690"/>
                  <wp:effectExtent l="0" t="0" r="10160" b="635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20"/>
                          <a:stretch>
                            <a:fillRect/>
                          </a:stretch>
                        </pic:blipFill>
                        <pic:spPr>
                          <a:xfrm>
                            <a:off x="0" y="0"/>
                            <a:ext cx="6314440" cy="4123690"/>
                          </a:xfrm>
                          <a:prstGeom prst="rect">
                            <a:avLst/>
                          </a:prstGeom>
                          <a:noFill/>
                          <a:ln>
                            <a:noFill/>
                          </a:ln>
                        </pic:spPr>
                      </pic:pic>
                    </a:graphicData>
                  </a:graphic>
                </wp:inline>
              </w:drawing>
            </w:r>
          </w:p>
          <w:p w14:paraId="4FA4F0E3">
            <w:pPr>
              <w:pStyle w:val="19"/>
              <w:ind w:left="103"/>
              <w:rPr>
                <w:sz w:val="24"/>
              </w:rPr>
            </w:pPr>
          </w:p>
        </w:tc>
      </w:tr>
      <w:tr w14:paraId="7D7FC2DD">
        <w:tblPrEx>
          <w:tblCellMar>
            <w:top w:w="0" w:type="dxa"/>
            <w:left w:w="5" w:type="dxa"/>
            <w:bottom w:w="0" w:type="dxa"/>
            <w:right w:w="5" w:type="dxa"/>
          </w:tblCellMar>
        </w:tblPrEx>
        <w:trPr>
          <w:gridAfter w:val="4"/>
          <w:wAfter w:w="10641" w:type="dxa"/>
          <w:trHeight w:val="275" w:hRule="atLeast"/>
        </w:trPr>
        <w:tc>
          <w:tcPr>
            <w:tcW w:w="240" w:type="dxa"/>
          </w:tcPr>
          <w:p w14:paraId="1A99C2CF">
            <w:pPr>
              <w:pStyle w:val="19"/>
              <w:spacing w:line="240" w:lineRule="auto"/>
              <w:rPr>
                <w:sz w:val="20"/>
              </w:rPr>
            </w:pPr>
          </w:p>
        </w:tc>
      </w:tr>
      <w:tr w14:paraId="2F88F6DC">
        <w:tblPrEx>
          <w:tblCellMar>
            <w:top w:w="0" w:type="dxa"/>
            <w:left w:w="5" w:type="dxa"/>
            <w:bottom w:w="0" w:type="dxa"/>
            <w:right w:w="5" w:type="dxa"/>
          </w:tblCellMar>
        </w:tblPrEx>
        <w:trPr>
          <w:trHeight w:val="275" w:hRule="atLeast"/>
        </w:trPr>
        <w:tc>
          <w:tcPr>
            <w:tcW w:w="240" w:type="dxa"/>
          </w:tcPr>
          <w:p w14:paraId="2963A035">
            <w:pPr>
              <w:pStyle w:val="19"/>
              <w:spacing w:line="240" w:lineRule="auto"/>
              <w:rPr>
                <w:sz w:val="20"/>
              </w:rPr>
            </w:pPr>
          </w:p>
        </w:tc>
        <w:tc>
          <w:tcPr>
            <w:tcW w:w="803" w:type="dxa"/>
          </w:tcPr>
          <w:p w14:paraId="64C19875">
            <w:pPr>
              <w:pStyle w:val="19"/>
              <w:ind w:left="2" w:right="78"/>
              <w:jc w:val="center"/>
              <w:rPr>
                <w:rFonts w:hint="default"/>
                <w:b/>
                <w:bCs/>
                <w:sz w:val="28"/>
                <w:szCs w:val="28"/>
                <w:lang w:val="en-US"/>
              </w:rPr>
            </w:pPr>
            <w:r>
              <w:rPr>
                <w:rFonts w:hint="default"/>
                <w:b/>
                <w:bCs/>
                <w:sz w:val="28"/>
                <w:szCs w:val="28"/>
                <w:lang w:val="en-US"/>
              </w:rPr>
              <w:t>7.2</w:t>
            </w:r>
          </w:p>
          <w:p w14:paraId="0B09D838">
            <w:pPr>
              <w:pStyle w:val="19"/>
              <w:ind w:left="2" w:right="78"/>
              <w:jc w:val="center"/>
              <w:rPr>
                <w:b/>
                <w:bCs/>
                <w:sz w:val="28"/>
                <w:szCs w:val="28"/>
              </w:rPr>
            </w:pPr>
          </w:p>
          <w:p w14:paraId="6AFB3B8A">
            <w:pPr>
              <w:pStyle w:val="19"/>
              <w:ind w:left="2" w:right="78"/>
              <w:jc w:val="center"/>
              <w:rPr>
                <w:b/>
                <w:bCs/>
                <w:sz w:val="28"/>
                <w:szCs w:val="28"/>
              </w:rPr>
            </w:pPr>
          </w:p>
          <w:p w14:paraId="27FAD051">
            <w:pPr>
              <w:pStyle w:val="19"/>
              <w:ind w:left="2" w:right="78"/>
              <w:jc w:val="center"/>
              <w:rPr>
                <w:b/>
                <w:bCs/>
                <w:sz w:val="28"/>
                <w:szCs w:val="28"/>
              </w:rPr>
            </w:pPr>
          </w:p>
          <w:p w14:paraId="123D6131">
            <w:pPr>
              <w:pStyle w:val="19"/>
              <w:ind w:left="2" w:right="78"/>
              <w:jc w:val="center"/>
              <w:rPr>
                <w:b/>
                <w:bCs/>
                <w:sz w:val="28"/>
                <w:szCs w:val="28"/>
              </w:rPr>
            </w:pPr>
          </w:p>
          <w:p w14:paraId="0B2E73F8">
            <w:pPr>
              <w:pStyle w:val="19"/>
              <w:ind w:left="2" w:right="78"/>
              <w:jc w:val="center"/>
              <w:rPr>
                <w:b/>
                <w:bCs/>
                <w:sz w:val="28"/>
                <w:szCs w:val="28"/>
              </w:rPr>
            </w:pPr>
          </w:p>
          <w:p w14:paraId="2F37F89F">
            <w:pPr>
              <w:pStyle w:val="19"/>
              <w:ind w:left="2" w:right="78"/>
              <w:jc w:val="center"/>
              <w:rPr>
                <w:b/>
                <w:bCs/>
                <w:sz w:val="28"/>
                <w:szCs w:val="28"/>
              </w:rPr>
            </w:pPr>
          </w:p>
          <w:p w14:paraId="2994BB9E">
            <w:pPr>
              <w:pStyle w:val="19"/>
              <w:ind w:left="2" w:right="78"/>
              <w:jc w:val="center"/>
              <w:rPr>
                <w:b/>
                <w:bCs/>
                <w:sz w:val="28"/>
                <w:szCs w:val="28"/>
              </w:rPr>
            </w:pPr>
          </w:p>
          <w:p w14:paraId="615B50FF">
            <w:pPr>
              <w:pStyle w:val="19"/>
              <w:ind w:left="2" w:right="78"/>
              <w:jc w:val="center"/>
              <w:rPr>
                <w:b/>
                <w:bCs/>
                <w:sz w:val="28"/>
                <w:szCs w:val="28"/>
              </w:rPr>
            </w:pPr>
          </w:p>
          <w:p w14:paraId="07B4AA39">
            <w:pPr>
              <w:pStyle w:val="19"/>
              <w:ind w:left="2" w:right="78"/>
              <w:jc w:val="center"/>
              <w:rPr>
                <w:b/>
                <w:bCs/>
                <w:sz w:val="28"/>
                <w:szCs w:val="28"/>
              </w:rPr>
            </w:pPr>
          </w:p>
          <w:p w14:paraId="1D120082">
            <w:pPr>
              <w:pStyle w:val="19"/>
              <w:ind w:left="2" w:right="78"/>
              <w:jc w:val="center"/>
              <w:rPr>
                <w:b/>
                <w:bCs/>
                <w:sz w:val="28"/>
                <w:szCs w:val="28"/>
              </w:rPr>
            </w:pPr>
          </w:p>
          <w:p w14:paraId="382395EE">
            <w:pPr>
              <w:pStyle w:val="19"/>
              <w:ind w:left="2" w:right="78"/>
              <w:jc w:val="center"/>
              <w:rPr>
                <w:b/>
                <w:bCs/>
                <w:sz w:val="28"/>
                <w:szCs w:val="28"/>
              </w:rPr>
            </w:pPr>
          </w:p>
          <w:p w14:paraId="00FBC3FA">
            <w:pPr>
              <w:pStyle w:val="19"/>
              <w:ind w:left="2" w:right="78"/>
              <w:jc w:val="center"/>
              <w:rPr>
                <w:b/>
                <w:bCs/>
                <w:sz w:val="28"/>
                <w:szCs w:val="28"/>
              </w:rPr>
            </w:pPr>
          </w:p>
          <w:p w14:paraId="585442B9">
            <w:pPr>
              <w:pStyle w:val="19"/>
              <w:ind w:left="2" w:right="78"/>
              <w:jc w:val="center"/>
              <w:rPr>
                <w:b/>
                <w:bCs/>
                <w:sz w:val="28"/>
                <w:szCs w:val="28"/>
              </w:rPr>
            </w:pPr>
          </w:p>
          <w:p w14:paraId="309D56E3">
            <w:pPr>
              <w:pStyle w:val="19"/>
              <w:ind w:left="2" w:right="78"/>
              <w:jc w:val="center"/>
              <w:rPr>
                <w:b/>
                <w:bCs/>
                <w:sz w:val="28"/>
                <w:szCs w:val="28"/>
              </w:rPr>
            </w:pPr>
          </w:p>
          <w:p w14:paraId="6309A782">
            <w:pPr>
              <w:pStyle w:val="19"/>
              <w:ind w:left="2" w:right="78"/>
              <w:jc w:val="center"/>
              <w:rPr>
                <w:b/>
                <w:bCs/>
                <w:sz w:val="28"/>
                <w:szCs w:val="28"/>
              </w:rPr>
            </w:pPr>
          </w:p>
          <w:p w14:paraId="2E31C4F5">
            <w:pPr>
              <w:pStyle w:val="19"/>
              <w:ind w:left="2" w:right="78"/>
              <w:jc w:val="center"/>
              <w:rPr>
                <w:b/>
                <w:bCs/>
                <w:sz w:val="28"/>
                <w:szCs w:val="28"/>
              </w:rPr>
            </w:pPr>
          </w:p>
          <w:p w14:paraId="7D4E5C67">
            <w:pPr>
              <w:pStyle w:val="19"/>
              <w:ind w:left="2" w:right="78"/>
              <w:jc w:val="center"/>
              <w:rPr>
                <w:b/>
                <w:bCs/>
                <w:sz w:val="28"/>
                <w:szCs w:val="28"/>
              </w:rPr>
            </w:pPr>
          </w:p>
          <w:p w14:paraId="11A64A02">
            <w:pPr>
              <w:pStyle w:val="19"/>
              <w:ind w:left="2" w:right="78"/>
              <w:jc w:val="center"/>
              <w:rPr>
                <w:b/>
                <w:bCs/>
                <w:sz w:val="28"/>
                <w:szCs w:val="28"/>
              </w:rPr>
            </w:pPr>
          </w:p>
          <w:p w14:paraId="7872BAB6">
            <w:pPr>
              <w:pStyle w:val="19"/>
              <w:ind w:left="2" w:right="78"/>
              <w:jc w:val="center"/>
              <w:rPr>
                <w:b/>
                <w:bCs/>
                <w:sz w:val="28"/>
                <w:szCs w:val="28"/>
              </w:rPr>
            </w:pPr>
          </w:p>
          <w:p w14:paraId="59A1E4B4">
            <w:pPr>
              <w:pStyle w:val="19"/>
              <w:ind w:left="2" w:right="78"/>
              <w:jc w:val="center"/>
              <w:rPr>
                <w:b/>
                <w:bCs/>
                <w:sz w:val="28"/>
                <w:szCs w:val="28"/>
              </w:rPr>
            </w:pPr>
          </w:p>
          <w:p w14:paraId="56BB0C37">
            <w:pPr>
              <w:pStyle w:val="19"/>
              <w:ind w:left="2" w:right="78"/>
              <w:jc w:val="center"/>
              <w:rPr>
                <w:b/>
                <w:bCs/>
                <w:sz w:val="28"/>
                <w:szCs w:val="28"/>
              </w:rPr>
            </w:pPr>
          </w:p>
          <w:p w14:paraId="12C4485F">
            <w:pPr>
              <w:pStyle w:val="19"/>
              <w:ind w:left="2" w:right="78"/>
              <w:jc w:val="center"/>
              <w:rPr>
                <w:b/>
                <w:bCs/>
                <w:sz w:val="28"/>
                <w:szCs w:val="28"/>
              </w:rPr>
            </w:pPr>
          </w:p>
          <w:p w14:paraId="4A1F5C5D">
            <w:pPr>
              <w:pStyle w:val="19"/>
              <w:ind w:left="2" w:right="78"/>
              <w:jc w:val="center"/>
              <w:rPr>
                <w:b/>
                <w:bCs/>
                <w:sz w:val="28"/>
                <w:szCs w:val="28"/>
              </w:rPr>
            </w:pPr>
          </w:p>
          <w:p w14:paraId="494DD6C1">
            <w:pPr>
              <w:pStyle w:val="19"/>
              <w:ind w:left="2" w:right="78"/>
              <w:jc w:val="center"/>
              <w:rPr>
                <w:b/>
                <w:bCs/>
                <w:sz w:val="28"/>
                <w:szCs w:val="28"/>
              </w:rPr>
            </w:pPr>
          </w:p>
          <w:p w14:paraId="0D12AE77">
            <w:pPr>
              <w:pStyle w:val="19"/>
              <w:ind w:left="2" w:right="78"/>
              <w:jc w:val="center"/>
              <w:rPr>
                <w:b/>
                <w:bCs/>
                <w:sz w:val="28"/>
                <w:szCs w:val="28"/>
              </w:rPr>
            </w:pPr>
          </w:p>
          <w:p w14:paraId="1CB278EB">
            <w:pPr>
              <w:pStyle w:val="19"/>
              <w:ind w:left="2" w:right="78"/>
              <w:jc w:val="center"/>
              <w:rPr>
                <w:b/>
                <w:bCs/>
                <w:sz w:val="28"/>
                <w:szCs w:val="28"/>
              </w:rPr>
            </w:pPr>
          </w:p>
          <w:p w14:paraId="5A4D37FA">
            <w:pPr>
              <w:pStyle w:val="19"/>
              <w:ind w:left="2" w:right="78"/>
              <w:jc w:val="center"/>
              <w:rPr>
                <w:b/>
                <w:bCs/>
                <w:sz w:val="28"/>
                <w:szCs w:val="28"/>
              </w:rPr>
            </w:pPr>
          </w:p>
          <w:p w14:paraId="3EFD877C">
            <w:pPr>
              <w:pStyle w:val="19"/>
              <w:ind w:left="2" w:right="78"/>
              <w:jc w:val="center"/>
              <w:rPr>
                <w:b/>
                <w:bCs/>
                <w:sz w:val="28"/>
                <w:szCs w:val="28"/>
              </w:rPr>
            </w:pPr>
          </w:p>
          <w:p w14:paraId="7F04824F">
            <w:pPr>
              <w:pStyle w:val="19"/>
              <w:ind w:left="2" w:right="78"/>
              <w:jc w:val="center"/>
              <w:rPr>
                <w:b/>
                <w:bCs/>
                <w:sz w:val="28"/>
                <w:szCs w:val="28"/>
              </w:rPr>
            </w:pPr>
          </w:p>
          <w:p w14:paraId="5FBF8624">
            <w:pPr>
              <w:pStyle w:val="19"/>
              <w:ind w:left="2" w:right="78"/>
              <w:jc w:val="center"/>
              <w:rPr>
                <w:b/>
                <w:bCs/>
                <w:sz w:val="28"/>
                <w:szCs w:val="28"/>
              </w:rPr>
            </w:pPr>
          </w:p>
          <w:p w14:paraId="42C47B24">
            <w:pPr>
              <w:pStyle w:val="19"/>
              <w:ind w:left="2" w:right="78"/>
              <w:jc w:val="center"/>
              <w:rPr>
                <w:b/>
                <w:bCs/>
                <w:sz w:val="28"/>
                <w:szCs w:val="28"/>
              </w:rPr>
            </w:pPr>
          </w:p>
          <w:p w14:paraId="49355E2C">
            <w:pPr>
              <w:pStyle w:val="19"/>
              <w:ind w:left="2" w:right="78"/>
              <w:jc w:val="center"/>
              <w:rPr>
                <w:b/>
                <w:bCs/>
                <w:sz w:val="28"/>
                <w:szCs w:val="28"/>
              </w:rPr>
            </w:pPr>
          </w:p>
          <w:p w14:paraId="6954B004">
            <w:pPr>
              <w:pStyle w:val="19"/>
              <w:ind w:left="2" w:right="78"/>
              <w:jc w:val="center"/>
              <w:rPr>
                <w:b/>
                <w:bCs/>
                <w:sz w:val="28"/>
                <w:szCs w:val="28"/>
              </w:rPr>
            </w:pPr>
          </w:p>
          <w:p w14:paraId="1FF25FC1">
            <w:pPr>
              <w:pStyle w:val="19"/>
              <w:ind w:left="2" w:right="78"/>
              <w:jc w:val="center"/>
              <w:rPr>
                <w:b/>
                <w:bCs/>
                <w:sz w:val="28"/>
                <w:szCs w:val="28"/>
              </w:rPr>
            </w:pPr>
          </w:p>
          <w:p w14:paraId="2CA231DA">
            <w:pPr>
              <w:pStyle w:val="19"/>
              <w:ind w:left="2" w:right="78"/>
              <w:jc w:val="center"/>
              <w:rPr>
                <w:b/>
                <w:bCs/>
                <w:sz w:val="28"/>
                <w:szCs w:val="28"/>
              </w:rPr>
            </w:pPr>
          </w:p>
          <w:p w14:paraId="057E597D">
            <w:pPr>
              <w:pStyle w:val="19"/>
              <w:ind w:left="2" w:right="78"/>
              <w:jc w:val="center"/>
              <w:rPr>
                <w:b/>
                <w:bCs/>
                <w:sz w:val="28"/>
                <w:szCs w:val="28"/>
              </w:rPr>
            </w:pPr>
          </w:p>
          <w:p w14:paraId="2A4C322B">
            <w:pPr>
              <w:pStyle w:val="19"/>
              <w:ind w:left="2" w:right="78"/>
              <w:jc w:val="center"/>
              <w:rPr>
                <w:b/>
                <w:bCs/>
                <w:sz w:val="28"/>
                <w:szCs w:val="28"/>
              </w:rPr>
            </w:pPr>
          </w:p>
          <w:p w14:paraId="77DFA675">
            <w:pPr>
              <w:pStyle w:val="19"/>
              <w:ind w:left="2" w:right="78"/>
              <w:jc w:val="center"/>
              <w:rPr>
                <w:b/>
                <w:bCs/>
                <w:sz w:val="28"/>
                <w:szCs w:val="28"/>
              </w:rPr>
            </w:pPr>
          </w:p>
          <w:p w14:paraId="1AA55FF3">
            <w:pPr>
              <w:pStyle w:val="19"/>
              <w:ind w:left="2" w:right="78"/>
              <w:jc w:val="center"/>
              <w:rPr>
                <w:b/>
                <w:bCs/>
                <w:sz w:val="28"/>
                <w:szCs w:val="28"/>
              </w:rPr>
            </w:pPr>
          </w:p>
          <w:p w14:paraId="6E05D7E9">
            <w:pPr>
              <w:pStyle w:val="19"/>
              <w:ind w:left="2" w:right="78"/>
              <w:jc w:val="center"/>
              <w:rPr>
                <w:b/>
                <w:bCs/>
                <w:sz w:val="28"/>
                <w:szCs w:val="28"/>
              </w:rPr>
            </w:pPr>
            <w:r>
              <w:rPr>
                <w:b/>
                <w:bCs/>
                <w:sz w:val="28"/>
                <w:szCs w:val="28"/>
              </w:rPr>
              <w:t>8</w:t>
            </w:r>
          </w:p>
          <w:p w14:paraId="106F58FD">
            <w:pPr>
              <w:pStyle w:val="19"/>
              <w:ind w:left="2" w:right="78"/>
              <w:jc w:val="center"/>
              <w:rPr>
                <w:b/>
                <w:bCs/>
                <w:sz w:val="28"/>
                <w:szCs w:val="28"/>
              </w:rPr>
            </w:pPr>
          </w:p>
          <w:p w14:paraId="145B6BEA">
            <w:pPr>
              <w:pStyle w:val="19"/>
              <w:ind w:left="2" w:right="78"/>
              <w:jc w:val="center"/>
              <w:rPr>
                <w:rFonts w:hint="default"/>
                <w:b/>
                <w:bCs/>
                <w:sz w:val="28"/>
                <w:szCs w:val="28"/>
                <w:lang w:val="en-US"/>
              </w:rPr>
            </w:pPr>
            <w:r>
              <w:rPr>
                <w:rFonts w:hint="default"/>
                <w:b/>
                <w:bCs/>
                <w:sz w:val="28"/>
                <w:szCs w:val="28"/>
                <w:lang w:val="en-US"/>
              </w:rPr>
              <w:t>8.1</w:t>
            </w:r>
          </w:p>
          <w:p w14:paraId="76291D9E">
            <w:pPr>
              <w:pStyle w:val="19"/>
              <w:ind w:left="2" w:right="78"/>
              <w:jc w:val="center"/>
              <w:rPr>
                <w:rFonts w:hint="default"/>
                <w:b/>
                <w:bCs/>
                <w:sz w:val="28"/>
                <w:szCs w:val="28"/>
                <w:lang w:val="en-US"/>
              </w:rPr>
            </w:pPr>
          </w:p>
          <w:p w14:paraId="4CECA3B7">
            <w:pPr>
              <w:pStyle w:val="19"/>
              <w:ind w:left="2" w:right="78"/>
              <w:jc w:val="center"/>
              <w:rPr>
                <w:rFonts w:hint="default"/>
                <w:b/>
                <w:bCs/>
                <w:sz w:val="28"/>
                <w:szCs w:val="28"/>
                <w:lang w:val="en-US"/>
              </w:rPr>
            </w:pPr>
          </w:p>
          <w:p w14:paraId="0333100A">
            <w:pPr>
              <w:pStyle w:val="19"/>
              <w:ind w:left="2" w:right="78"/>
              <w:jc w:val="center"/>
              <w:rPr>
                <w:rFonts w:hint="default"/>
                <w:b/>
                <w:bCs/>
                <w:sz w:val="28"/>
                <w:szCs w:val="28"/>
                <w:lang w:val="en-US"/>
              </w:rPr>
            </w:pPr>
          </w:p>
          <w:p w14:paraId="3DFBF67A">
            <w:pPr>
              <w:pStyle w:val="19"/>
              <w:ind w:left="2" w:right="78"/>
              <w:jc w:val="center"/>
              <w:rPr>
                <w:rFonts w:hint="default"/>
                <w:b/>
                <w:bCs/>
                <w:sz w:val="28"/>
                <w:szCs w:val="28"/>
                <w:lang w:val="en-US"/>
              </w:rPr>
            </w:pPr>
          </w:p>
          <w:p w14:paraId="3A2C5863">
            <w:pPr>
              <w:pStyle w:val="19"/>
              <w:ind w:left="2" w:right="78"/>
              <w:jc w:val="center"/>
              <w:rPr>
                <w:rFonts w:hint="default"/>
                <w:b/>
                <w:bCs/>
                <w:sz w:val="28"/>
                <w:szCs w:val="28"/>
                <w:lang w:val="en-US"/>
              </w:rPr>
            </w:pPr>
          </w:p>
          <w:p w14:paraId="133D3E9D">
            <w:pPr>
              <w:pStyle w:val="19"/>
              <w:ind w:left="2" w:right="78"/>
              <w:jc w:val="center"/>
              <w:rPr>
                <w:rFonts w:hint="default"/>
                <w:b/>
                <w:bCs/>
                <w:sz w:val="28"/>
                <w:szCs w:val="28"/>
                <w:lang w:val="en-US"/>
              </w:rPr>
            </w:pPr>
          </w:p>
          <w:p w14:paraId="2BB317F5">
            <w:pPr>
              <w:pStyle w:val="19"/>
              <w:ind w:left="2" w:right="78"/>
              <w:jc w:val="center"/>
              <w:rPr>
                <w:rFonts w:hint="default"/>
                <w:b/>
                <w:bCs/>
                <w:sz w:val="28"/>
                <w:szCs w:val="28"/>
                <w:lang w:val="en-US"/>
              </w:rPr>
            </w:pPr>
          </w:p>
          <w:p w14:paraId="4B814E21">
            <w:pPr>
              <w:pStyle w:val="19"/>
              <w:ind w:left="2" w:right="78"/>
              <w:jc w:val="center"/>
              <w:rPr>
                <w:rFonts w:hint="default"/>
                <w:b/>
                <w:bCs/>
                <w:sz w:val="28"/>
                <w:szCs w:val="28"/>
                <w:lang w:val="en-US"/>
              </w:rPr>
            </w:pPr>
          </w:p>
          <w:p w14:paraId="083DA85A">
            <w:pPr>
              <w:pStyle w:val="19"/>
              <w:ind w:left="2" w:right="78"/>
              <w:jc w:val="center"/>
              <w:rPr>
                <w:rFonts w:hint="default"/>
                <w:b/>
                <w:bCs/>
                <w:sz w:val="28"/>
                <w:szCs w:val="28"/>
                <w:lang w:val="en-US"/>
              </w:rPr>
            </w:pPr>
          </w:p>
          <w:p w14:paraId="26984B5E">
            <w:pPr>
              <w:pStyle w:val="19"/>
              <w:ind w:left="2" w:right="78"/>
              <w:jc w:val="center"/>
              <w:rPr>
                <w:rFonts w:hint="default"/>
                <w:b/>
                <w:bCs/>
                <w:sz w:val="28"/>
                <w:szCs w:val="28"/>
                <w:lang w:val="en-US"/>
              </w:rPr>
            </w:pPr>
          </w:p>
          <w:p w14:paraId="58D3B372">
            <w:pPr>
              <w:pStyle w:val="19"/>
              <w:ind w:left="2" w:right="78"/>
              <w:jc w:val="center"/>
              <w:rPr>
                <w:rFonts w:hint="default"/>
                <w:b/>
                <w:bCs/>
                <w:sz w:val="28"/>
                <w:szCs w:val="28"/>
                <w:lang w:val="en-US"/>
              </w:rPr>
            </w:pPr>
          </w:p>
          <w:p w14:paraId="1074C456">
            <w:pPr>
              <w:pStyle w:val="19"/>
              <w:ind w:left="2" w:right="78"/>
              <w:jc w:val="center"/>
              <w:rPr>
                <w:rFonts w:hint="default"/>
                <w:b/>
                <w:bCs/>
                <w:sz w:val="28"/>
                <w:szCs w:val="28"/>
                <w:lang w:val="en-US"/>
              </w:rPr>
            </w:pPr>
          </w:p>
          <w:p w14:paraId="36AD0B09">
            <w:pPr>
              <w:pStyle w:val="19"/>
              <w:ind w:left="2" w:right="78"/>
              <w:jc w:val="center"/>
              <w:rPr>
                <w:rFonts w:hint="default"/>
                <w:b/>
                <w:bCs/>
                <w:sz w:val="28"/>
                <w:szCs w:val="28"/>
                <w:lang w:val="en-US"/>
              </w:rPr>
            </w:pPr>
          </w:p>
          <w:p w14:paraId="2539A8FF">
            <w:pPr>
              <w:pStyle w:val="19"/>
              <w:ind w:left="2" w:right="78"/>
              <w:jc w:val="center"/>
              <w:rPr>
                <w:rFonts w:hint="default"/>
                <w:b/>
                <w:bCs/>
                <w:sz w:val="28"/>
                <w:szCs w:val="28"/>
                <w:lang w:val="en-US"/>
              </w:rPr>
            </w:pPr>
          </w:p>
          <w:p w14:paraId="54BBD6CE">
            <w:pPr>
              <w:pStyle w:val="19"/>
              <w:ind w:left="2" w:right="78"/>
              <w:jc w:val="center"/>
              <w:rPr>
                <w:rFonts w:hint="default"/>
                <w:b/>
                <w:bCs/>
                <w:sz w:val="28"/>
                <w:szCs w:val="28"/>
                <w:lang w:val="en-US"/>
              </w:rPr>
            </w:pPr>
          </w:p>
          <w:p w14:paraId="755E8FC7">
            <w:pPr>
              <w:pStyle w:val="19"/>
              <w:ind w:left="2" w:right="78"/>
              <w:jc w:val="center"/>
              <w:rPr>
                <w:rFonts w:hint="default"/>
                <w:b/>
                <w:bCs/>
                <w:sz w:val="28"/>
                <w:szCs w:val="28"/>
                <w:lang w:val="en-US"/>
              </w:rPr>
            </w:pPr>
          </w:p>
          <w:p w14:paraId="68A35525">
            <w:pPr>
              <w:pStyle w:val="19"/>
              <w:ind w:left="2" w:right="78"/>
              <w:jc w:val="center"/>
              <w:rPr>
                <w:rFonts w:hint="default"/>
                <w:b/>
                <w:bCs/>
                <w:sz w:val="28"/>
                <w:szCs w:val="28"/>
                <w:lang w:val="en-US"/>
              </w:rPr>
            </w:pPr>
          </w:p>
          <w:p w14:paraId="423F5C9B">
            <w:pPr>
              <w:pStyle w:val="19"/>
              <w:ind w:left="2" w:right="78"/>
              <w:jc w:val="center"/>
              <w:rPr>
                <w:rFonts w:hint="default"/>
                <w:b/>
                <w:bCs/>
                <w:sz w:val="28"/>
                <w:szCs w:val="28"/>
                <w:lang w:val="en-US"/>
              </w:rPr>
            </w:pPr>
          </w:p>
          <w:p w14:paraId="729CE6F4">
            <w:pPr>
              <w:pStyle w:val="19"/>
              <w:ind w:left="2" w:right="78"/>
              <w:jc w:val="center"/>
              <w:rPr>
                <w:rFonts w:hint="default"/>
                <w:b/>
                <w:bCs/>
                <w:sz w:val="28"/>
                <w:szCs w:val="28"/>
                <w:lang w:val="en-US"/>
              </w:rPr>
            </w:pPr>
          </w:p>
          <w:p w14:paraId="4F507E49">
            <w:pPr>
              <w:pStyle w:val="19"/>
              <w:ind w:left="2" w:right="78"/>
              <w:jc w:val="center"/>
              <w:rPr>
                <w:rFonts w:hint="default"/>
                <w:b/>
                <w:bCs/>
                <w:sz w:val="28"/>
                <w:szCs w:val="28"/>
                <w:lang w:val="en-US"/>
              </w:rPr>
            </w:pPr>
          </w:p>
          <w:p w14:paraId="2CD75211">
            <w:pPr>
              <w:pStyle w:val="19"/>
              <w:ind w:left="2" w:right="78"/>
              <w:jc w:val="center"/>
              <w:rPr>
                <w:rFonts w:hint="default"/>
                <w:b/>
                <w:bCs/>
                <w:sz w:val="28"/>
                <w:szCs w:val="28"/>
                <w:lang w:val="en-US"/>
              </w:rPr>
            </w:pPr>
          </w:p>
          <w:p w14:paraId="42577EEC">
            <w:pPr>
              <w:pStyle w:val="19"/>
              <w:ind w:left="2" w:right="78"/>
              <w:jc w:val="center"/>
              <w:rPr>
                <w:rFonts w:hint="default"/>
                <w:b/>
                <w:bCs/>
                <w:sz w:val="28"/>
                <w:szCs w:val="28"/>
                <w:lang w:val="en-US"/>
              </w:rPr>
            </w:pPr>
          </w:p>
          <w:p w14:paraId="11EB3A5B">
            <w:pPr>
              <w:pStyle w:val="19"/>
              <w:ind w:left="2" w:right="78"/>
              <w:jc w:val="center"/>
              <w:rPr>
                <w:rFonts w:hint="default"/>
                <w:b/>
                <w:bCs/>
                <w:sz w:val="28"/>
                <w:szCs w:val="28"/>
                <w:lang w:val="en-US"/>
              </w:rPr>
            </w:pPr>
          </w:p>
          <w:p w14:paraId="0A4BDFE3">
            <w:pPr>
              <w:pStyle w:val="19"/>
              <w:ind w:left="2" w:right="78"/>
              <w:jc w:val="center"/>
              <w:rPr>
                <w:rFonts w:hint="default"/>
                <w:b/>
                <w:bCs/>
                <w:sz w:val="28"/>
                <w:szCs w:val="28"/>
                <w:lang w:val="en-US"/>
              </w:rPr>
            </w:pPr>
          </w:p>
          <w:p w14:paraId="647151C3">
            <w:pPr>
              <w:pStyle w:val="19"/>
              <w:ind w:left="2" w:right="78"/>
              <w:jc w:val="center"/>
              <w:rPr>
                <w:rFonts w:hint="default"/>
                <w:b/>
                <w:bCs/>
                <w:sz w:val="28"/>
                <w:szCs w:val="28"/>
                <w:lang w:val="en-US"/>
              </w:rPr>
            </w:pPr>
          </w:p>
          <w:p w14:paraId="70782E37">
            <w:pPr>
              <w:pStyle w:val="19"/>
              <w:ind w:left="2" w:right="78"/>
              <w:jc w:val="center"/>
              <w:rPr>
                <w:rFonts w:hint="default"/>
                <w:b/>
                <w:bCs/>
                <w:sz w:val="28"/>
                <w:szCs w:val="28"/>
                <w:lang w:val="en-US"/>
              </w:rPr>
            </w:pPr>
            <w:r>
              <w:rPr>
                <w:rFonts w:hint="default"/>
                <w:b/>
                <w:bCs/>
                <w:sz w:val="28"/>
                <w:szCs w:val="28"/>
                <w:lang w:val="en-US"/>
              </w:rPr>
              <w:t>8.2</w:t>
            </w:r>
          </w:p>
          <w:p w14:paraId="2510380E">
            <w:pPr>
              <w:pStyle w:val="19"/>
              <w:ind w:left="2" w:right="78"/>
              <w:jc w:val="center"/>
              <w:rPr>
                <w:rFonts w:hint="default"/>
                <w:b/>
                <w:bCs/>
                <w:sz w:val="28"/>
                <w:szCs w:val="28"/>
                <w:lang w:val="en-US"/>
              </w:rPr>
            </w:pPr>
          </w:p>
          <w:p w14:paraId="19739A6A">
            <w:pPr>
              <w:pStyle w:val="19"/>
              <w:ind w:left="2" w:right="78"/>
              <w:jc w:val="center"/>
              <w:rPr>
                <w:rFonts w:hint="default"/>
                <w:b/>
                <w:bCs/>
                <w:sz w:val="28"/>
                <w:szCs w:val="28"/>
                <w:lang w:val="en-US"/>
              </w:rPr>
            </w:pPr>
          </w:p>
          <w:p w14:paraId="2E640958">
            <w:pPr>
              <w:pStyle w:val="19"/>
              <w:ind w:left="2" w:right="78"/>
              <w:jc w:val="center"/>
              <w:rPr>
                <w:rFonts w:hint="default"/>
                <w:b/>
                <w:bCs/>
                <w:sz w:val="28"/>
                <w:szCs w:val="28"/>
                <w:lang w:val="en-US"/>
              </w:rPr>
            </w:pPr>
          </w:p>
          <w:p w14:paraId="1EF9E58C">
            <w:pPr>
              <w:pStyle w:val="19"/>
              <w:ind w:left="2" w:right="78"/>
              <w:jc w:val="center"/>
              <w:rPr>
                <w:rFonts w:hint="default"/>
                <w:b/>
                <w:bCs/>
                <w:sz w:val="28"/>
                <w:szCs w:val="28"/>
                <w:lang w:val="en-US"/>
              </w:rPr>
            </w:pPr>
          </w:p>
          <w:p w14:paraId="09343803">
            <w:pPr>
              <w:pStyle w:val="19"/>
              <w:ind w:left="2" w:right="78"/>
              <w:jc w:val="center"/>
              <w:rPr>
                <w:rFonts w:hint="default"/>
                <w:b/>
                <w:bCs/>
                <w:sz w:val="28"/>
                <w:szCs w:val="28"/>
                <w:lang w:val="en-US"/>
              </w:rPr>
            </w:pPr>
          </w:p>
          <w:p w14:paraId="4CE6D930">
            <w:pPr>
              <w:pStyle w:val="19"/>
              <w:ind w:left="2" w:right="78"/>
              <w:jc w:val="center"/>
              <w:rPr>
                <w:rFonts w:hint="default"/>
                <w:b/>
                <w:bCs/>
                <w:sz w:val="28"/>
                <w:szCs w:val="28"/>
                <w:lang w:val="en-US"/>
              </w:rPr>
            </w:pPr>
          </w:p>
          <w:p w14:paraId="75E54107">
            <w:pPr>
              <w:pStyle w:val="19"/>
              <w:ind w:left="2" w:right="78"/>
              <w:jc w:val="center"/>
              <w:rPr>
                <w:rFonts w:hint="default"/>
                <w:b/>
                <w:bCs/>
                <w:sz w:val="28"/>
                <w:szCs w:val="28"/>
                <w:lang w:val="en-US"/>
              </w:rPr>
            </w:pPr>
          </w:p>
          <w:p w14:paraId="503F210C">
            <w:pPr>
              <w:pStyle w:val="19"/>
              <w:ind w:left="2" w:right="78"/>
              <w:jc w:val="center"/>
              <w:rPr>
                <w:rFonts w:hint="default"/>
                <w:b/>
                <w:bCs/>
                <w:sz w:val="28"/>
                <w:szCs w:val="28"/>
                <w:lang w:val="en-US"/>
              </w:rPr>
            </w:pPr>
          </w:p>
          <w:p w14:paraId="54168213">
            <w:pPr>
              <w:pStyle w:val="19"/>
              <w:ind w:left="2" w:right="78"/>
              <w:jc w:val="center"/>
              <w:rPr>
                <w:rFonts w:hint="default"/>
                <w:b/>
                <w:bCs/>
                <w:sz w:val="28"/>
                <w:szCs w:val="28"/>
                <w:lang w:val="en-US"/>
              </w:rPr>
            </w:pPr>
          </w:p>
          <w:p w14:paraId="563896C8">
            <w:pPr>
              <w:pStyle w:val="19"/>
              <w:ind w:left="2" w:right="78"/>
              <w:jc w:val="center"/>
              <w:rPr>
                <w:rFonts w:hint="default"/>
                <w:b/>
                <w:bCs/>
                <w:sz w:val="28"/>
                <w:szCs w:val="28"/>
                <w:lang w:val="en-US"/>
              </w:rPr>
            </w:pPr>
          </w:p>
          <w:p w14:paraId="7E26EA3D">
            <w:pPr>
              <w:pStyle w:val="19"/>
              <w:ind w:left="2" w:right="78"/>
              <w:jc w:val="center"/>
              <w:rPr>
                <w:rFonts w:hint="default"/>
                <w:b/>
                <w:bCs/>
                <w:sz w:val="28"/>
                <w:szCs w:val="28"/>
                <w:lang w:val="en-US"/>
              </w:rPr>
            </w:pPr>
          </w:p>
          <w:p w14:paraId="69442BDD">
            <w:pPr>
              <w:pStyle w:val="19"/>
              <w:ind w:left="2" w:right="78"/>
              <w:jc w:val="center"/>
              <w:rPr>
                <w:rFonts w:hint="default"/>
                <w:b/>
                <w:bCs/>
                <w:sz w:val="28"/>
                <w:szCs w:val="28"/>
                <w:lang w:val="en-US"/>
              </w:rPr>
            </w:pPr>
            <w:r>
              <w:rPr>
                <w:rFonts w:hint="default"/>
                <w:b/>
                <w:bCs/>
                <w:sz w:val="28"/>
                <w:szCs w:val="28"/>
                <w:lang w:val="en-US"/>
              </w:rPr>
              <w:t>8.3</w:t>
            </w:r>
          </w:p>
          <w:p w14:paraId="49F7F309">
            <w:pPr>
              <w:pStyle w:val="19"/>
              <w:ind w:left="2" w:right="78"/>
              <w:jc w:val="center"/>
              <w:rPr>
                <w:rFonts w:hint="default"/>
                <w:b/>
                <w:bCs/>
                <w:sz w:val="28"/>
                <w:szCs w:val="28"/>
                <w:lang w:val="en-US"/>
              </w:rPr>
            </w:pPr>
          </w:p>
          <w:p w14:paraId="7DFADD2E">
            <w:pPr>
              <w:pStyle w:val="19"/>
              <w:ind w:left="2" w:right="78"/>
              <w:jc w:val="center"/>
              <w:rPr>
                <w:rFonts w:hint="default"/>
                <w:b/>
                <w:bCs/>
                <w:sz w:val="28"/>
                <w:szCs w:val="28"/>
                <w:lang w:val="en-US"/>
              </w:rPr>
            </w:pPr>
          </w:p>
          <w:p w14:paraId="4F933434">
            <w:pPr>
              <w:pStyle w:val="19"/>
              <w:ind w:left="2" w:right="78"/>
              <w:jc w:val="center"/>
              <w:rPr>
                <w:rFonts w:hint="default"/>
                <w:b/>
                <w:bCs/>
                <w:sz w:val="28"/>
                <w:szCs w:val="28"/>
                <w:lang w:val="en-US"/>
              </w:rPr>
            </w:pPr>
          </w:p>
          <w:p w14:paraId="45D7FBD2">
            <w:pPr>
              <w:pStyle w:val="19"/>
              <w:ind w:left="2" w:right="78"/>
              <w:jc w:val="center"/>
              <w:rPr>
                <w:rFonts w:hint="default"/>
                <w:b/>
                <w:bCs/>
                <w:sz w:val="28"/>
                <w:szCs w:val="28"/>
                <w:lang w:val="en-US"/>
              </w:rPr>
            </w:pPr>
          </w:p>
          <w:p w14:paraId="4B52E687">
            <w:pPr>
              <w:pStyle w:val="19"/>
              <w:ind w:left="2" w:right="78"/>
              <w:jc w:val="center"/>
              <w:rPr>
                <w:rFonts w:hint="default"/>
                <w:b/>
                <w:bCs/>
                <w:sz w:val="28"/>
                <w:szCs w:val="28"/>
                <w:lang w:val="en-US"/>
              </w:rPr>
            </w:pPr>
          </w:p>
          <w:p w14:paraId="69BA858D">
            <w:pPr>
              <w:pStyle w:val="19"/>
              <w:ind w:left="2" w:right="78"/>
              <w:jc w:val="center"/>
              <w:rPr>
                <w:rFonts w:hint="default"/>
                <w:b/>
                <w:bCs/>
                <w:sz w:val="28"/>
                <w:szCs w:val="28"/>
                <w:lang w:val="en-US"/>
              </w:rPr>
            </w:pPr>
          </w:p>
          <w:p w14:paraId="0D706E9D">
            <w:pPr>
              <w:pStyle w:val="19"/>
              <w:ind w:left="2" w:right="78"/>
              <w:jc w:val="center"/>
              <w:rPr>
                <w:rFonts w:hint="default"/>
                <w:b/>
                <w:bCs/>
                <w:sz w:val="28"/>
                <w:szCs w:val="28"/>
                <w:lang w:val="en-US"/>
              </w:rPr>
            </w:pPr>
          </w:p>
          <w:p w14:paraId="04ED2B9C">
            <w:pPr>
              <w:pStyle w:val="19"/>
              <w:ind w:left="2" w:right="78"/>
              <w:jc w:val="center"/>
              <w:rPr>
                <w:rFonts w:hint="default"/>
                <w:b/>
                <w:bCs/>
                <w:sz w:val="28"/>
                <w:szCs w:val="28"/>
                <w:lang w:val="en-US"/>
              </w:rPr>
            </w:pPr>
          </w:p>
          <w:p w14:paraId="01DB19D9">
            <w:pPr>
              <w:pStyle w:val="19"/>
              <w:ind w:left="2" w:right="78"/>
              <w:jc w:val="center"/>
              <w:rPr>
                <w:rFonts w:hint="default"/>
                <w:b/>
                <w:bCs/>
                <w:sz w:val="28"/>
                <w:szCs w:val="28"/>
                <w:lang w:val="en-US"/>
              </w:rPr>
            </w:pPr>
          </w:p>
          <w:p w14:paraId="19F0E2F0">
            <w:pPr>
              <w:pStyle w:val="19"/>
              <w:ind w:left="2" w:right="78"/>
              <w:jc w:val="center"/>
              <w:rPr>
                <w:rFonts w:hint="default"/>
                <w:b/>
                <w:bCs/>
                <w:sz w:val="28"/>
                <w:szCs w:val="28"/>
                <w:lang w:val="en-US"/>
              </w:rPr>
            </w:pPr>
          </w:p>
          <w:p w14:paraId="7584407B">
            <w:pPr>
              <w:pStyle w:val="19"/>
              <w:ind w:left="2" w:right="78"/>
              <w:jc w:val="center"/>
              <w:rPr>
                <w:rFonts w:hint="default"/>
                <w:b/>
                <w:bCs/>
                <w:sz w:val="28"/>
                <w:szCs w:val="28"/>
                <w:lang w:val="en-US"/>
              </w:rPr>
            </w:pPr>
          </w:p>
          <w:p w14:paraId="74D115FE">
            <w:pPr>
              <w:pStyle w:val="19"/>
              <w:ind w:left="2" w:right="78"/>
              <w:jc w:val="center"/>
              <w:rPr>
                <w:rFonts w:hint="default"/>
                <w:b/>
                <w:bCs/>
                <w:sz w:val="28"/>
                <w:szCs w:val="28"/>
                <w:lang w:val="en-US"/>
              </w:rPr>
            </w:pPr>
          </w:p>
          <w:p w14:paraId="0AC45704">
            <w:pPr>
              <w:pStyle w:val="19"/>
              <w:ind w:left="2" w:right="78"/>
              <w:jc w:val="center"/>
              <w:rPr>
                <w:rFonts w:hint="default"/>
                <w:b/>
                <w:bCs/>
                <w:sz w:val="28"/>
                <w:szCs w:val="28"/>
                <w:lang w:val="en-US"/>
              </w:rPr>
            </w:pPr>
          </w:p>
          <w:p w14:paraId="06E30C46">
            <w:pPr>
              <w:pStyle w:val="19"/>
              <w:ind w:left="2" w:right="78"/>
              <w:jc w:val="center"/>
              <w:rPr>
                <w:rFonts w:hint="default"/>
                <w:b/>
                <w:bCs/>
                <w:sz w:val="28"/>
                <w:szCs w:val="28"/>
                <w:lang w:val="en-US"/>
              </w:rPr>
            </w:pPr>
          </w:p>
          <w:p w14:paraId="4298C304">
            <w:pPr>
              <w:pStyle w:val="19"/>
              <w:ind w:left="2" w:right="78"/>
              <w:jc w:val="center"/>
              <w:rPr>
                <w:rFonts w:hint="default"/>
                <w:b/>
                <w:bCs/>
                <w:sz w:val="28"/>
                <w:szCs w:val="28"/>
                <w:lang w:val="en-US"/>
              </w:rPr>
            </w:pPr>
            <w:r>
              <w:rPr>
                <w:rFonts w:hint="default"/>
                <w:b/>
                <w:bCs/>
                <w:sz w:val="28"/>
                <w:szCs w:val="28"/>
                <w:lang w:val="en-US"/>
              </w:rPr>
              <w:t>9</w:t>
            </w:r>
          </w:p>
        </w:tc>
        <w:tc>
          <w:tcPr>
            <w:tcW w:w="9838" w:type="dxa"/>
            <w:gridSpan w:val="3"/>
          </w:tcPr>
          <w:p w14:paraId="31FFB658">
            <w:pPr>
              <w:pStyle w:val="19"/>
              <w:ind w:left="103"/>
              <w:rPr>
                <w:rFonts w:hint="default"/>
                <w:b/>
                <w:bCs/>
                <w:sz w:val="28"/>
                <w:szCs w:val="28"/>
                <w:lang w:val="en-US"/>
              </w:rPr>
            </w:pPr>
            <w:r>
              <w:rPr>
                <w:rFonts w:hint="default"/>
                <w:b/>
                <w:bCs/>
                <w:sz w:val="28"/>
                <w:szCs w:val="28"/>
                <w:lang w:val="en-US"/>
              </w:rPr>
              <w:t>Strategic Rcommendations</w:t>
            </w:r>
          </w:p>
          <w:p w14:paraId="56DF3AA3">
            <w:pPr>
              <w:pStyle w:val="19"/>
              <w:ind w:left="103"/>
              <w:rPr>
                <w:rFonts w:hint="default"/>
                <w:b/>
                <w:bCs/>
                <w:sz w:val="28"/>
                <w:szCs w:val="28"/>
                <w:lang w:val="en-US"/>
              </w:rPr>
            </w:pPr>
          </w:p>
          <w:p w14:paraId="71D70B52">
            <w:pPr>
              <w:pStyle w:val="19"/>
              <w:ind w:left="103"/>
              <w:rPr>
                <w:rFonts w:hint="default"/>
                <w:b/>
                <w:bCs/>
                <w:sz w:val="24"/>
                <w:szCs w:val="24"/>
                <w:lang w:val="en-US"/>
              </w:rPr>
            </w:pPr>
            <w:r>
              <w:rPr>
                <w:rFonts w:hint="default"/>
                <w:b/>
                <w:bCs/>
                <w:sz w:val="24"/>
                <w:szCs w:val="24"/>
                <w:lang w:val="en-US"/>
              </w:rPr>
              <w:t>Short-Terrm(0-6 Months)</w:t>
            </w:r>
          </w:p>
          <w:p w14:paraId="3E45550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Initiate shipping cost renegotiation with logistics partners — a 10% reduction in average shipping cost from $24.85 to $22.37 would increase average per-order profit by approximately $2.50, equivalent to ~$2.5M in annual profit improvement at current order volumes</w:t>
            </w:r>
          </w:p>
          <w:p w14:paraId="16A87A1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Launch targeted marketing campaigns in Dubai and top 5 revenue cities, leveraging the geographic revenue analysis to allocate marketing budget proportionally to demonstrated revenue potential</w:t>
            </w:r>
          </w:p>
          <w:p w14:paraId="18D8D2B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Implement category-specific shipping promotions informed by the Chi-Square finding to improve customer experience in high-revenue product segments</w:t>
            </w:r>
          </w:p>
          <w:p w14:paraId="703AC5EC">
            <w:pPr>
              <w:pStyle w:val="19"/>
              <w:ind w:left="103"/>
              <w:rPr>
                <w:rFonts w:hint="default" w:ascii="Times New Roman" w:hAnsi="Times New Roman" w:cs="Times New Roman"/>
                <w:b/>
                <w:bCs/>
                <w:sz w:val="24"/>
                <w:szCs w:val="24"/>
                <w:lang w:val="en-US"/>
              </w:rPr>
            </w:pPr>
          </w:p>
          <w:p w14:paraId="4801EDA4">
            <w:pPr>
              <w:pStyle w:val="19"/>
              <w:ind w:left="103"/>
              <w:rPr>
                <w:b/>
                <w:bCs/>
                <w:sz w:val="28"/>
                <w:szCs w:val="28"/>
              </w:rPr>
            </w:pPr>
          </w:p>
          <w:p w14:paraId="0B9BCF54">
            <w:pPr>
              <w:pStyle w:val="4"/>
              <w:spacing w:before="180" w:after="100"/>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Medium-Term (6–18 Months)</w:t>
            </w:r>
          </w:p>
          <w:p w14:paraId="40BA454E">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Deploy demand forecasting models to differentiate inventory levels for seasonal vs. non-seasonal products — addressing the stock management gap identified in the seasonality analysis</w:t>
            </w:r>
          </w:p>
          <w:p w14:paraId="7F27485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Invest in customer lifetime value (CLV) analysis to move beyond transaction-level insights to relationship-level intelligence, enabling proactive churn prevention and loyalty programme design</w:t>
            </w:r>
          </w:p>
          <w:p w14:paraId="3493C1D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a price optimisation framework that accounts for the decoupling of price and popularity — potentially enabling premium product repricing without popularity impact</w:t>
            </w:r>
          </w:p>
          <w:p w14:paraId="3500256C">
            <w:pPr>
              <w:rPr>
                <w:rFonts w:hint="default"/>
              </w:rPr>
            </w:pPr>
          </w:p>
          <w:p w14:paraId="6894C56A">
            <w:pPr>
              <w:pStyle w:val="4"/>
              <w:spacing w:before="180" w:after="100"/>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Long-Term (18+ Months)</w:t>
            </w:r>
          </w:p>
          <w:p w14:paraId="4F31847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Build a real-time analytics pipeline feeding live transaction data into the Power BI dashboard, replacing the current batch analytics model with event-driven business intelligence</w:t>
            </w:r>
          </w:p>
          <w:p w14:paraId="525D8D93">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predictive return rate models using machine learning to identify high-return-risk orders before dispatch, enabling targeted quality assurance and customer communication interventions</w:t>
            </w:r>
          </w:p>
          <w:p w14:paraId="0D49C92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Expand geographic analytics to sub-city level to identify hyper-local market opportunities within top revenue cities</w:t>
            </w:r>
          </w:p>
          <w:p w14:paraId="7EAAAAF3">
            <w:pPr>
              <w:rPr>
                <w:rFonts w:hint="default"/>
              </w:rPr>
            </w:pPr>
          </w:p>
          <w:p w14:paraId="301D6EED">
            <w:pPr>
              <w:pStyle w:val="19"/>
              <w:rPr>
                <w:b/>
                <w:bCs/>
                <w:color w:val="auto"/>
                <w:sz w:val="28"/>
                <w:szCs w:val="28"/>
              </w:rPr>
            </w:pPr>
          </w:p>
          <w:p w14:paraId="32AF878B">
            <w:pPr>
              <w:pStyle w:val="19"/>
              <w:ind w:left="103"/>
              <w:rPr>
                <w:rFonts w:hint="default"/>
                <w:b/>
                <w:bCs/>
                <w:sz w:val="28"/>
                <w:szCs w:val="28"/>
                <w:lang w:val="en-US"/>
              </w:rPr>
            </w:pPr>
            <w:r>
              <w:rPr>
                <w:rFonts w:hint="default"/>
                <w:b/>
                <w:bCs/>
                <w:sz w:val="28"/>
                <w:szCs w:val="28"/>
                <w:lang w:val="en-US"/>
              </w:rPr>
              <w:t>Conclusion and Future Work</w:t>
            </w:r>
          </w:p>
          <w:p w14:paraId="010B3D06">
            <w:pPr>
              <w:pStyle w:val="19"/>
              <w:ind w:left="103"/>
              <w:rPr>
                <w:b/>
                <w:bCs/>
                <w:sz w:val="28"/>
                <w:szCs w:val="28"/>
              </w:rPr>
            </w:pPr>
          </w:p>
          <w:p w14:paraId="0AFF8FA3">
            <w:pPr>
              <w:pStyle w:val="19"/>
              <w:ind w:left="103"/>
              <w:rPr>
                <w:rFonts w:hint="default"/>
                <w:b/>
                <w:bCs/>
                <w:sz w:val="24"/>
                <w:szCs w:val="24"/>
                <w:lang w:val="en-US"/>
              </w:rPr>
            </w:pPr>
            <w:r>
              <w:rPr>
                <w:rFonts w:hint="default"/>
                <w:b/>
                <w:bCs/>
                <w:sz w:val="24"/>
                <w:szCs w:val="24"/>
                <w:lang w:val="en-US"/>
              </w:rPr>
              <w:t>Conclusion</w:t>
            </w:r>
          </w:p>
          <w:p w14:paraId="151B6E3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This project successfully delivered a comprehensive end-to-end data analytics study of e-commerce sales and revenue operations. Starting from a large-scale one-million-record transactional dataset, the project progressed through rigorous data quality assessment, feature engineering, multi-dimensional exploratory analysis, formal statistical hypothesis testing, outlier detection, and interactive dashboard development.</w:t>
            </w:r>
          </w:p>
          <w:p w14:paraId="5F4E2307">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central analytical finding — that all five product categories achieve statistically equivalent revenue and profit performance — represents a significant business intelligence outcome. While this might initially seem to indicate a 'boring' result, it carries profound strategic implications: the platform has achieved remarkable category balance, eliminating the typical risk of over-reliance on a single product segment. This balance also simplifies resource allocation decisions, as no category requires urgent remediation or premium investment.</w:t>
            </w:r>
          </w:p>
          <w:p w14:paraId="48B1416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most actionable findings relate to geographic concentration of revenue (Dubai leading at $64.9M), the role of shipping costs as the primary margin-reducer (~$113/order), and the independence of discount strategy from return behaviour — the latter providing management with confidence to deploy promotional pricing without operational downside risk.</w:t>
            </w:r>
          </w:p>
          <w:p w14:paraId="448560A6">
            <w:pPr>
              <w:pStyle w:val="19"/>
              <w:ind w:left="103"/>
              <w:rPr>
                <w:b/>
                <w:bCs/>
                <w:sz w:val="28"/>
                <w:szCs w:val="28"/>
              </w:rPr>
            </w:pPr>
            <w:r>
              <w:rPr>
                <w:rFonts w:hint="default" w:ascii="Times New Roman" w:hAnsi="Times New Roman" w:eastAsia="Arial" w:cs="Times New Roman"/>
                <w:sz w:val="24"/>
                <w:szCs w:val="24"/>
              </w:rPr>
              <w:t>The Power BI dashboard translates these analytical insights into an accessible, interactive format suitable for business stakeholders without data science expertise, completing the analytics value chain from raw data to business decision support.</w:t>
            </w:r>
          </w:p>
          <w:p w14:paraId="02C572DD">
            <w:pPr>
              <w:pStyle w:val="19"/>
              <w:ind w:left="103"/>
              <w:rPr>
                <w:b/>
                <w:bCs/>
                <w:sz w:val="28"/>
                <w:szCs w:val="28"/>
              </w:rPr>
            </w:pPr>
          </w:p>
          <w:p w14:paraId="0ACC7DB7">
            <w:pPr>
              <w:pStyle w:val="19"/>
              <w:ind w:left="103"/>
              <w:rPr>
                <w:b/>
                <w:bCs/>
                <w:sz w:val="28"/>
                <w:szCs w:val="28"/>
              </w:rPr>
            </w:pPr>
          </w:p>
          <w:p w14:paraId="29B93ED8">
            <w:pPr>
              <w:pStyle w:val="19"/>
              <w:ind w:left="103"/>
              <w:rPr>
                <w:b/>
                <w:bCs/>
                <w:sz w:val="28"/>
                <w:szCs w:val="28"/>
              </w:rPr>
            </w:pPr>
          </w:p>
          <w:p w14:paraId="307288EE">
            <w:pPr>
              <w:pStyle w:val="19"/>
              <w:ind w:left="103"/>
              <w:rPr>
                <w:b/>
                <w:bCs/>
                <w:sz w:val="28"/>
                <w:szCs w:val="28"/>
              </w:rPr>
            </w:pPr>
          </w:p>
          <w:p w14:paraId="52868F07">
            <w:pPr>
              <w:pStyle w:val="19"/>
              <w:ind w:left="103"/>
              <w:rPr>
                <w:rFonts w:hint="default"/>
                <w:b/>
                <w:bCs/>
                <w:sz w:val="24"/>
                <w:szCs w:val="24"/>
                <w:lang w:val="en-US"/>
              </w:rPr>
            </w:pPr>
            <w:r>
              <w:rPr>
                <w:rFonts w:hint="default"/>
                <w:b/>
                <w:bCs/>
                <w:sz w:val="24"/>
                <w:szCs w:val="24"/>
                <w:lang w:val="en-US"/>
              </w:rPr>
              <w:t>Limitations</w:t>
            </w:r>
          </w:p>
          <w:p w14:paraId="1EC32DD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dataset is synthetic, meaning real-world complexities such as seasonality spikes, economic shocks, competitor effects, and supply chain disruptions are not represented</w:t>
            </w:r>
          </w:p>
          <w:p w14:paraId="52F673D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uniform distributional properties of synthetic data (near-zero skewness, no outliers) limit the generalisability of statistical technique applications to real-world datasets where such idealised conditions rarely hold</w:t>
            </w:r>
          </w:p>
          <w:p w14:paraId="7AFC1C6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absence of a temporal dimension (transaction dates) prevents time-series analysis, trend forecasting, and cohort-based customer journey analysis</w:t>
            </w:r>
          </w:p>
          <w:p w14:paraId="56C1E3CD">
            <w:pPr>
              <w:pStyle w:val="18"/>
              <w:numPr>
                <w:ilvl w:val="0"/>
                <w:numId w:val="1"/>
              </w:numPr>
              <w:spacing w:before="60" w:after="60"/>
            </w:pPr>
            <w:r>
              <w:rPr>
                <w:rFonts w:hint="default" w:ascii="Times New Roman" w:hAnsi="Times New Roman" w:eastAsia="Arial" w:cs="Times New Roman"/>
                <w:sz w:val="24"/>
                <w:szCs w:val="24"/>
              </w:rPr>
              <w:t>Customer-level identifiers are absent, preventing customer lifetime value, repeat purchase rate, and churn analysis</w:t>
            </w:r>
          </w:p>
          <w:p w14:paraId="457DB3E5">
            <w:pPr>
              <w:pStyle w:val="19"/>
              <w:ind w:left="103"/>
              <w:rPr>
                <w:rFonts w:hint="default"/>
                <w:b/>
                <w:bCs/>
                <w:sz w:val="24"/>
                <w:szCs w:val="24"/>
                <w:lang w:val="en-US"/>
              </w:rPr>
            </w:pPr>
            <w:r>
              <w:rPr>
                <w:rFonts w:hint="default"/>
                <w:b/>
                <w:bCs/>
                <w:sz w:val="24"/>
                <w:szCs w:val="24"/>
                <w:lang w:val="en-US"/>
              </w:rPr>
              <w:t>Future Work</w:t>
            </w:r>
          </w:p>
          <w:p w14:paraId="3F8E801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Integrate temporal transaction timestamps to enable time-series analysis, seasonal decomposition, and revenue forecasting using ARIMA or Prophet models</w:t>
            </w:r>
          </w:p>
          <w:p w14:paraId="173E2A0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Apply customer-level clustering (K-Means, DBSCAN) and RFM segmentation to identify distinct customer personas with differentiated treatment strategies</w:t>
            </w:r>
          </w:p>
          <w:p w14:paraId="3712351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machine learning models for return rate prediction, demand forecasting, and personalised pricing optimisation</w:t>
            </w:r>
          </w:p>
          <w:p w14:paraId="3500A9A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Expand the Power BI dashboard with natural language Q&amp;A capabilities, anomaly detection alerts, and mobile-optimised report views</w:t>
            </w:r>
          </w:p>
          <w:p w14:paraId="0385ABBB">
            <w:pPr>
              <w:pStyle w:val="19"/>
              <w:ind w:left="103"/>
              <w:rPr>
                <w:rFonts w:hint="default" w:ascii="Times New Roman" w:hAnsi="Times New Roman" w:cs="Times New Roman"/>
                <w:b/>
                <w:bCs/>
                <w:sz w:val="24"/>
                <w:szCs w:val="24"/>
                <w:lang w:val="en-US"/>
              </w:rPr>
            </w:pPr>
            <w:r>
              <w:rPr>
                <w:rFonts w:hint="default" w:ascii="Times New Roman" w:hAnsi="Times New Roman" w:eastAsia="Arial" w:cs="Times New Roman"/>
                <w:sz w:val="24"/>
                <w:szCs w:val="24"/>
              </w:rPr>
              <w:t>Conduct basket analysis using association rule mining (Apriori, FP-Growth) to identify cross-selling opportunities across product categories</w:t>
            </w:r>
          </w:p>
          <w:p w14:paraId="2F44EC6D">
            <w:pPr>
              <w:pStyle w:val="19"/>
              <w:ind w:left="103"/>
              <w:rPr>
                <w:rFonts w:hint="default"/>
                <w:b/>
                <w:bCs/>
                <w:sz w:val="24"/>
                <w:szCs w:val="24"/>
                <w:lang w:val="en-US"/>
              </w:rPr>
            </w:pPr>
          </w:p>
          <w:p w14:paraId="564492C6">
            <w:pPr>
              <w:pStyle w:val="19"/>
              <w:rPr>
                <w:b/>
                <w:bCs/>
                <w:sz w:val="28"/>
                <w:szCs w:val="28"/>
              </w:rPr>
            </w:pPr>
          </w:p>
          <w:p w14:paraId="13805664">
            <w:pPr>
              <w:pStyle w:val="19"/>
              <w:rPr>
                <w:rFonts w:hint="default"/>
                <w:b/>
                <w:bCs/>
                <w:sz w:val="28"/>
                <w:szCs w:val="28"/>
                <w:lang w:val="en-US"/>
              </w:rPr>
            </w:pPr>
            <w:r>
              <w:rPr>
                <w:rFonts w:hint="default"/>
                <w:b/>
                <w:bCs/>
                <w:sz w:val="28"/>
                <w:szCs w:val="28"/>
                <w:lang w:val="en-US"/>
              </w:rPr>
              <w:t>References</w:t>
            </w:r>
          </w:p>
          <w:p w14:paraId="044EC96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 Chen, D., Sain, S. L., &amp; Guo, K. (2020). Data mining for the online retail industry: A case study of RFM model-based customer segmentation using data mining. Journal of Database Marketing &amp; Customer Strategy Management, 19(3), 197–208.</w:t>
            </w:r>
          </w:p>
          <w:p w14:paraId="7A99170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[2] Kumar, V., &amp; Reinartz, W. (2016). Creating Enduring Customer Value. Journal of Marketing, 80(6), 36–68.</w:t>
            </w:r>
          </w:p>
          <w:p w14:paraId="790E673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[3] Asdecker, B. (2015). Returning Online Purchases: Examining the Relationship between Product Category and Consumer Return Behaviour. Journal of Business and Retail Management Research, 10(1).</w:t>
            </w:r>
          </w:p>
          <w:p w14:paraId="7E1A4C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[4] McKinsey &amp; Company (2022). The State of Grocery E-Commerce. McKinsey Global Institute.</w:t>
            </w:r>
          </w:p>
          <w:p w14:paraId="2C50F15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[5] Few, S. (2012). Show Me the Numbers: Designing Tables and Graphs to Enlighten (2nd ed.). Analytics Press.</w:t>
            </w:r>
          </w:p>
          <w:p w14:paraId="316916E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[6] Montgomery, D. C. (2017). Design and Analysis of Experiments (9th ed.). John Wiley &amp; Sons.</w:t>
            </w:r>
          </w:p>
          <w:p w14:paraId="0F856575">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[7] Statista (2023). Global E-Commerce Revenue Forecast 2023–2027. Statista Digital Market Outlook.</w:t>
            </w:r>
          </w:p>
          <w:p w14:paraId="2D92F73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[8] McKinsey &amp; Company (2023). E-Commerce in the Middle East: The Next Frontier. McKinsey Digital.</w:t>
            </w:r>
          </w:p>
          <w:p w14:paraId="1135A193">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[9] Pandas Development Team (2023). pandas: Powerful Python Data Analysis Toolkit. https://pandas.pydata.org</w:t>
            </w:r>
          </w:p>
          <w:p w14:paraId="5CD33FA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[10] Hunter, J. D. (2007). Matplotlib: A 2D Graphics Environment. Computing in Science &amp; Engineering, 9(3), 90–95.</w:t>
            </w:r>
          </w:p>
          <w:p w14:paraId="4CFFB48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[11] Waskom, M. L. (2021). seaborn: Statistical Data Visualization. Journal of Open Source Software, 6(60), 3021.</w:t>
            </w:r>
          </w:p>
          <w:p w14:paraId="52CEF42C">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[12] Plotly Technologies Inc. (2023). Collaborative data science. https://plotly.com</w:t>
            </w:r>
          </w:p>
          <w:p w14:paraId="383D7BF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[13] Microsoft Corporation (2023). Power BI Documentation. https://learn.microsoft.com/en-us/power-bi/</w:t>
            </w:r>
          </w:p>
          <w:p w14:paraId="00283C8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[14] Virtanen, P. et al. (2020). SciPy 1.0: Fundamental Algorithms for Scientific Computing in Python. Nature Methods, 17, 261–272.</w:t>
            </w:r>
          </w:p>
          <w:p w14:paraId="1FE29EA2">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[15] National Retail Federation (2023). Consumer Returns in the Retail Industry. NRF Annual Return Survey.</w:t>
            </w:r>
          </w:p>
          <w:p w14:paraId="7AC9D58E">
            <w:pPr>
              <w:pStyle w:val="19"/>
              <w:rPr>
                <w:rFonts w:hint="default"/>
                <w:b/>
                <w:bCs/>
                <w:sz w:val="28"/>
                <w:szCs w:val="28"/>
                <w:lang w:val="en-US"/>
              </w:rPr>
            </w:pPr>
          </w:p>
          <w:p w14:paraId="6F870AD9">
            <w:pPr>
              <w:pStyle w:val="19"/>
              <w:ind w:left="103"/>
              <w:rPr>
                <w:b/>
                <w:bCs/>
                <w:sz w:val="28"/>
                <w:szCs w:val="28"/>
              </w:rPr>
            </w:pPr>
          </w:p>
          <w:p w14:paraId="099A87E5">
            <w:pPr>
              <w:pStyle w:val="19"/>
              <w:ind w:left="103"/>
              <w:rPr>
                <w:sz w:val="24"/>
                <w:lang w:val="en-IN"/>
              </w:rPr>
            </w:pPr>
            <w:r>
              <w:rPr>
                <w:sz w:val="24"/>
              </w:rPr>
              <w:t>.</w:t>
            </w:r>
          </w:p>
          <w:p w14:paraId="7138EA7F">
            <w:pPr>
              <w:pStyle w:val="19"/>
              <w:ind w:left="103"/>
              <w:rPr>
                <w:sz w:val="24"/>
              </w:rPr>
            </w:pPr>
          </w:p>
        </w:tc>
      </w:tr>
    </w:tbl>
    <w:p w14:paraId="09A0792B">
      <w:pPr>
        <w:spacing w:before="67"/>
        <w:ind w:right="2106"/>
        <w:rPr>
          <w:color w:val="0462C1"/>
          <w:u w:val="single" w:color="0462C1"/>
        </w:rPr>
      </w:pPr>
    </w:p>
    <w:p w14:paraId="3E5DD20D">
      <w:pPr>
        <w:spacing w:before="67"/>
        <w:ind w:right="2106"/>
        <w:rPr>
          <w:color w:val="0462C1"/>
          <w:u w:val="single" w:color="0462C1"/>
        </w:rPr>
      </w:pPr>
    </w:p>
    <w:p w14:paraId="451E3A0C">
      <w:pPr>
        <w:spacing w:before="67"/>
        <w:ind w:right="2106"/>
        <w:rPr>
          <w:color w:val="0462C1"/>
          <w:u w:val="single" w:color="0462C1"/>
        </w:rPr>
      </w:pPr>
    </w:p>
    <w:p w14:paraId="0AE60AD8">
      <w:pPr>
        <w:spacing w:before="67"/>
        <w:ind w:right="2106"/>
        <w:rPr>
          <w:color w:val="0462C1"/>
          <w:u w:val="single" w:color="0462C1"/>
        </w:rPr>
      </w:pPr>
    </w:p>
    <w:p w14:paraId="098E75DD">
      <w:pPr>
        <w:spacing w:before="67"/>
        <w:ind w:right="2106"/>
        <w:rPr>
          <w:color w:val="0462C1"/>
          <w:u w:val="single" w:color="0462C1"/>
        </w:rPr>
      </w:pPr>
    </w:p>
    <w:sectPr>
      <w:footerReference r:id="rId11" w:type="first"/>
      <w:footerReference r:id="rId10" w:type="default"/>
      <w:pgSz w:w="12240" w:h="15840"/>
      <w:pgMar w:top="900" w:right="480" w:bottom="1180" w:left="1720" w:header="0" w:footer="981" w:gutter="0"/>
      <w:cols w:space="720" w:num="1"/>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ans">
    <w:altName w:val="Arial"/>
    <w:panose1 w:val="00000000000000000000"/>
    <w:charset w:val="01"/>
    <w:family w:val="swiss"/>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B2CF1">
    <w:pPr>
      <w:pStyle w:val="10"/>
      <w:jc w:val="center"/>
    </w:pPr>
  </w:p>
  <w:p w14:paraId="3DE7E1B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FF90">
    <w:pPr>
      <w:pStyle w:val="8"/>
      <w:spacing w:line="12" w:lineRule="auto"/>
      <w:rPr>
        <w:sz w:val="19"/>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85A77">
    <w:pPr>
      <w:pStyle w:val="10"/>
      <w:jc w:val="center"/>
    </w:pPr>
  </w:p>
  <w:p w14:paraId="4B133A8E">
    <w:pPr>
      <w:pStyle w:val="8"/>
      <w:spacing w:line="12" w:lineRule="auto"/>
      <w:rPr>
        <w:sz w:val="19"/>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3723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60E1">
    <w:pPr>
      <w:pStyle w:val="8"/>
      <w:spacing w:line="12" w:lineRule="auto"/>
      <w:rPr>
        <w:sz w:val="19"/>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3276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7149E">
    <w:pPr>
      <w:pStyle w:val="8"/>
      <w:spacing w:line="12" w:lineRule="auto"/>
      <w:rPr>
        <w:sz w:val="19"/>
      </w:rPr>
    </w:pPr>
    <w:r>
      <w:rPr>
        <w:color w:val="000000" w:themeColor="text1"/>
        <w:lang w:val="en-IN" w:eastAsia="en-IN"/>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5909310</wp:posOffset>
              </wp:positionH>
              <wp:positionV relativeFrom="paragraph">
                <wp:posOffset>-6350</wp:posOffset>
              </wp:positionV>
              <wp:extent cx="358140" cy="233045"/>
              <wp:effectExtent l="0" t="0" r="3810" b="0"/>
              <wp:wrapNone/>
              <wp:docPr id="102" name="Text Box 102"/>
              <wp:cNvGraphicFramePr/>
              <a:graphic xmlns:a="http://schemas.openxmlformats.org/drawingml/2006/main">
                <a:graphicData uri="http://schemas.microsoft.com/office/word/2010/wordprocessingShape">
                  <wps:wsp>
                    <wps:cNvSpPr txBox="1"/>
                    <wps:spPr>
                      <a:xfrm>
                        <a:off x="0" y="0"/>
                        <a:ext cx="358140" cy="233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C906F">
                          <w:r>
                            <w:t>50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3pt;margin-top:-0.5pt;height:18.35pt;width:28.2pt;z-index:251662336;mso-width-relative:page;mso-height-relative:page;" fillcolor="#FFFFFF [3201]" filled="t" stroked="f" coordsize="21600,21600" o:gfxdata="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2FQFdUAAAAJAQAADwAAAAAAAAABACAAAAAiAAAA&#10;ZHJzL2Rvd25yZXYueG1sUEsBAhQAFAAAAAgAh07iQIT9Ai5DAgAAnwQAAA4AAAAAAAAAAQAgAAAA&#10;JAEAAGRycy9lMm9Eb2MueG1sUEsFBgAAAAAGAAYAWQEAANkFAAAAAA==&#10;">
              <v:fill on="t" focussize="0,0"/>
              <v:stroke on="f" weight="0.5pt"/>
              <v:imagedata o:title=""/>
              <o:lock v:ext="edit" aspectratio="f"/>
              <v:textbox>
                <w:txbxContent>
                  <w:p w14:paraId="1B9C906F">
                    <w:r>
                      <w:t>50</w:t>
                    </w:r>
                  </w:p>
                </w:txbxContent>
              </v:textbox>
            </v:shape>
          </w:pict>
        </mc:Fallback>
      </mc:AlternateContent>
    </w:r>
    <w:r>
      <w:rPr>
        <w:lang w:val="en-IN" w:eastAsia="en-IN"/>
      </w:rPr>
      <mc:AlternateContent>
        <mc:Choice Requires="wps">
          <w:drawing>
            <wp:anchor distT="0" distB="0" distL="114300" distR="114300" simplePos="0" relativeHeight="251661312" behindDoc="1" locked="0" layoutInCell="0" allowOverlap="1">
              <wp:simplePos x="0" y="0"/>
              <wp:positionH relativeFrom="page">
                <wp:posOffset>824230</wp:posOffset>
              </wp:positionH>
              <wp:positionV relativeFrom="page">
                <wp:posOffset>9251315</wp:posOffset>
              </wp:positionV>
              <wp:extent cx="4859020" cy="412115"/>
              <wp:effectExtent l="0" t="0" r="0" b="0"/>
              <wp:wrapNone/>
              <wp:docPr id="73" name="Frame50"/>
              <wp:cNvGraphicFramePr/>
              <a:graphic xmlns:a="http://schemas.openxmlformats.org/drawingml/2006/main">
                <a:graphicData uri="http://schemas.microsoft.com/office/word/2010/wordprocessingShape">
                  <wps:wsp>
                    <wps:cNvSpPr txBox="1"/>
                    <wps:spPr>
                      <a:xfrm>
                        <a:off x="0" y="0"/>
                        <a:ext cx="4858871" cy="412377"/>
                      </a:xfrm>
                      <a:prstGeom prst="rect">
                        <a:avLst/>
                      </a:prstGeom>
                      <a:solidFill>
                        <a:srgbClr val="FFFFFF">
                          <a:alpha val="0"/>
                        </a:srgbClr>
                      </a:solidFill>
                    </wps:spPr>
                    <wps:txbx>
                      <w:txbxContent>
                        <w:p w14:paraId="08126895">
                          <w:pPr>
                            <w:pStyle w:val="10"/>
                          </w:pPr>
                          <w:r>
                            <w:rPr>
                              <w:color w:val="000000" w:themeColor="text1"/>
                              <w:sz w:val="24"/>
                              <w:szCs w:val="24"/>
                              <w14:textFill>
                                <w14:solidFill>
                                  <w14:schemeClr w14:val="tx1"/>
                                </w14:solidFill>
                              </w14:textFill>
                            </w:rPr>
                            <w:t xml:space="preserve">GHRCEM, Department of Computer Engineering, 2024       </w:t>
                          </w:r>
                        </w:p>
                        <w:p w14:paraId="4542CF15">
                          <w:pPr>
                            <w:pStyle w:val="8"/>
                            <w:spacing w:before="10"/>
                            <w:ind w:left="60"/>
                          </w:pPr>
                        </w:p>
                      </w:txbxContent>
                    </wps:txbx>
                    <wps:bodyPr wrap="square" lIns="0" tIns="0" rIns="0" bIns="0" anchor="t">
                      <a:noAutofit/>
                    </wps:bodyPr>
                  </wps:wsp>
                </a:graphicData>
              </a:graphic>
            </wp:anchor>
          </w:drawing>
        </mc:Choice>
        <mc:Fallback>
          <w:pict>
            <v:shape id="Frame50" o:spid="_x0000_s1026" o:spt="202" type="#_x0000_t202" style="position:absolute;left:0pt;margin-left:64.9pt;margin-top:728.45pt;height:32.45pt;width:382.6pt;mso-position-horizontal-relative:page;mso-position-vertical-relative:page;z-index:-251655168;mso-width-relative:page;mso-height-relative:page;" fillcolor="#FFFFFF" filled="t" stroked="f" coordsize="21600,21600" o:allowincell="f" o:gfxdata="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LiR9kAAAANAQAADwAAAAAAAAAB&#10;ACAAAAAiAAAAZHJzL2Rvd25yZXYueG1sUEsBAhQAFAAAAAgAh07iQNP+xfzWAQAAxAMAAA4AAAAA&#10;AAAAAQAgAAAAKAEAAGRycy9lMm9Eb2MueG1sUEsFBgAAAAAGAAYAWQEAAHAFAAAAAA==&#10;">
              <v:fill on="t" opacity="0f" focussize="0,0"/>
              <v:stroke on="f"/>
              <v:imagedata o:title=""/>
              <o:lock v:ext="edit" aspectratio="f"/>
              <v:textbox inset="0mm,0mm,0mm,0mm">
                <w:txbxContent>
                  <w:p w14:paraId="08126895">
                    <w:pPr>
                      <w:pStyle w:val="10"/>
                    </w:pPr>
                    <w:r>
                      <w:rPr>
                        <w:color w:val="000000" w:themeColor="text1"/>
                        <w:sz w:val="24"/>
                        <w:szCs w:val="24"/>
                        <w14:textFill>
                          <w14:solidFill>
                            <w14:schemeClr w14:val="tx1"/>
                          </w14:solidFill>
                        </w14:textFill>
                      </w:rPr>
                      <w:t xml:space="preserve">GHRCEM, Department of Computer Engineering, 2024       </w:t>
                    </w:r>
                  </w:p>
                  <w:p w14:paraId="4542CF15">
                    <w:pPr>
                      <w:pStyle w:val="8"/>
                      <w:spacing w:before="10"/>
                      <w:ind w:left="6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0EBC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8159D">
    <w:pPr>
      <w:pStyle w:val="2"/>
      <w:ind w:left="0" w:right="308" w:firstLine="180" w:firstLineChars="100"/>
      <w:rPr>
        <w:b w:val="0"/>
        <w:bCs w:val="0"/>
        <w:sz w:val="18"/>
        <w:szCs w:val="18"/>
      </w:rPr>
    </w:pPr>
  </w:p>
  <w:p w14:paraId="2791D19F">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61FAFDA9"/>
    <w:multiLevelType w:val="singleLevel"/>
    <w:tmpl w:val="61FAFDA9"/>
    <w:lvl w:ilvl="0" w:tentative="0">
      <w:start w:val="5"/>
      <w:numFmt w:val="decimal"/>
      <w:suff w:val="space"/>
      <w:lvlText w:val="%1."/>
      <w:lvlJc w:val="left"/>
      <w:pPr>
        <w:ind w:left="157"/>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documentProtection w:enforcement="0"/>
  <w:defaultTabStop w:val="720"/>
  <w:autoHyphenation/>
  <w:characterSpacingControl w:val="doNotCompress"/>
  <w:compat>
    <w:compatSetting w:name="compatibilityMode" w:uri="http://schemas.microsoft.com/office/word" w:val="14"/>
  </w:compat>
  <w:rsids>
    <w:rsidRoot w:val="00540E76"/>
    <w:rsid w:val="000141DE"/>
    <w:rsid w:val="000245AF"/>
    <w:rsid w:val="00024918"/>
    <w:rsid w:val="00061628"/>
    <w:rsid w:val="00075994"/>
    <w:rsid w:val="000820B0"/>
    <w:rsid w:val="0009391D"/>
    <w:rsid w:val="0009537B"/>
    <w:rsid w:val="000B2377"/>
    <w:rsid w:val="000D35DC"/>
    <w:rsid w:val="000E5B21"/>
    <w:rsid w:val="000F15E3"/>
    <w:rsid w:val="000F1ED0"/>
    <w:rsid w:val="00102CC2"/>
    <w:rsid w:val="00105CDA"/>
    <w:rsid w:val="001220B1"/>
    <w:rsid w:val="00146258"/>
    <w:rsid w:val="00150468"/>
    <w:rsid w:val="00183344"/>
    <w:rsid w:val="0019241E"/>
    <w:rsid w:val="001B22B8"/>
    <w:rsid w:val="001B7055"/>
    <w:rsid w:val="001D1D3A"/>
    <w:rsid w:val="001E3B87"/>
    <w:rsid w:val="001F58D2"/>
    <w:rsid w:val="001F63C9"/>
    <w:rsid w:val="00222608"/>
    <w:rsid w:val="00247F54"/>
    <w:rsid w:val="00296966"/>
    <w:rsid w:val="002A595A"/>
    <w:rsid w:val="002A5D83"/>
    <w:rsid w:val="002B1A34"/>
    <w:rsid w:val="002B3A9C"/>
    <w:rsid w:val="002B4AE0"/>
    <w:rsid w:val="002D720E"/>
    <w:rsid w:val="002E31B8"/>
    <w:rsid w:val="00317CF6"/>
    <w:rsid w:val="00321278"/>
    <w:rsid w:val="00321394"/>
    <w:rsid w:val="00337C68"/>
    <w:rsid w:val="003428F9"/>
    <w:rsid w:val="0034755D"/>
    <w:rsid w:val="00353792"/>
    <w:rsid w:val="00361582"/>
    <w:rsid w:val="00370592"/>
    <w:rsid w:val="00384799"/>
    <w:rsid w:val="00384DE7"/>
    <w:rsid w:val="00387503"/>
    <w:rsid w:val="003A03EF"/>
    <w:rsid w:val="003B4503"/>
    <w:rsid w:val="003C4DE2"/>
    <w:rsid w:val="003C5BEE"/>
    <w:rsid w:val="003D4BE7"/>
    <w:rsid w:val="003E21B7"/>
    <w:rsid w:val="003E2615"/>
    <w:rsid w:val="003F0492"/>
    <w:rsid w:val="00403464"/>
    <w:rsid w:val="00405BED"/>
    <w:rsid w:val="004132E1"/>
    <w:rsid w:val="00416EC8"/>
    <w:rsid w:val="00423E77"/>
    <w:rsid w:val="00424706"/>
    <w:rsid w:val="00432314"/>
    <w:rsid w:val="00456139"/>
    <w:rsid w:val="00476ABE"/>
    <w:rsid w:val="004B1F52"/>
    <w:rsid w:val="004B356F"/>
    <w:rsid w:val="004B7AD9"/>
    <w:rsid w:val="004C2DD6"/>
    <w:rsid w:val="004C6FB8"/>
    <w:rsid w:val="004C7C54"/>
    <w:rsid w:val="004E167F"/>
    <w:rsid w:val="00504772"/>
    <w:rsid w:val="005078F0"/>
    <w:rsid w:val="005132D0"/>
    <w:rsid w:val="00513B2C"/>
    <w:rsid w:val="00515CB1"/>
    <w:rsid w:val="00540E76"/>
    <w:rsid w:val="00545C6B"/>
    <w:rsid w:val="00571308"/>
    <w:rsid w:val="0057416B"/>
    <w:rsid w:val="005A79BF"/>
    <w:rsid w:val="005A7FB3"/>
    <w:rsid w:val="005B6409"/>
    <w:rsid w:val="005B728C"/>
    <w:rsid w:val="005E3CC0"/>
    <w:rsid w:val="005E4E2D"/>
    <w:rsid w:val="005F3FB8"/>
    <w:rsid w:val="006066B1"/>
    <w:rsid w:val="0061116B"/>
    <w:rsid w:val="00624B4D"/>
    <w:rsid w:val="00634A21"/>
    <w:rsid w:val="006405FE"/>
    <w:rsid w:val="00643EF1"/>
    <w:rsid w:val="006564BC"/>
    <w:rsid w:val="006574CC"/>
    <w:rsid w:val="006723A8"/>
    <w:rsid w:val="0069793F"/>
    <w:rsid w:val="006A0C8D"/>
    <w:rsid w:val="006A3973"/>
    <w:rsid w:val="006A65E5"/>
    <w:rsid w:val="006B7784"/>
    <w:rsid w:val="006E2A47"/>
    <w:rsid w:val="006F7039"/>
    <w:rsid w:val="006F7BB9"/>
    <w:rsid w:val="00707C77"/>
    <w:rsid w:val="00761CF5"/>
    <w:rsid w:val="007662CD"/>
    <w:rsid w:val="00767DDE"/>
    <w:rsid w:val="007702BF"/>
    <w:rsid w:val="00790E71"/>
    <w:rsid w:val="007A4577"/>
    <w:rsid w:val="007A4CEB"/>
    <w:rsid w:val="007A4FDC"/>
    <w:rsid w:val="007A5EDF"/>
    <w:rsid w:val="007A744E"/>
    <w:rsid w:val="007D2A86"/>
    <w:rsid w:val="007F6167"/>
    <w:rsid w:val="0083216C"/>
    <w:rsid w:val="00852CD2"/>
    <w:rsid w:val="008765F1"/>
    <w:rsid w:val="00883551"/>
    <w:rsid w:val="0088639E"/>
    <w:rsid w:val="00886BFA"/>
    <w:rsid w:val="008C299A"/>
    <w:rsid w:val="008C4DF4"/>
    <w:rsid w:val="008C551F"/>
    <w:rsid w:val="008D396D"/>
    <w:rsid w:val="008D5216"/>
    <w:rsid w:val="008E2F95"/>
    <w:rsid w:val="008F3437"/>
    <w:rsid w:val="009317AC"/>
    <w:rsid w:val="0093454D"/>
    <w:rsid w:val="00961E73"/>
    <w:rsid w:val="0097039F"/>
    <w:rsid w:val="009A5904"/>
    <w:rsid w:val="009B04CC"/>
    <w:rsid w:val="009C0F31"/>
    <w:rsid w:val="009C5455"/>
    <w:rsid w:val="009D401C"/>
    <w:rsid w:val="009E4587"/>
    <w:rsid w:val="009F6ECD"/>
    <w:rsid w:val="00A004F7"/>
    <w:rsid w:val="00A41184"/>
    <w:rsid w:val="00A41919"/>
    <w:rsid w:val="00A71EAD"/>
    <w:rsid w:val="00A86291"/>
    <w:rsid w:val="00A87FE5"/>
    <w:rsid w:val="00A94261"/>
    <w:rsid w:val="00AC5410"/>
    <w:rsid w:val="00AC5AA4"/>
    <w:rsid w:val="00AD307E"/>
    <w:rsid w:val="00AE0138"/>
    <w:rsid w:val="00B102B5"/>
    <w:rsid w:val="00B352AA"/>
    <w:rsid w:val="00B6585B"/>
    <w:rsid w:val="00BD7C0F"/>
    <w:rsid w:val="00BE2905"/>
    <w:rsid w:val="00C41AAB"/>
    <w:rsid w:val="00C41FC5"/>
    <w:rsid w:val="00C45453"/>
    <w:rsid w:val="00C673F9"/>
    <w:rsid w:val="00C7453E"/>
    <w:rsid w:val="00C91341"/>
    <w:rsid w:val="00CB0005"/>
    <w:rsid w:val="00CD194C"/>
    <w:rsid w:val="00CE1968"/>
    <w:rsid w:val="00D1581E"/>
    <w:rsid w:val="00D17B0D"/>
    <w:rsid w:val="00D82A89"/>
    <w:rsid w:val="00D87F86"/>
    <w:rsid w:val="00DB35AA"/>
    <w:rsid w:val="00DB54C5"/>
    <w:rsid w:val="00DD0C78"/>
    <w:rsid w:val="00DD3334"/>
    <w:rsid w:val="00E30FBD"/>
    <w:rsid w:val="00E50920"/>
    <w:rsid w:val="00E70AD1"/>
    <w:rsid w:val="00E7628C"/>
    <w:rsid w:val="00E91CCD"/>
    <w:rsid w:val="00E92C6F"/>
    <w:rsid w:val="00E93865"/>
    <w:rsid w:val="00E96847"/>
    <w:rsid w:val="00E97089"/>
    <w:rsid w:val="00EA7109"/>
    <w:rsid w:val="00EF3EC3"/>
    <w:rsid w:val="00F12F03"/>
    <w:rsid w:val="00F17D73"/>
    <w:rsid w:val="00F21A57"/>
    <w:rsid w:val="00F35842"/>
    <w:rsid w:val="00F35F4E"/>
    <w:rsid w:val="00F62EF0"/>
    <w:rsid w:val="00F72CBA"/>
    <w:rsid w:val="00F808B8"/>
    <w:rsid w:val="00F9354E"/>
    <w:rsid w:val="00F95E43"/>
    <w:rsid w:val="00FB2F0A"/>
    <w:rsid w:val="00FD350B"/>
    <w:rsid w:val="00FE53AA"/>
    <w:rsid w:val="049B210D"/>
    <w:rsid w:val="06374CBF"/>
    <w:rsid w:val="081848D5"/>
    <w:rsid w:val="0ECE34AE"/>
    <w:rsid w:val="14BC6B21"/>
    <w:rsid w:val="1B1D5607"/>
    <w:rsid w:val="1C1C6C07"/>
    <w:rsid w:val="215F0650"/>
    <w:rsid w:val="235F2397"/>
    <w:rsid w:val="2EA81517"/>
    <w:rsid w:val="3B7E1EAE"/>
    <w:rsid w:val="3B8A0490"/>
    <w:rsid w:val="3E317495"/>
    <w:rsid w:val="402F14D9"/>
    <w:rsid w:val="404F4392"/>
    <w:rsid w:val="4BA53B29"/>
    <w:rsid w:val="4C2A5F81"/>
    <w:rsid w:val="4FEE5732"/>
    <w:rsid w:val="5F6A22FB"/>
    <w:rsid w:val="5F775CBC"/>
    <w:rsid w:val="615B1FAA"/>
    <w:rsid w:val="66B76211"/>
    <w:rsid w:val="726C7FC6"/>
    <w:rsid w:val="7A5B6ED4"/>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Times New Roman" w:cs="Times New Roman"/>
      <w:sz w:val="22"/>
      <w:szCs w:val="22"/>
      <w:lang w:val="en-US" w:eastAsia="en-US" w:bidi="ar-SA"/>
    </w:rPr>
  </w:style>
  <w:style w:type="paragraph" w:styleId="2">
    <w:name w:val="heading 1"/>
    <w:basedOn w:val="1"/>
    <w:link w:val="25"/>
    <w:qFormat/>
    <w:uiPriority w:val="9"/>
    <w:pPr>
      <w:spacing w:before="67"/>
      <w:ind w:left="2743" w:right="3209"/>
      <w:jc w:val="center"/>
      <w:outlineLvl w:val="0"/>
    </w:pPr>
    <w:rPr>
      <w:b/>
      <w:bCs/>
      <w:sz w:val="28"/>
      <w:szCs w:val="28"/>
    </w:rPr>
  </w:style>
  <w:style w:type="paragraph" w:styleId="3">
    <w:name w:val="heading 2"/>
    <w:basedOn w:val="1"/>
    <w:next w:val="1"/>
    <w:unhideWhenUsed/>
    <w:qFormat/>
    <w:uiPriority w:val="9"/>
    <w:pPr>
      <w:ind w:left="738" w:hanging="360"/>
      <w:outlineLvl w:val="1"/>
    </w:pPr>
    <w:rPr>
      <w:b/>
      <w:bCs/>
      <w:sz w:val="24"/>
      <w:szCs w:val="24"/>
    </w:rPr>
  </w:style>
  <w:style w:type="paragraph" w:styleId="4">
    <w:name w:val="heading 3"/>
    <w:basedOn w:val="1"/>
    <w:next w:val="1"/>
    <w:link w:val="29"/>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rPr>
      <w:rFonts w:ascii="Tahoma" w:hAnsi="Tahoma" w:cs="Tahoma"/>
      <w:sz w:val="16"/>
      <w:szCs w:val="16"/>
    </w:rPr>
  </w:style>
  <w:style w:type="paragraph" w:styleId="8">
    <w:name w:val="Body Text"/>
    <w:basedOn w:val="1"/>
    <w:link w:val="26"/>
    <w:qFormat/>
    <w:uiPriority w:val="1"/>
    <w:rPr>
      <w:sz w:val="24"/>
      <w:szCs w:val="24"/>
    </w:rPr>
  </w:style>
  <w:style w:type="paragraph" w:styleId="9">
    <w:name w:val="caption"/>
    <w:basedOn w:val="1"/>
    <w:qFormat/>
    <w:uiPriority w:val="0"/>
    <w:pPr>
      <w:suppressLineNumbers/>
      <w:spacing w:before="120" w:after="120"/>
    </w:pPr>
    <w:rPr>
      <w:i/>
      <w:iCs/>
      <w:sz w:val="24"/>
      <w:szCs w:val="24"/>
    </w:rPr>
  </w:style>
  <w:style w:type="paragraph" w:styleId="10">
    <w:name w:val="footer"/>
    <w:basedOn w:val="11"/>
    <w:link w:val="24"/>
    <w:qFormat/>
    <w:uiPriority w:val="99"/>
  </w:style>
  <w:style w:type="paragraph" w:customStyle="1" w:styleId="11">
    <w:name w:val="Header and Footer"/>
    <w:basedOn w:val="1"/>
    <w:qFormat/>
    <w:uiPriority w:val="0"/>
  </w:style>
  <w:style w:type="paragraph" w:styleId="12">
    <w:name w:val="header"/>
    <w:basedOn w:val="1"/>
    <w:link w:val="27"/>
    <w:unhideWhenUsed/>
    <w:qFormat/>
    <w:uiPriority w:val="99"/>
    <w:pPr>
      <w:tabs>
        <w:tab w:val="center" w:pos="4153"/>
        <w:tab w:val="right" w:pos="8306"/>
      </w:tabs>
      <w:snapToGrid w:val="0"/>
    </w:pPr>
    <w:rPr>
      <w:sz w:val="18"/>
      <w:szCs w:val="18"/>
    </w:rPr>
  </w:style>
  <w:style w:type="character" w:styleId="13">
    <w:name w:val="Hyperlink"/>
    <w:qFormat/>
    <w:uiPriority w:val="0"/>
    <w:rPr>
      <w:color w:val="000080"/>
      <w:u w:val="single"/>
    </w:rPr>
  </w:style>
  <w:style w:type="paragraph" w:styleId="14">
    <w:name w:val="List"/>
    <w:basedOn w:val="8"/>
    <w:qFormat/>
    <w:uiPriority w:val="0"/>
  </w:style>
  <w:style w:type="paragraph" w:styleId="15">
    <w:name w:val="Normal (Web)"/>
    <w:basedOn w:val="1"/>
    <w:semiHidden/>
    <w:unhideWhenUsed/>
    <w:qFormat/>
    <w:uiPriority w:val="99"/>
    <w:rPr>
      <w:sz w:val="24"/>
      <w:szCs w:val="24"/>
    </w:rPr>
  </w:style>
  <w:style w:type="paragraph" w:customStyle="1" w:styleId="16">
    <w:name w:val="Heading"/>
    <w:basedOn w:val="1"/>
    <w:next w:val="8"/>
    <w:qFormat/>
    <w:uiPriority w:val="0"/>
    <w:pPr>
      <w:keepNext/>
      <w:spacing w:before="240" w:after="120"/>
    </w:pPr>
    <w:rPr>
      <w:rFonts w:ascii="Liberation Sans" w:hAnsi="Liberation Sans" w:eastAsia="Roboto" w:cs="Roboto"/>
      <w:sz w:val="28"/>
      <w:szCs w:val="28"/>
    </w:rPr>
  </w:style>
  <w:style w:type="paragraph" w:customStyle="1" w:styleId="17">
    <w:name w:val="Index"/>
    <w:basedOn w:val="1"/>
    <w:qFormat/>
    <w:uiPriority w:val="0"/>
    <w:pPr>
      <w:suppressLineNumbers/>
    </w:pPr>
  </w:style>
  <w:style w:type="paragraph" w:styleId="18">
    <w:name w:val="List Paragraph"/>
    <w:basedOn w:val="1"/>
    <w:qFormat/>
    <w:uiPriority w:val="1"/>
    <w:pPr>
      <w:ind w:left="1098" w:hanging="360"/>
    </w:pPr>
  </w:style>
  <w:style w:type="paragraph" w:customStyle="1" w:styleId="19">
    <w:name w:val="Table Paragraph"/>
    <w:basedOn w:val="1"/>
    <w:qFormat/>
    <w:uiPriority w:val="1"/>
    <w:pPr>
      <w:spacing w:line="256" w:lineRule="exact"/>
    </w:pPr>
  </w:style>
  <w:style w:type="paragraph" w:customStyle="1" w:styleId="20">
    <w:name w:val="Frame Contents"/>
    <w:basedOn w:val="1"/>
    <w:qFormat/>
    <w:uiPriority w:val="0"/>
  </w:style>
  <w:style w:type="paragraph" w:customStyle="1" w:styleId="21">
    <w:name w:val="Table Contents"/>
    <w:basedOn w:val="1"/>
    <w:qFormat/>
    <w:uiPriority w:val="0"/>
    <w:pPr>
      <w:suppressLineNumbers/>
    </w:pPr>
  </w:style>
  <w:style w:type="paragraph" w:customStyle="1" w:styleId="22">
    <w:name w:val="Table Heading"/>
    <w:basedOn w:val="21"/>
    <w:qFormat/>
    <w:uiPriority w:val="0"/>
    <w:pPr>
      <w:jc w:val="center"/>
    </w:pPr>
    <w:rPr>
      <w:b/>
      <w:bCs/>
    </w:rPr>
  </w:style>
  <w:style w:type="character" w:customStyle="1" w:styleId="23">
    <w:name w:val="Balloon Text Char"/>
    <w:basedOn w:val="5"/>
    <w:link w:val="7"/>
    <w:semiHidden/>
    <w:qFormat/>
    <w:uiPriority w:val="99"/>
    <w:rPr>
      <w:rFonts w:ascii="Tahoma" w:hAnsi="Tahoma" w:eastAsia="Times New Roman" w:cs="Tahoma"/>
      <w:sz w:val="16"/>
      <w:szCs w:val="16"/>
    </w:rPr>
  </w:style>
  <w:style w:type="character" w:customStyle="1" w:styleId="24">
    <w:name w:val="Footer Char"/>
    <w:basedOn w:val="5"/>
    <w:link w:val="10"/>
    <w:qFormat/>
    <w:uiPriority w:val="99"/>
    <w:rPr>
      <w:rFonts w:ascii="Times New Roman" w:hAnsi="Times New Roman" w:eastAsia="Times New Roman" w:cs="Times New Roman"/>
      <w:sz w:val="22"/>
      <w:szCs w:val="22"/>
    </w:rPr>
  </w:style>
  <w:style w:type="character" w:customStyle="1" w:styleId="25">
    <w:name w:val="Heading 1 Char"/>
    <w:basedOn w:val="5"/>
    <w:link w:val="2"/>
    <w:qFormat/>
    <w:uiPriority w:val="9"/>
    <w:rPr>
      <w:rFonts w:ascii="Times New Roman" w:hAnsi="Times New Roman" w:eastAsia="Times New Roman" w:cs="Times New Roman"/>
      <w:b/>
      <w:bCs/>
      <w:sz w:val="28"/>
      <w:szCs w:val="28"/>
    </w:rPr>
  </w:style>
  <w:style w:type="character" w:customStyle="1" w:styleId="26">
    <w:name w:val="Body Text Char"/>
    <w:basedOn w:val="5"/>
    <w:link w:val="8"/>
    <w:qFormat/>
    <w:uiPriority w:val="1"/>
    <w:rPr>
      <w:rFonts w:ascii="Times New Roman" w:hAnsi="Times New Roman" w:eastAsia="Times New Roman" w:cs="Times New Roman"/>
      <w:sz w:val="24"/>
      <w:szCs w:val="24"/>
    </w:rPr>
  </w:style>
  <w:style w:type="character" w:customStyle="1" w:styleId="27">
    <w:name w:val="Header Char"/>
    <w:basedOn w:val="5"/>
    <w:link w:val="12"/>
    <w:qFormat/>
    <w:uiPriority w:val="99"/>
    <w:rPr>
      <w:rFonts w:ascii="Times New Roman" w:hAnsi="Times New Roman" w:eastAsia="Times New Roman" w:cs="Times New Roman"/>
      <w:sz w:val="18"/>
      <w:szCs w:val="18"/>
    </w:rPr>
  </w:style>
  <w:style w:type="paragraph" w:customStyle="1" w:styleId="28">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character" w:customStyle="1" w:styleId="29">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4D7FF5-3BE7-461B-AD16-C593405665E5}">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22</Pages>
  <Words>3569</Words>
  <Characters>23679</Characters>
  <Lines>142</Lines>
  <Paragraphs>40</Paragraphs>
  <TotalTime>41</TotalTime>
  <ScaleCrop>false</ScaleCrop>
  <LinksUpToDate>false</LinksUpToDate>
  <CharactersWithSpaces>27795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2026-04-07T05:41:00Z</dcterms:created>
  <dc:creator>skn</dc:creator>
  <cp:lastModifiedBy>Admin</cp:lastModifiedBy>
  <cp:lastPrinted>2024-03-11T09:52:00Z</cp:lastPrinted>
  <dcterms:modified xsi:type="dcterms:W3CDTF">2026-04-14T19:23:03Z</dcterms:modified>
  <dc:title>Sinhgad College of Engineering , Pune</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2023-05-06T00:00:00Z</vt:filetime>
  </property>
  <property fmtid="{D5CDD505-2E9C-101B-9397-08002B2CF9AE}" pid="3" name="Creator">
    <vt:lpwstr>Microsoft® Word 2019</vt:lpwstr>
  </property>
  <property fmtid="{D5CDD505-2E9C-101B-9397-08002B2CF9AE}" pid="4" name="LastSaved">
    <vt:filetime>2023-10-16T00:00:00Z</vt:filetime>
  </property>
  <property fmtid="{D5CDD505-2E9C-101B-9397-08002B2CF9AE}" pid="5" name="KSOProductBuildVer">
    <vt:lpwstr>1033-12.1.0.25830</vt:lpwstr>
  </property>
  <property fmtid="{D5CDD505-2E9C-101B-9397-08002B2CF9AE}" pid="6" name="ICV">
    <vt:lpwstr>7AF0312FFBEA484880F700FF9349FF73_13</vt:lpwstr>
  </property>
  <property fmtid="{D5CDD505-2E9C-101B-9397-08002B2CF9AE}" pid="7" name="KSOTemplateDocerSaveRecord">
    <vt:lpwstr>eyJoZGlkIjoiNDMzZWIyMWFhN2ViMjhiNmYyNzFhNjA4NThiYzM2YzYiLCJ1c2VySWQiOiI1Njc2MzU0NjQ4MTcifQ==</vt:lpwstr>
  </property>
</Properties>
</file>