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F17A22">
      <w:pPr>
        <w:spacing w:before="131"/>
        <w:ind w:left="246" w:right="268"/>
        <w:jc w:val="center"/>
        <w:rPr>
          <w:b/>
          <w:spacing w:val="-1"/>
          <w:sz w:val="32"/>
        </w:rPr>
      </w:pPr>
      <w:r>
        <w:rPr>
          <w:b/>
          <w:sz w:val="32"/>
        </w:rPr>
        <w:t>A</w:t>
      </w:r>
      <w:r>
        <w:rPr>
          <w:b/>
          <w:spacing w:val="-1"/>
          <w:sz w:val="32"/>
        </w:rPr>
        <w:t xml:space="preserve"> </w:t>
      </w:r>
    </w:p>
    <w:p w14:paraId="090BF726">
      <w:pPr>
        <w:spacing w:before="131"/>
        <w:ind w:left="246" w:right="268"/>
        <w:jc w:val="center"/>
        <w:rPr>
          <w:b/>
          <w:spacing w:val="-1"/>
          <w:sz w:val="32"/>
        </w:rPr>
      </w:pPr>
      <w:r>
        <w:rPr>
          <w:b/>
          <w:sz w:val="32"/>
        </w:rPr>
        <w:t>PROJECT</w:t>
      </w:r>
      <w:r>
        <w:rPr>
          <w:b/>
          <w:spacing w:val="-4"/>
          <w:sz w:val="32"/>
        </w:rPr>
        <w:t xml:space="preserve"> </w:t>
      </w:r>
      <w:r>
        <w:rPr>
          <w:b/>
          <w:sz w:val="32"/>
        </w:rPr>
        <w:t>REPORT</w:t>
      </w:r>
      <w:r>
        <w:rPr>
          <w:b/>
          <w:spacing w:val="-1"/>
          <w:sz w:val="32"/>
        </w:rPr>
        <w:t xml:space="preserve"> </w:t>
      </w:r>
    </w:p>
    <w:p w14:paraId="2B153483">
      <w:pPr>
        <w:spacing w:before="131"/>
        <w:ind w:left="246" w:right="268"/>
        <w:jc w:val="center"/>
        <w:rPr>
          <w:b/>
          <w:sz w:val="32"/>
        </w:rPr>
      </w:pPr>
      <w:r>
        <w:rPr>
          <w:b/>
          <w:sz w:val="32"/>
        </w:rPr>
        <w:t>ON</w:t>
      </w:r>
    </w:p>
    <w:p w14:paraId="7A21DAE6">
      <w:pPr>
        <w:spacing w:before="131"/>
        <w:ind w:left="246" w:right="268"/>
        <w:jc w:val="center"/>
        <w:rPr>
          <w:b/>
          <w:sz w:val="32"/>
        </w:rPr>
      </w:pPr>
    </w:p>
    <w:p w14:paraId="678C58E8">
      <w:pPr>
        <w:pStyle w:val="8"/>
        <w:spacing w:before="10"/>
        <w:rPr>
          <w:b/>
          <w:sz w:val="28"/>
        </w:rPr>
      </w:pPr>
    </w:p>
    <w:p w14:paraId="32568EDE">
      <w:pPr>
        <w:spacing w:before="80" w:after="240"/>
        <w:jc w:val="center"/>
        <w:rPr>
          <w:color w:val="auto"/>
          <w:sz w:val="36"/>
          <w:szCs w:val="36"/>
          <w:lang w:val="en-IN"/>
        </w:rPr>
      </w:pPr>
      <w:r>
        <w:rPr>
          <w:rFonts w:ascii="Arial" w:hAnsi="Arial" w:eastAsia="Arial" w:cs="Arial"/>
          <w:b/>
          <w:bCs/>
          <w:color w:val="auto"/>
          <w:sz w:val="44"/>
          <w:szCs w:val="44"/>
        </w:rPr>
        <w:t>E-Commerce Sales and Revenue Analytics</w:t>
      </w:r>
    </w:p>
    <w:p w14:paraId="24A3B3C1">
      <w:pPr>
        <w:pStyle w:val="8"/>
        <w:rPr>
          <w:b/>
          <w:sz w:val="32"/>
          <w:szCs w:val="21"/>
        </w:rPr>
      </w:pPr>
    </w:p>
    <w:p w14:paraId="006858FC">
      <w:pPr>
        <w:pStyle w:val="8"/>
        <w:spacing w:line="482" w:lineRule="auto"/>
        <w:ind w:left="2942" w:right="2962"/>
        <w:jc w:val="center"/>
      </w:pPr>
      <w:r>
        <w:t>OF</w:t>
      </w:r>
    </w:p>
    <w:p w14:paraId="16467321">
      <w:pPr>
        <w:pStyle w:val="8"/>
        <w:spacing w:line="482" w:lineRule="auto"/>
        <w:ind w:left="2942" w:right="2962"/>
        <w:jc w:val="center"/>
        <w:rPr>
          <w:spacing w:val="-5"/>
        </w:rPr>
      </w:pPr>
    </w:p>
    <w:p w14:paraId="3E2A6C8D">
      <w:pPr>
        <w:pStyle w:val="8"/>
        <w:ind w:left="1136" w:right="1156"/>
        <w:jc w:val="center"/>
        <w:rPr>
          <w:b/>
          <w:sz w:val="32"/>
        </w:rPr>
      </w:pPr>
      <w:r>
        <w:rPr>
          <w:b/>
          <w:sz w:val="32"/>
        </w:rPr>
        <w:t xml:space="preserve">BACHELOR OF TECHNOLOGY      </w:t>
      </w:r>
    </w:p>
    <w:p w14:paraId="7C932F1E">
      <w:pPr>
        <w:pStyle w:val="8"/>
        <w:ind w:left="1136" w:right="1156"/>
        <w:jc w:val="center"/>
        <w:rPr>
          <w:b/>
          <w:sz w:val="32"/>
        </w:rPr>
      </w:pPr>
      <w:r>
        <w:rPr>
          <w:b/>
          <w:sz w:val="32"/>
        </w:rPr>
        <w:t>&lt;AI/DS &gt;</w:t>
      </w:r>
    </w:p>
    <w:p w14:paraId="35838E94">
      <w:pPr>
        <w:pStyle w:val="8"/>
        <w:spacing w:before="5"/>
        <w:jc w:val="center"/>
        <w:rPr>
          <w:b/>
          <w:sz w:val="44"/>
        </w:rPr>
      </w:pPr>
    </w:p>
    <w:p w14:paraId="1301A733">
      <w:pPr>
        <w:pStyle w:val="3"/>
        <w:ind w:right="262"/>
        <w:jc w:val="center"/>
      </w:pPr>
      <w:bookmarkStart w:id="0" w:name="SUBMITTED_BY"/>
      <w:bookmarkEnd w:id="0"/>
      <w:r>
        <w:t>SUBMITTED</w:t>
      </w:r>
      <w:r>
        <w:rPr>
          <w:spacing w:val="1"/>
        </w:rPr>
        <w:t xml:space="preserve"> </w:t>
      </w:r>
      <w:r>
        <w:t>BY</w:t>
      </w:r>
    </w:p>
    <w:p w14:paraId="4178046D">
      <w:pPr>
        <w:pStyle w:val="8"/>
        <w:spacing w:before="1"/>
        <w:rPr>
          <w:b/>
          <w:sz w:val="29"/>
        </w:rPr>
      </w:pPr>
    </w:p>
    <w:p w14:paraId="5130EAFB">
      <w:pPr>
        <w:pStyle w:val="8"/>
        <w:tabs>
          <w:tab w:val="left" w:pos="5364"/>
          <w:tab w:val="left" w:pos="5397"/>
        </w:tabs>
        <w:ind w:left="2261" w:right="1825"/>
        <w:jc w:val="center"/>
      </w:pPr>
      <w:r>
        <w:t>&lt;S</w:t>
      </w:r>
      <w:r>
        <w:rPr>
          <w:rFonts w:hint="default"/>
          <w:lang w:val="en-US"/>
        </w:rPr>
        <w:t>umit Kadam</w:t>
      </w:r>
      <w:r>
        <w:t xml:space="preserve"> &gt;</w:t>
      </w:r>
    </w:p>
    <w:p w14:paraId="344EAC94">
      <w:pPr>
        <w:pStyle w:val="8"/>
        <w:tabs>
          <w:tab w:val="left" w:pos="5364"/>
          <w:tab w:val="left" w:pos="5397"/>
        </w:tabs>
        <w:ind w:left="2261" w:right="1825"/>
        <w:jc w:val="center"/>
      </w:pPr>
      <w:r>
        <w:t>&lt;ISTU240100300</w:t>
      </w:r>
      <w:r>
        <w:rPr>
          <w:rFonts w:hint="default"/>
          <w:lang w:val="en-US"/>
        </w:rPr>
        <w:t>02</w:t>
      </w:r>
      <w:r>
        <w:t>&gt;</w:t>
      </w:r>
    </w:p>
    <w:p w14:paraId="2D45D147">
      <w:pPr>
        <w:pStyle w:val="8"/>
        <w:tabs>
          <w:tab w:val="left" w:pos="5364"/>
          <w:tab w:val="left" w:pos="5397"/>
        </w:tabs>
        <w:ind w:left="2261" w:right="1825"/>
        <w:jc w:val="center"/>
      </w:pPr>
      <w:r>
        <w:t>&lt;</w:t>
      </w:r>
      <w:r>
        <w:rPr>
          <w:rFonts w:hint="default"/>
          <w:lang w:val="en-US"/>
        </w:rPr>
        <w:t>Aditya Avhad</w:t>
      </w:r>
      <w:r>
        <w:t xml:space="preserve"> &gt;</w:t>
      </w:r>
    </w:p>
    <w:p w14:paraId="6A7A58A6">
      <w:pPr>
        <w:pStyle w:val="8"/>
        <w:tabs>
          <w:tab w:val="left" w:pos="5364"/>
          <w:tab w:val="left" w:pos="5397"/>
        </w:tabs>
        <w:ind w:left="2261" w:right="1825"/>
        <w:jc w:val="center"/>
      </w:pPr>
      <w:r>
        <w:t>&lt;ISTU24010030</w:t>
      </w:r>
      <w:r>
        <w:rPr>
          <w:rFonts w:hint="default"/>
          <w:lang w:val="en-US"/>
        </w:rPr>
        <w:t>022</w:t>
      </w:r>
      <w:r>
        <w:t>&gt;</w:t>
      </w:r>
    </w:p>
    <w:p w14:paraId="605900A7">
      <w:pPr>
        <w:pStyle w:val="8"/>
        <w:tabs>
          <w:tab w:val="left" w:pos="5364"/>
          <w:tab w:val="left" w:pos="5397"/>
        </w:tabs>
        <w:ind w:left="2261" w:right="1825"/>
        <w:jc w:val="center"/>
        <w:rPr>
          <w:rFonts w:hint="default"/>
          <w:lang w:val="en-US"/>
        </w:rPr>
      </w:pPr>
      <w:r>
        <w:rPr>
          <w:rFonts w:hint="default"/>
          <w:lang w:val="en-US"/>
        </w:rPr>
        <w:t>&lt;Pawan Kushwah&gt;</w:t>
      </w:r>
    </w:p>
    <w:p w14:paraId="5E1E09FD">
      <w:pPr>
        <w:pStyle w:val="8"/>
        <w:tabs>
          <w:tab w:val="left" w:pos="5364"/>
          <w:tab w:val="left" w:pos="5397"/>
        </w:tabs>
        <w:ind w:left="2261" w:right="1825"/>
        <w:jc w:val="center"/>
        <w:rPr>
          <w:rFonts w:hint="default"/>
          <w:lang w:val="en-US"/>
        </w:rPr>
      </w:pPr>
      <w:r>
        <w:rPr>
          <w:rFonts w:hint="default"/>
          <w:lang w:val="en-US"/>
        </w:rPr>
        <w:t>&lt;ISTU240100300</w:t>
      </w:r>
    </w:p>
    <w:p w14:paraId="245B0679">
      <w:pPr>
        <w:pStyle w:val="8"/>
        <w:spacing w:before="4"/>
        <w:rPr>
          <w:sz w:val="20"/>
        </w:rPr>
      </w:pPr>
      <w:r>
        <w:rPr>
          <w:lang w:val="en-IN" w:eastAsia="en-IN"/>
        </w:rPr>
        <w:drawing>
          <wp:anchor distT="0" distB="0" distL="114300" distR="114300" simplePos="0" relativeHeight="251659264" behindDoc="0" locked="0" layoutInCell="1" allowOverlap="1">
            <wp:simplePos x="0" y="0"/>
            <wp:positionH relativeFrom="column">
              <wp:posOffset>1564005</wp:posOffset>
            </wp:positionH>
            <wp:positionV relativeFrom="paragraph">
              <wp:posOffset>57785</wp:posOffset>
            </wp:positionV>
            <wp:extent cx="3265805" cy="1196340"/>
            <wp:effectExtent l="0" t="0" r="0" b="381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t="20850" b="27324"/>
                    <a:stretch>
                      <a:fillRect/>
                    </a:stretch>
                  </pic:blipFill>
                  <pic:spPr>
                    <a:xfrm>
                      <a:off x="0" y="0"/>
                      <a:ext cx="3280421" cy="1201696"/>
                    </a:xfrm>
                    <a:prstGeom prst="rect">
                      <a:avLst/>
                    </a:prstGeom>
                    <a:noFill/>
                    <a:ln>
                      <a:noFill/>
                    </a:ln>
                  </pic:spPr>
                </pic:pic>
              </a:graphicData>
            </a:graphic>
          </wp:anchor>
        </w:drawing>
      </w:r>
    </w:p>
    <w:p w14:paraId="53142586">
      <w:pPr>
        <w:pStyle w:val="8"/>
        <w:spacing w:before="4"/>
        <w:rPr>
          <w:sz w:val="20"/>
        </w:rPr>
      </w:pPr>
    </w:p>
    <w:p w14:paraId="46F07027">
      <w:pPr>
        <w:pStyle w:val="8"/>
        <w:spacing w:before="4"/>
        <w:rPr>
          <w:sz w:val="20"/>
        </w:rPr>
      </w:pPr>
    </w:p>
    <w:p w14:paraId="110B6648">
      <w:pPr>
        <w:pStyle w:val="8"/>
        <w:spacing w:before="4"/>
        <w:rPr>
          <w:sz w:val="20"/>
        </w:rPr>
      </w:pPr>
    </w:p>
    <w:p w14:paraId="7D5F9106">
      <w:pPr>
        <w:pStyle w:val="8"/>
        <w:spacing w:before="4"/>
        <w:rPr>
          <w:sz w:val="20"/>
        </w:rPr>
      </w:pPr>
    </w:p>
    <w:p w14:paraId="564B8E36">
      <w:pPr>
        <w:pStyle w:val="8"/>
        <w:spacing w:before="4"/>
        <w:rPr>
          <w:sz w:val="20"/>
        </w:rPr>
      </w:pPr>
    </w:p>
    <w:p w14:paraId="2B9B9159">
      <w:pPr>
        <w:pStyle w:val="8"/>
        <w:spacing w:before="4"/>
        <w:rPr>
          <w:sz w:val="20"/>
        </w:rPr>
      </w:pPr>
    </w:p>
    <w:p w14:paraId="0A23D41C">
      <w:pPr>
        <w:pStyle w:val="8"/>
        <w:spacing w:before="4"/>
        <w:rPr>
          <w:sz w:val="20"/>
        </w:rPr>
      </w:pPr>
    </w:p>
    <w:p w14:paraId="1B8CE24F">
      <w:pPr>
        <w:pStyle w:val="8"/>
        <w:ind w:left="1136" w:right="1156"/>
        <w:jc w:val="center"/>
        <w:rPr>
          <w:b/>
          <w:sz w:val="32"/>
        </w:rPr>
      </w:pPr>
    </w:p>
    <w:p w14:paraId="4F977621">
      <w:pPr>
        <w:pStyle w:val="8"/>
        <w:ind w:left="1136" w:right="1156"/>
        <w:jc w:val="center"/>
        <w:rPr>
          <w:b/>
          <w:sz w:val="32"/>
        </w:rPr>
      </w:pPr>
      <w:bookmarkStart w:id="1" w:name="DEPARTMENT_OF_COMPUTER_ENGINEERING"/>
      <w:bookmarkEnd w:id="1"/>
    </w:p>
    <w:p w14:paraId="06D2A3A7">
      <w:pPr>
        <w:pStyle w:val="8"/>
        <w:ind w:left="1136" w:right="1156"/>
        <w:jc w:val="center"/>
        <w:rPr>
          <w:b/>
          <w:sz w:val="32"/>
        </w:rPr>
      </w:pPr>
      <w:r>
        <w:rPr>
          <w:b/>
          <w:sz w:val="32"/>
        </w:rPr>
        <w:t>DEPARTMENT OF COMPUTER ENGINEERING</w:t>
      </w:r>
    </w:p>
    <w:p w14:paraId="59DD04EC">
      <w:pPr>
        <w:pStyle w:val="8"/>
        <w:rPr>
          <w:b/>
          <w:sz w:val="34"/>
        </w:rPr>
      </w:pPr>
    </w:p>
    <w:p w14:paraId="5E8E670F">
      <w:pPr>
        <w:pStyle w:val="8"/>
        <w:ind w:left="1136" w:right="1156"/>
        <w:jc w:val="center"/>
        <w:rPr>
          <w:b/>
        </w:rPr>
      </w:pPr>
      <w:bookmarkStart w:id="2" w:name="G_H_RAISONI_INSTITUTE_OF_ENGINEERING_AND"/>
      <w:bookmarkEnd w:id="2"/>
      <w:r>
        <w:rPr>
          <w:b/>
        </w:rPr>
        <w:t>G H RAISONI RAISONI INTERNATIONAL SKILL TECH UNIVERSITY, PUNE</w:t>
      </w:r>
    </w:p>
    <w:p w14:paraId="18148EDB">
      <w:pPr>
        <w:pStyle w:val="8"/>
        <w:ind w:left="1136" w:right="1156"/>
        <w:jc w:val="center"/>
        <w:rPr>
          <w:b/>
        </w:rPr>
      </w:pPr>
      <w:bookmarkStart w:id="3" w:name="_Hlk148364105"/>
    </w:p>
    <w:bookmarkEnd w:id="3"/>
    <w:p w14:paraId="67B92A51">
      <w:pPr>
        <w:pStyle w:val="8"/>
        <w:ind w:left="246" w:right="266"/>
        <w:jc w:val="center"/>
        <w:rPr>
          <w:b/>
        </w:rPr>
      </w:pPr>
    </w:p>
    <w:p w14:paraId="45995F8F">
      <w:pPr>
        <w:pStyle w:val="8"/>
        <w:ind w:left="1136" w:right="1156"/>
        <w:jc w:val="center"/>
        <w:rPr>
          <w:b/>
        </w:rPr>
      </w:pPr>
      <w:bookmarkStart w:id="4" w:name="2022-23"/>
      <w:bookmarkEnd w:id="4"/>
      <w:bookmarkStart w:id="5" w:name="SAVITRIBAI_PHULE_PUNE_UNIVERSITY"/>
      <w:bookmarkEnd w:id="5"/>
      <w:r>
        <w:rPr>
          <w:b/>
        </w:rPr>
        <w:t>2025-26</w:t>
      </w:r>
    </w:p>
    <w:p w14:paraId="27F3CDA3">
      <w:pPr>
        <w:pStyle w:val="8"/>
        <w:ind w:left="1136" w:right="1156"/>
        <w:sectPr>
          <w:headerReference r:id="rId3" w:type="default"/>
          <w:footerReference r:id="rId4" w:type="default"/>
          <w:pgSz w:w="12240" w:h="15840"/>
          <w:pgMar w:top="1500" w:right="1140" w:bottom="280" w:left="1340" w:header="720" w:footer="720" w:gutter="0"/>
          <w:pgBorders w:offsetFrom="page">
            <w:top w:val="single" w:color="000000" w:sz="4" w:space="24"/>
            <w:left w:val="single" w:color="000000" w:sz="4" w:space="24"/>
            <w:bottom w:val="single" w:color="000000" w:sz="4" w:space="24"/>
            <w:right w:val="single" w:color="000000" w:sz="4" w:space="24"/>
          </w:pgBorders>
          <w:pgNumType w:fmt="lowerRoman"/>
          <w:cols w:space="720" w:num="1"/>
        </w:sectPr>
      </w:pPr>
    </w:p>
    <w:p w14:paraId="4F24B424">
      <w:pPr>
        <w:pStyle w:val="8"/>
        <w:ind w:left="3781"/>
        <w:rPr>
          <w:sz w:val="20"/>
        </w:rPr>
      </w:pPr>
      <w:r>
        <w:rPr>
          <w:lang w:val="en-IN" w:eastAsia="en-IN"/>
        </w:rPr>
        <w:drawing>
          <wp:anchor distT="0" distB="0" distL="114300" distR="114300" simplePos="0" relativeHeight="251660288" behindDoc="0" locked="0" layoutInCell="1" allowOverlap="1">
            <wp:simplePos x="0" y="0"/>
            <wp:positionH relativeFrom="column">
              <wp:posOffset>-350520</wp:posOffset>
            </wp:positionH>
            <wp:positionV relativeFrom="paragraph">
              <wp:posOffset>-699770</wp:posOffset>
            </wp:positionV>
            <wp:extent cx="2125345" cy="807720"/>
            <wp:effectExtent l="0" t="0" r="889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t="20272" b="25985"/>
                    <a:stretch>
                      <a:fillRect/>
                    </a:stretch>
                  </pic:blipFill>
                  <pic:spPr>
                    <a:xfrm>
                      <a:off x="0" y="0"/>
                      <a:ext cx="2125031" cy="807720"/>
                    </a:xfrm>
                    <a:prstGeom prst="rect">
                      <a:avLst/>
                    </a:prstGeom>
                    <a:noFill/>
                    <a:ln>
                      <a:noFill/>
                    </a:ln>
                  </pic:spPr>
                </pic:pic>
              </a:graphicData>
            </a:graphic>
          </wp:anchor>
        </w:drawing>
      </w:r>
    </w:p>
    <w:p w14:paraId="4E1F9F52">
      <w:pPr>
        <w:spacing w:line="317" w:lineRule="exact"/>
        <w:ind w:left="246" w:right="259"/>
        <w:jc w:val="center"/>
        <w:rPr>
          <w:b/>
          <w:sz w:val="28"/>
        </w:rPr>
      </w:pPr>
    </w:p>
    <w:p w14:paraId="2E2FE941">
      <w:pPr>
        <w:pStyle w:val="2"/>
        <w:ind w:left="0" w:right="308" w:firstLine="320" w:firstLineChars="100"/>
        <w:rPr>
          <w:sz w:val="32"/>
          <w:szCs w:val="24"/>
        </w:rPr>
      </w:pPr>
    </w:p>
    <w:p w14:paraId="7F141BA1">
      <w:pPr>
        <w:pStyle w:val="2"/>
        <w:ind w:left="0" w:right="308" w:firstLine="320" w:firstLineChars="100"/>
        <w:rPr>
          <w:sz w:val="32"/>
          <w:szCs w:val="24"/>
        </w:rPr>
      </w:pPr>
    </w:p>
    <w:p w14:paraId="4174F875">
      <w:pPr>
        <w:pStyle w:val="2"/>
        <w:ind w:left="0" w:right="308" w:firstLine="320" w:firstLineChars="100"/>
        <w:rPr>
          <w:sz w:val="32"/>
          <w:szCs w:val="24"/>
        </w:rPr>
      </w:pPr>
      <w:r>
        <w:rPr>
          <w:sz w:val="32"/>
          <w:szCs w:val="24"/>
        </w:rPr>
        <w:t>CERTIFICATE</w:t>
      </w:r>
    </w:p>
    <w:p w14:paraId="3F6C7BD8">
      <w:pPr>
        <w:pStyle w:val="2"/>
        <w:ind w:left="0" w:right="308" w:firstLine="320" w:firstLineChars="100"/>
        <w:rPr>
          <w:sz w:val="32"/>
          <w:szCs w:val="24"/>
        </w:rPr>
      </w:pPr>
    </w:p>
    <w:p w14:paraId="3FD7D10E">
      <w:pPr>
        <w:pStyle w:val="2"/>
        <w:ind w:left="0" w:right="308" w:firstLine="320" w:firstLineChars="100"/>
        <w:rPr>
          <w:b w:val="0"/>
          <w:sz w:val="32"/>
          <w:szCs w:val="24"/>
        </w:rPr>
      </w:pPr>
      <w:r>
        <w:rPr>
          <w:b w:val="0"/>
          <w:sz w:val="32"/>
          <w:szCs w:val="24"/>
        </w:rPr>
        <w:t>This is to certify that the project report entitled</w:t>
      </w:r>
    </w:p>
    <w:p w14:paraId="557BD9C8">
      <w:pPr>
        <w:pStyle w:val="2"/>
        <w:ind w:left="0" w:right="308" w:firstLine="320" w:firstLineChars="100"/>
        <w:rPr>
          <w:sz w:val="32"/>
          <w:szCs w:val="24"/>
        </w:rPr>
      </w:pPr>
    </w:p>
    <w:p w14:paraId="44B42EF8">
      <w:pPr>
        <w:pStyle w:val="2"/>
        <w:ind w:right="308" w:firstLine="360" w:firstLineChars="100"/>
        <w:jc w:val="left"/>
        <w:rPr>
          <w:sz w:val="36"/>
          <w:szCs w:val="36"/>
          <w:lang w:val="en-IN"/>
        </w:rPr>
      </w:pPr>
      <w:r>
        <w:rPr>
          <w:sz w:val="36"/>
          <w:szCs w:val="36"/>
          <w:lang w:val="en-IN"/>
        </w:rPr>
        <w:t>SMS Spam Classifier</w:t>
      </w:r>
    </w:p>
    <w:p w14:paraId="48AE6BEC">
      <w:pPr>
        <w:pStyle w:val="2"/>
        <w:ind w:left="0" w:right="308" w:firstLine="320" w:firstLineChars="100"/>
        <w:rPr>
          <w:sz w:val="32"/>
          <w:szCs w:val="24"/>
        </w:rPr>
      </w:pPr>
    </w:p>
    <w:p w14:paraId="666F129A">
      <w:pPr>
        <w:pStyle w:val="2"/>
        <w:ind w:left="0" w:right="308" w:firstLine="320" w:firstLineChars="100"/>
        <w:rPr>
          <w:sz w:val="32"/>
          <w:szCs w:val="24"/>
        </w:rPr>
      </w:pPr>
      <w:r>
        <w:rPr>
          <w:sz w:val="32"/>
          <w:szCs w:val="24"/>
        </w:rPr>
        <w:t>Submitted by</w:t>
      </w:r>
    </w:p>
    <w:p w14:paraId="4E297DEE">
      <w:pPr>
        <w:pStyle w:val="8"/>
        <w:ind w:left="1136" w:right="1156"/>
        <w:jc w:val="center"/>
        <w:rPr>
          <w:b/>
          <w:sz w:val="28"/>
        </w:rPr>
      </w:pPr>
    </w:p>
    <w:p w14:paraId="28D0E117">
      <w:pPr>
        <w:pStyle w:val="8"/>
        <w:tabs>
          <w:tab w:val="left" w:pos="5364"/>
          <w:tab w:val="left" w:pos="5397"/>
        </w:tabs>
        <w:ind w:left="2261" w:right="1825"/>
        <w:jc w:val="center"/>
        <w:rPr>
          <w:rFonts w:hint="default"/>
          <w:lang w:val="en-IN"/>
        </w:rPr>
      </w:pPr>
      <w:r>
        <w:t>S</w:t>
      </w:r>
      <w:r>
        <w:rPr>
          <w:rFonts w:hint="default"/>
          <w:lang w:val="en-IN"/>
        </w:rPr>
        <w:t>umit kadam</w:t>
      </w:r>
      <w:r>
        <w:t>- Roll No:</w:t>
      </w:r>
      <w:r>
        <w:rPr>
          <w:spacing w:val="-7"/>
        </w:rPr>
        <w:t xml:space="preserve"> </w:t>
      </w:r>
      <w:r>
        <w:t>SA23</w:t>
      </w:r>
      <w:r>
        <w:rPr>
          <w:rFonts w:hint="default"/>
          <w:lang w:val="en-IN"/>
        </w:rPr>
        <w:t>4</w:t>
      </w:r>
    </w:p>
    <w:p w14:paraId="73131621">
      <w:pPr>
        <w:pStyle w:val="8"/>
        <w:tabs>
          <w:tab w:val="left" w:pos="5364"/>
          <w:tab w:val="left" w:pos="5397"/>
        </w:tabs>
        <w:ind w:left="2261" w:right="1825"/>
        <w:jc w:val="center"/>
        <w:rPr>
          <w:rFonts w:hint="default"/>
          <w:lang w:val="en-IN"/>
        </w:rPr>
      </w:pPr>
      <w:r>
        <w:rPr>
          <w:rFonts w:hint="default"/>
          <w:lang w:val="en-IN"/>
        </w:rPr>
        <w:t>Aditya Avhad</w:t>
      </w:r>
      <w:r>
        <w:t>- Roll No:SA2</w:t>
      </w:r>
      <w:r>
        <w:rPr>
          <w:rFonts w:hint="default"/>
          <w:lang w:val="en-IN"/>
        </w:rPr>
        <w:t>01</w:t>
      </w:r>
    </w:p>
    <w:p w14:paraId="45F9BAE5">
      <w:pPr>
        <w:pStyle w:val="8"/>
        <w:tabs>
          <w:tab w:val="left" w:pos="5364"/>
          <w:tab w:val="left" w:pos="5397"/>
        </w:tabs>
        <w:ind w:left="2261" w:right="1825"/>
        <w:jc w:val="both"/>
        <w:rPr>
          <w:rFonts w:hint="default"/>
          <w:lang w:val="en-IN"/>
        </w:rPr>
      </w:pPr>
      <w:r>
        <w:rPr>
          <w:rFonts w:hint="default"/>
          <w:lang w:val="en-IN"/>
        </w:rPr>
        <w:t xml:space="preserve">                           Pawan Kushwah-Roll No:SA218</w:t>
      </w:r>
    </w:p>
    <w:p w14:paraId="7057E9B9">
      <w:pPr>
        <w:pStyle w:val="8"/>
        <w:rPr>
          <w:sz w:val="26"/>
        </w:rPr>
      </w:pPr>
    </w:p>
    <w:p w14:paraId="77AE4B26">
      <w:pPr>
        <w:pStyle w:val="8"/>
        <w:spacing w:line="360" w:lineRule="auto"/>
        <w:ind w:left="-450" w:right="690"/>
        <w:jc w:val="both"/>
      </w:pPr>
      <w:r>
        <w:t>is a bonafide students of this institute and the work has been carried out by them under the</w:t>
      </w:r>
      <w:r>
        <w:rPr>
          <w:spacing w:val="1"/>
        </w:rPr>
        <w:t xml:space="preserve"> </w:t>
      </w:r>
      <w:r>
        <w:t xml:space="preserve">supervision of   </w:t>
      </w:r>
      <w:r>
        <w:rPr>
          <w:b/>
          <w:bCs/>
        </w:rPr>
        <w:t>Prof. Jayvrat Dwivedi</w:t>
      </w:r>
      <w:r>
        <w:t xml:space="preserve"> and it is approved for the partial fulfillment of the requirement</w:t>
      </w:r>
      <w:r>
        <w:rPr>
          <w:spacing w:val="1"/>
        </w:rPr>
        <w:t xml:space="preserve"> </w:t>
      </w:r>
      <w:r>
        <w:t xml:space="preserve">of the G H Raisoni International Skill Tech University, Pune, for the award of the degree of </w:t>
      </w:r>
      <w:r>
        <w:rPr>
          <w:b/>
        </w:rPr>
        <w:t>Bachelor of Technology</w:t>
      </w:r>
      <w:r>
        <w:rPr>
          <w:b/>
          <w:spacing w:val="1"/>
        </w:rPr>
        <w:t xml:space="preserve"> </w:t>
      </w:r>
      <w:r>
        <w:rPr>
          <w:b/>
        </w:rPr>
        <w:t xml:space="preserve">in AI/DS </w:t>
      </w:r>
      <w:r>
        <w:t>in the academic year 2025-26</w:t>
      </w:r>
      <w:r>
        <w:rPr>
          <w:b/>
        </w:rPr>
        <w:t>.</w:t>
      </w:r>
    </w:p>
    <w:p w14:paraId="7485F533">
      <w:pPr>
        <w:pStyle w:val="8"/>
        <w:spacing w:line="360" w:lineRule="auto"/>
        <w:ind w:left="100" w:right="114"/>
        <w:jc w:val="both"/>
      </w:pPr>
    </w:p>
    <w:p w14:paraId="521CA43B">
      <w:pPr>
        <w:pStyle w:val="8"/>
        <w:spacing w:line="360" w:lineRule="auto"/>
        <w:ind w:left="100" w:right="114"/>
        <w:jc w:val="both"/>
      </w:pPr>
    </w:p>
    <w:p w14:paraId="2FD54B45">
      <w:pPr>
        <w:pStyle w:val="8"/>
        <w:rPr>
          <w:b/>
          <w:bCs/>
          <w:sz w:val="26"/>
        </w:rPr>
      </w:pPr>
    </w:p>
    <w:p w14:paraId="24B555C2">
      <w:pPr>
        <w:pStyle w:val="8"/>
        <w:rPr>
          <w:b/>
          <w:bCs/>
          <w:sz w:val="26"/>
        </w:rPr>
      </w:pPr>
      <w:r>
        <w:rPr>
          <w:b/>
          <w:bCs/>
          <w:sz w:val="26"/>
        </w:rPr>
        <w:t xml:space="preserve">   Prof. Jayvrat Dwivedi                                                                          (Dr. S S Balwante)      </w:t>
      </w:r>
    </w:p>
    <w:p w14:paraId="5BA7B616">
      <w:pPr>
        <w:pStyle w:val="8"/>
        <w:rPr>
          <w:bCs/>
          <w:sz w:val="26"/>
        </w:rPr>
      </w:pPr>
      <w:r>
        <w:rPr>
          <w:b/>
          <w:bCs/>
          <w:sz w:val="26"/>
        </w:rPr>
        <w:t xml:space="preserve">         </w:t>
      </w:r>
      <w:r>
        <w:rPr>
          <w:sz w:val="26"/>
        </w:rPr>
        <w:t xml:space="preserve">Subject Faculty                                                                                            </w:t>
      </w:r>
      <w:r>
        <w:rPr>
          <w:bCs/>
          <w:sz w:val="26"/>
        </w:rPr>
        <w:t>H.O.D.</w:t>
      </w:r>
    </w:p>
    <w:p w14:paraId="4C015630">
      <w:pPr>
        <w:pStyle w:val="8"/>
        <w:rPr>
          <w:sz w:val="26"/>
        </w:rPr>
      </w:pPr>
    </w:p>
    <w:p w14:paraId="6A54545D">
      <w:pPr>
        <w:pStyle w:val="8"/>
        <w:rPr>
          <w:sz w:val="26"/>
        </w:rPr>
      </w:pPr>
    </w:p>
    <w:p w14:paraId="40356753">
      <w:pPr>
        <w:pStyle w:val="8"/>
        <w:jc w:val="center"/>
        <w:rPr>
          <w:sz w:val="26"/>
        </w:rPr>
      </w:pPr>
    </w:p>
    <w:p w14:paraId="5BC9B870">
      <w:pPr>
        <w:pStyle w:val="8"/>
        <w:rPr>
          <w:b/>
          <w:bCs/>
          <w:sz w:val="26"/>
        </w:rPr>
      </w:pPr>
      <w:r>
        <w:rPr>
          <w:sz w:val="26"/>
        </w:rPr>
        <w:t xml:space="preserve">  (……………………….</w:t>
      </w:r>
      <w:r>
        <w:rPr>
          <w:b/>
          <w:bCs/>
          <w:sz w:val="26"/>
        </w:rPr>
        <w:t>)                                                                 (Dr. Rahat Khan)</w:t>
      </w:r>
    </w:p>
    <w:p w14:paraId="64B57FFF">
      <w:pPr>
        <w:pStyle w:val="8"/>
        <w:rPr>
          <w:sz w:val="26"/>
        </w:rPr>
      </w:pPr>
      <w:r>
        <w:rPr>
          <w:sz w:val="26"/>
        </w:rPr>
        <w:t xml:space="preserve">    </w:t>
      </w:r>
      <w:r>
        <w:rPr>
          <w:b/>
          <w:bCs/>
          <w:sz w:val="26"/>
        </w:rPr>
        <w:t>External Examiner</w:t>
      </w:r>
      <w:r>
        <w:rPr>
          <w:sz w:val="26"/>
        </w:rPr>
        <w:t xml:space="preserve">                                                                               I/C Dean</w:t>
      </w:r>
    </w:p>
    <w:p w14:paraId="21FC3547">
      <w:pPr>
        <w:pStyle w:val="8"/>
        <w:rPr>
          <w:sz w:val="26"/>
        </w:rPr>
      </w:pPr>
      <w:r>
        <w:rPr>
          <w:sz w:val="26"/>
        </w:rPr>
        <w:t xml:space="preserve">                                                                                                              GHRISTU, Pune </w:t>
      </w:r>
    </w:p>
    <w:p w14:paraId="63949DE3">
      <w:pPr>
        <w:pStyle w:val="8"/>
        <w:rPr>
          <w:sz w:val="26"/>
        </w:rPr>
      </w:pPr>
      <w:r>
        <w:rPr>
          <w:sz w:val="26"/>
        </w:rPr>
        <w:t xml:space="preserve">  </w:t>
      </w:r>
    </w:p>
    <w:p w14:paraId="5779F70A">
      <w:pPr>
        <w:pStyle w:val="8"/>
        <w:rPr>
          <w:b/>
          <w:sz w:val="26"/>
        </w:rPr>
      </w:pPr>
      <w:r>
        <w:rPr>
          <w:b/>
          <w:sz w:val="26"/>
        </w:rPr>
        <w:t>Date:</w:t>
      </w:r>
    </w:p>
    <w:p w14:paraId="7D0711D9">
      <w:pPr>
        <w:pStyle w:val="8"/>
        <w:rPr>
          <w:sz w:val="26"/>
        </w:rPr>
      </w:pPr>
      <w:r>
        <w:rPr>
          <w:b/>
          <w:sz w:val="26"/>
        </w:rPr>
        <w:t>Place:</w:t>
      </w:r>
      <w:r>
        <w:rPr>
          <w:sz w:val="26"/>
        </w:rPr>
        <w:t xml:space="preserve"> Pune                                                                                              </w:t>
      </w:r>
    </w:p>
    <w:p w14:paraId="13449C29">
      <w:pPr>
        <w:pStyle w:val="8"/>
        <w:rPr>
          <w:sz w:val="26"/>
        </w:rPr>
      </w:pPr>
    </w:p>
    <w:p w14:paraId="4A277AC7">
      <w:pPr>
        <w:pStyle w:val="2"/>
        <w:spacing w:before="1"/>
        <w:ind w:left="1637" w:right="2101"/>
      </w:pPr>
    </w:p>
    <w:p w14:paraId="679E12BC">
      <w:pPr>
        <w:pStyle w:val="2"/>
        <w:spacing w:before="1"/>
        <w:ind w:left="1637" w:right="2101"/>
      </w:pPr>
    </w:p>
    <w:p w14:paraId="3641AC76">
      <w:pPr>
        <w:pStyle w:val="2"/>
        <w:spacing w:before="1"/>
        <w:ind w:left="1637" w:right="2101"/>
      </w:pPr>
    </w:p>
    <w:p w14:paraId="1081EF81">
      <w:pPr>
        <w:pStyle w:val="2"/>
        <w:spacing w:before="1"/>
        <w:ind w:left="1637" w:right="2101"/>
      </w:pPr>
    </w:p>
    <w:p w14:paraId="63CDEA06">
      <w:pPr>
        <w:pStyle w:val="2"/>
        <w:spacing w:before="1"/>
        <w:ind w:left="1637" w:right="2101"/>
      </w:pPr>
      <w:r>
        <w:t>ACKNOWLEDGMENT</w:t>
      </w:r>
    </w:p>
    <w:p w14:paraId="6D97D0ED">
      <w:pPr>
        <w:pStyle w:val="8"/>
        <w:rPr>
          <w:b/>
          <w:sz w:val="30"/>
        </w:rPr>
      </w:pPr>
    </w:p>
    <w:p w14:paraId="743711C0">
      <w:pPr>
        <w:pStyle w:val="8"/>
        <w:spacing w:before="9"/>
        <w:rPr>
          <w:b/>
          <w:sz w:val="35"/>
        </w:rPr>
      </w:pPr>
    </w:p>
    <w:p w14:paraId="2D3A59C2">
      <w:pPr>
        <w:pStyle w:val="28"/>
        <w:spacing w:line="360" w:lineRule="auto"/>
        <w:ind w:right="690" w:firstLine="720"/>
        <w:jc w:val="both"/>
      </w:pPr>
      <w:r>
        <w:t xml:space="preserve">It gives us great pleasure in presenting SMS Spam Classifier as my B.Tech. project. Words have never seemed as inadequate as now when I am endeavoring to express our gratitude at the culmination of our B. Tech. Project to all those who have made it possible. Even the best efforts are waste, without the proper guidance and advice of our project guide </w:t>
      </w:r>
      <w:r>
        <w:rPr>
          <w:color w:val="EE0000"/>
        </w:rPr>
        <w:t xml:space="preserve">Prof. Jayvrat Dwivedi </w:t>
      </w:r>
      <w:r>
        <w:t xml:space="preserve">for the consistent guidance, co-operation, inspiration, practical approach and constructive criticism, which provided us the much-needed impetus to work hard &amp; also thanks </w:t>
      </w:r>
      <w:r>
        <w:rPr>
          <w:color w:val="EE0000"/>
        </w:rPr>
        <w:t xml:space="preserve">Dr. S S Balwante </w:t>
      </w:r>
      <w:r>
        <w:t xml:space="preserve">Head of </w:t>
      </w:r>
      <w:r>
        <w:rPr>
          <w:color w:val="EE0000"/>
        </w:rPr>
        <w:t xml:space="preserve">Computer Engineering </w:t>
      </w:r>
      <w:r>
        <w:t xml:space="preserve">Department for their continuous support &amp; valuable suggestions. </w:t>
      </w:r>
    </w:p>
    <w:p w14:paraId="2CAD56F5">
      <w:pPr>
        <w:pStyle w:val="28"/>
        <w:spacing w:line="360" w:lineRule="auto"/>
        <w:ind w:right="690" w:firstLine="720"/>
        <w:jc w:val="both"/>
      </w:pPr>
      <w:r>
        <w:t xml:space="preserve">We take this opportunity to thank </w:t>
      </w:r>
      <w:r>
        <w:rPr>
          <w:b/>
          <w:bCs/>
        </w:rPr>
        <w:t>Dr. Rahat Khan, I/C Dean SOET</w:t>
      </w:r>
      <w:r>
        <w:t xml:space="preserve"> for her whole hearted support, motivation &amp; valuable suggestions. </w:t>
      </w:r>
    </w:p>
    <w:p w14:paraId="7DDB9B84">
      <w:pPr>
        <w:pStyle w:val="28"/>
        <w:spacing w:line="360" w:lineRule="auto"/>
        <w:ind w:right="690" w:firstLine="720"/>
        <w:jc w:val="both"/>
      </w:pPr>
      <w:r>
        <w:t xml:space="preserve">We would also like to thank </w:t>
      </w:r>
      <w:r>
        <w:rPr>
          <w:b/>
          <w:bCs/>
        </w:rPr>
        <w:t>Prof. Jayvrat Dwivedi</w:t>
      </w:r>
      <w:r>
        <w:t xml:space="preserve"> our Project Coordinators for their valuable support in providing us with the required information. </w:t>
      </w:r>
    </w:p>
    <w:p w14:paraId="1B36FAF0">
      <w:pPr>
        <w:pStyle w:val="28"/>
        <w:spacing w:line="360" w:lineRule="auto"/>
        <w:ind w:right="690" w:firstLine="720"/>
        <w:jc w:val="both"/>
      </w:pPr>
      <w:r>
        <w:t xml:space="preserve">At the end, we would like to give special thanks to all staff members from </w:t>
      </w:r>
      <w:r>
        <w:rPr>
          <w:color w:val="EE0000"/>
        </w:rPr>
        <w:t xml:space="preserve">Computer Engineering Department </w:t>
      </w:r>
      <w:r>
        <w:t>of G H Raisoni International Skill Tech University, Pune &amp; our colleagues for their kind support &amp; timely suggestions.</w:t>
      </w:r>
    </w:p>
    <w:p w14:paraId="274578FE">
      <w:pPr>
        <w:pStyle w:val="28"/>
        <w:spacing w:line="360" w:lineRule="auto"/>
        <w:ind w:right="690" w:firstLine="720"/>
        <w:jc w:val="both"/>
      </w:pPr>
    </w:p>
    <w:p w14:paraId="2F3F7DC5">
      <w:pPr>
        <w:rPr>
          <w:b/>
          <w:bCs/>
          <w:sz w:val="24"/>
          <w:szCs w:val="24"/>
        </w:rPr>
      </w:pPr>
    </w:p>
    <w:p w14:paraId="31C8ABB6">
      <w:pPr>
        <w:rPr>
          <w:b/>
          <w:bCs/>
          <w:i/>
          <w:iCs/>
          <w:sz w:val="24"/>
          <w:szCs w:val="24"/>
        </w:rPr>
      </w:pPr>
    </w:p>
    <w:p w14:paraId="2551E80D">
      <w:pPr>
        <w:pStyle w:val="8"/>
        <w:spacing w:before="1" w:line="360" w:lineRule="auto"/>
        <w:ind w:left="373" w:right="833"/>
        <w:jc w:val="both"/>
        <w:rPr>
          <w:b/>
          <w:color w:val="FF0000"/>
        </w:rPr>
      </w:pPr>
      <w:r>
        <w:rPr>
          <w:b/>
          <w:color w:val="FF0000"/>
        </w:rPr>
        <w:t xml:space="preserve">                                                                                             </w:t>
      </w:r>
      <w:r>
        <w:rPr>
          <w:rFonts w:hint="default"/>
          <w:b/>
          <w:color w:val="FF0000"/>
          <w:lang w:val="en-US"/>
        </w:rPr>
        <w:t xml:space="preserve">       </w:t>
      </w:r>
      <w:r>
        <w:rPr>
          <w:b/>
          <w:color w:val="FF0000"/>
        </w:rPr>
        <w:t xml:space="preserve">  &lt;S</w:t>
      </w:r>
      <w:r>
        <w:rPr>
          <w:rFonts w:hint="default"/>
          <w:b/>
          <w:color w:val="FF0000"/>
          <w:lang w:val="en-US"/>
        </w:rPr>
        <w:t>umit Kadam</w:t>
      </w:r>
      <w:r>
        <w:rPr>
          <w:b/>
          <w:color w:val="FF0000"/>
        </w:rPr>
        <w:t>&gt;</w:t>
      </w:r>
    </w:p>
    <w:p w14:paraId="4DCBE399">
      <w:pPr>
        <w:pStyle w:val="8"/>
        <w:spacing w:before="1" w:line="360" w:lineRule="auto"/>
        <w:ind w:right="833" w:firstLine="6603" w:firstLineChars="2750"/>
        <w:jc w:val="both"/>
        <w:rPr>
          <w:rFonts w:hint="default"/>
          <w:b/>
          <w:color w:val="FF0000"/>
          <w:lang w:val="en-US"/>
        </w:rPr>
      </w:pPr>
      <w:r>
        <w:rPr>
          <w:b/>
          <w:color w:val="FF0000"/>
        </w:rPr>
        <w:t xml:space="preserve"> Roll No.SA23</w:t>
      </w:r>
      <w:r>
        <w:rPr>
          <w:rFonts w:hint="default"/>
          <w:b/>
          <w:color w:val="FF0000"/>
          <w:lang w:val="en-US"/>
        </w:rPr>
        <w:t>4</w:t>
      </w:r>
    </w:p>
    <w:p w14:paraId="33D4572B">
      <w:pPr>
        <w:pStyle w:val="8"/>
        <w:spacing w:before="1" w:line="360" w:lineRule="auto"/>
        <w:ind w:left="373" w:right="833"/>
        <w:jc w:val="both"/>
        <w:rPr>
          <w:b/>
          <w:color w:val="FF0000"/>
        </w:rPr>
      </w:pPr>
      <w:r>
        <w:rPr>
          <w:b/>
          <w:color w:val="FF0000"/>
        </w:rPr>
        <w:t xml:space="preserve">                                                                                                      &lt;</w:t>
      </w:r>
      <w:r>
        <w:rPr>
          <w:rFonts w:hint="default"/>
          <w:b/>
          <w:color w:val="FF0000"/>
          <w:lang w:val="en-US"/>
        </w:rPr>
        <w:t>Aditya Avhad</w:t>
      </w:r>
      <w:r>
        <w:rPr>
          <w:b/>
          <w:color w:val="FF0000"/>
        </w:rPr>
        <w:t>&gt;</w:t>
      </w:r>
    </w:p>
    <w:p w14:paraId="2E3CDD6E">
      <w:pPr>
        <w:pStyle w:val="8"/>
        <w:spacing w:before="1" w:line="360" w:lineRule="auto"/>
        <w:ind w:left="6133" w:right="833" w:firstLine="347"/>
        <w:jc w:val="both"/>
        <w:rPr>
          <w:rFonts w:hint="default"/>
          <w:b/>
          <w:color w:val="FF0000"/>
          <w:lang w:val="en-US"/>
        </w:rPr>
      </w:pPr>
      <w:r>
        <w:rPr>
          <w:b/>
          <w:color w:val="FF0000"/>
        </w:rPr>
        <w:t xml:space="preserve">  Roll No.SA2</w:t>
      </w:r>
      <w:r>
        <w:rPr>
          <w:rFonts w:hint="default"/>
          <w:b/>
          <w:color w:val="FF0000"/>
          <w:lang w:val="en-US"/>
        </w:rPr>
        <w:t>01</w:t>
      </w:r>
    </w:p>
    <w:p w14:paraId="2740FF41">
      <w:pPr>
        <w:pStyle w:val="8"/>
        <w:spacing w:before="1" w:line="360" w:lineRule="auto"/>
        <w:ind w:left="6133" w:right="833" w:firstLine="347"/>
        <w:jc w:val="both"/>
        <w:rPr>
          <w:rFonts w:hint="default"/>
          <w:b/>
          <w:color w:val="FF0000"/>
          <w:lang w:val="en-US"/>
        </w:rPr>
      </w:pPr>
      <w:r>
        <w:rPr>
          <w:rFonts w:hint="default"/>
          <w:b/>
          <w:color w:val="FF0000"/>
          <w:lang w:val="en-US"/>
        </w:rPr>
        <w:t>&lt;Pawan Kushwah&gt;</w:t>
      </w:r>
    </w:p>
    <w:p w14:paraId="7420EA21">
      <w:pPr>
        <w:pStyle w:val="8"/>
        <w:spacing w:before="1" w:line="360" w:lineRule="auto"/>
        <w:ind w:left="6133" w:right="833" w:firstLine="497" w:firstLineChars="207"/>
        <w:jc w:val="both"/>
        <w:rPr>
          <w:color w:val="000009"/>
        </w:rPr>
      </w:pPr>
      <w:r>
        <w:rPr>
          <w:rFonts w:hint="default"/>
          <w:b/>
          <w:color w:val="FF0000"/>
          <w:lang w:val="en-US"/>
        </w:rPr>
        <w:t>Roll No.SA218</w:t>
      </w:r>
      <w:r>
        <w:rPr>
          <w:b/>
          <w:color w:val="FF0000"/>
        </w:rPr>
        <w:t xml:space="preserve">     </w:t>
      </w:r>
    </w:p>
    <w:p w14:paraId="7A7020FB">
      <w:pPr>
        <w:pStyle w:val="8"/>
        <w:spacing w:before="1" w:line="360" w:lineRule="auto"/>
        <w:ind w:left="6133" w:right="833" w:firstLine="347"/>
        <w:jc w:val="both"/>
        <w:rPr>
          <w:color w:val="000009"/>
        </w:rPr>
      </w:pPr>
      <w:r>
        <w:rPr>
          <w:b/>
          <w:color w:val="FF0000"/>
        </w:rPr>
        <w:t xml:space="preserve">     </w:t>
      </w:r>
    </w:p>
    <w:p w14:paraId="3AAE4268"/>
    <w:p w14:paraId="4A36681F"/>
    <w:p w14:paraId="24454D06"/>
    <w:p w14:paraId="11A897E7"/>
    <w:p w14:paraId="0BD83FA7"/>
    <w:p w14:paraId="020EAF21"/>
    <w:p w14:paraId="18D881CA">
      <w:pPr>
        <w:jc w:val="both"/>
      </w:pPr>
    </w:p>
    <w:p w14:paraId="44F7E0FC">
      <w:pPr>
        <w:jc w:val="center"/>
      </w:pPr>
    </w:p>
    <w:p w14:paraId="747F0763">
      <w:pPr>
        <w:sectPr>
          <w:footerReference r:id="rId5" w:type="default"/>
          <w:pgSz w:w="12240" w:h="15840"/>
          <w:pgMar w:top="1500" w:right="480" w:bottom="1180" w:left="1440" w:header="0" w:footer="981" w:gutter="0"/>
          <w:pgNumType w:fmt="lowerRoman"/>
          <w:cols w:space="720" w:num="1"/>
          <w:formProt w:val="0"/>
        </w:sectPr>
      </w:pPr>
    </w:p>
    <w:p w14:paraId="484B4F69">
      <w:pPr>
        <w:pStyle w:val="2"/>
        <w:ind w:left="2741"/>
      </w:pPr>
      <w:r>
        <w:t>ABSTRACT</w:t>
      </w:r>
    </w:p>
    <w:p w14:paraId="0C323F19">
      <w:pPr>
        <w:pStyle w:val="8"/>
        <w:rPr>
          <w:b/>
          <w:sz w:val="30"/>
        </w:rPr>
      </w:pPr>
    </w:p>
    <w:p w14:paraId="475D5003">
      <w:pPr>
        <w:spacing w:before="80" w:after="120"/>
        <w:rPr>
          <w:rFonts w:hint="default" w:ascii="Times New Roman" w:hAnsi="Times New Roman" w:cs="Times New Roman"/>
          <w:sz w:val="24"/>
          <w:szCs w:val="24"/>
        </w:rPr>
      </w:pPr>
      <w:r>
        <w:rPr>
          <w:rFonts w:hint="default" w:ascii="Times New Roman" w:hAnsi="Times New Roman" w:eastAsia="Arial" w:cs="Times New Roman"/>
          <w:sz w:val="24"/>
          <w:szCs w:val="24"/>
        </w:rPr>
        <w:t>This project presents a comprehensive data analytics study of an e-commerce platform's sales and revenue operations. Using a diversified synthetic e-commerce dataset of approximately one million transaction records spanning five product categories — Electronics, Clothing, Home &amp; Garden, Sports, and Books — the study employs advanced Exploratory Data Analysis (EDA), statistical hypothesis testing, and interactive visualisation techniques to uncover actionable business insights.</w:t>
      </w:r>
    </w:p>
    <w:p w14:paraId="15DDAAC0">
      <w:pPr>
        <w:spacing w:before="60" w:after="60"/>
        <w:rPr>
          <w:rFonts w:hint="default" w:ascii="Times New Roman" w:hAnsi="Times New Roman" w:cs="Times New Roman"/>
          <w:sz w:val="24"/>
          <w:szCs w:val="24"/>
        </w:rPr>
      </w:pPr>
    </w:p>
    <w:p w14:paraId="54A90D51">
      <w:pPr>
        <w:spacing w:before="80" w:after="120"/>
        <w:rPr>
          <w:rFonts w:hint="default" w:ascii="Times New Roman" w:hAnsi="Times New Roman" w:cs="Times New Roman"/>
          <w:sz w:val="24"/>
          <w:szCs w:val="24"/>
        </w:rPr>
      </w:pPr>
      <w:r>
        <w:rPr>
          <w:rFonts w:hint="default" w:ascii="Times New Roman" w:hAnsi="Times New Roman" w:eastAsia="Arial" w:cs="Times New Roman"/>
          <w:sz w:val="24"/>
          <w:szCs w:val="24"/>
        </w:rPr>
        <w:t>Key engineered metrics — including Discounted Price, Revenue, Profit, and Profit Margin — were derived and analysed across multiple business dimensions such as product category, customer demographics (age group, gender), geographic location, shipping method, seasonality, and product popularity. Statistical methods including One-Way ANOVA, Chi-Square tests, correlation analysis, outlier detection, and distribution profiling (skewness and kurtosis) were applied to validate or reject hypotheses about revenue drivers.</w:t>
      </w:r>
    </w:p>
    <w:p w14:paraId="3B2D348D">
      <w:pPr>
        <w:spacing w:before="60" w:after="60"/>
        <w:rPr>
          <w:rFonts w:hint="default" w:ascii="Times New Roman" w:hAnsi="Times New Roman" w:cs="Times New Roman"/>
          <w:sz w:val="24"/>
          <w:szCs w:val="24"/>
        </w:rPr>
      </w:pPr>
    </w:p>
    <w:p w14:paraId="6EA424B6">
      <w:pPr>
        <w:spacing w:before="80" w:after="120"/>
        <w:rPr>
          <w:rFonts w:hint="default" w:ascii="Times New Roman" w:hAnsi="Times New Roman" w:cs="Times New Roman"/>
          <w:sz w:val="24"/>
          <w:szCs w:val="24"/>
        </w:rPr>
      </w:pPr>
      <w:r>
        <w:rPr>
          <w:rFonts w:hint="default" w:ascii="Times New Roman" w:hAnsi="Times New Roman" w:eastAsia="Arial" w:cs="Times New Roman"/>
          <w:sz w:val="24"/>
          <w:szCs w:val="24"/>
        </w:rPr>
        <w:t>Principal findings reveal that all five product categories achieve statistically equivalent average revenue (~$967 per order) and profit (~$854 per order), demonstrating a highly balanced marketplace. Dubai emerged as the top revenue-generating location ($64.9M), and shipping cost (~$113 per order) was identified as the primary margin-reducer. The average return rate of 10.49% is uniformly distributed across categories, suggesting no structural product quality issue. Discount strategy was found to have negligible impact on return behaviour.</w:t>
      </w:r>
    </w:p>
    <w:p w14:paraId="1F1201E0">
      <w:pPr>
        <w:spacing w:before="60" w:after="60"/>
        <w:rPr>
          <w:rFonts w:hint="default" w:ascii="Times New Roman" w:hAnsi="Times New Roman" w:cs="Times New Roman"/>
          <w:sz w:val="24"/>
          <w:szCs w:val="24"/>
        </w:rPr>
      </w:pPr>
    </w:p>
    <w:p w14:paraId="50CF76F9">
      <w:pPr>
        <w:spacing w:before="80" w:after="120"/>
        <w:rPr>
          <w:rFonts w:hint="default" w:ascii="Times New Roman" w:hAnsi="Times New Roman" w:cs="Times New Roman"/>
          <w:sz w:val="24"/>
          <w:szCs w:val="24"/>
        </w:rPr>
      </w:pPr>
      <w:r>
        <w:rPr>
          <w:rFonts w:hint="default" w:ascii="Times New Roman" w:hAnsi="Times New Roman" w:eastAsia="Arial" w:cs="Times New Roman"/>
          <w:sz w:val="24"/>
          <w:szCs w:val="24"/>
        </w:rPr>
        <w:t>The project also encompasses a two-page interactive Power BI dashboard covering revenue trends, category breakdowns, geographical performance, customer segmentation, and profitability analysis. Results are visualised using histograms, heatmaps, box plots, pair plots, treemaps, sunburst charts, and scatter plots, providing a 360-degree view of e-commerce performance.</w:t>
      </w:r>
    </w:p>
    <w:p w14:paraId="4F4E4FCC">
      <w:pPr>
        <w:spacing w:before="60" w:after="60"/>
        <w:rPr>
          <w:rFonts w:hint="default" w:ascii="Times New Roman" w:hAnsi="Times New Roman" w:cs="Times New Roman"/>
          <w:sz w:val="24"/>
          <w:szCs w:val="24"/>
        </w:rPr>
      </w:pPr>
    </w:p>
    <w:p w14:paraId="2D81CD83">
      <w:pPr>
        <w:spacing w:before="80" w:after="120"/>
        <w:rPr>
          <w:rFonts w:hint="default" w:ascii="Times New Roman" w:hAnsi="Times New Roman" w:cs="Times New Roman"/>
          <w:sz w:val="24"/>
          <w:szCs w:val="24"/>
        </w:rPr>
      </w:pPr>
      <w:r>
        <w:rPr>
          <w:rFonts w:hint="default" w:ascii="Times New Roman" w:hAnsi="Times New Roman" w:eastAsia="Arial" w:cs="Times New Roman"/>
          <w:b/>
          <w:bCs/>
          <w:sz w:val="24"/>
          <w:szCs w:val="24"/>
        </w:rPr>
        <w:t xml:space="preserve">Keywords: </w:t>
      </w:r>
      <w:r>
        <w:rPr>
          <w:rFonts w:hint="default" w:ascii="Times New Roman" w:hAnsi="Times New Roman" w:eastAsia="Arial" w:cs="Times New Roman"/>
          <w:i/>
          <w:iCs/>
          <w:sz w:val="24"/>
          <w:szCs w:val="24"/>
        </w:rPr>
        <w:t>E-Commerce Analytics, Revenue Analysis, Exploratory Data Analysis, Power BI, Python, ANOVA, Customer Segmentation, Profit Margin, Return Rate, Geo-Analytics.</w:t>
      </w:r>
    </w:p>
    <w:p w14:paraId="58BA6B0C">
      <w:pPr>
        <w:pStyle w:val="8"/>
        <w:spacing w:line="360" w:lineRule="auto"/>
        <w:ind w:left="378" w:right="843"/>
        <w:jc w:val="both"/>
        <w:rPr>
          <w:rFonts w:hint="default" w:ascii="Times New Roman" w:hAnsi="Times New Roman" w:cs="Times New Roman"/>
          <w:sz w:val="24"/>
          <w:szCs w:val="24"/>
        </w:rPr>
      </w:pPr>
    </w:p>
    <w:p w14:paraId="4656808B">
      <w:pPr>
        <w:pStyle w:val="8"/>
        <w:spacing w:line="360" w:lineRule="auto"/>
        <w:ind w:left="378" w:right="841"/>
        <w:jc w:val="both"/>
        <w:rPr>
          <w:color w:val="353740"/>
        </w:rPr>
      </w:pPr>
    </w:p>
    <w:p w14:paraId="7F8E24AA">
      <w:pPr>
        <w:pStyle w:val="8"/>
        <w:spacing w:line="360" w:lineRule="auto"/>
        <w:ind w:left="378" w:right="841"/>
        <w:jc w:val="both"/>
        <w:rPr>
          <w:color w:val="353740"/>
        </w:rPr>
      </w:pPr>
    </w:p>
    <w:p w14:paraId="0B219B9A">
      <w:pPr>
        <w:pStyle w:val="8"/>
        <w:spacing w:line="360" w:lineRule="auto"/>
        <w:ind w:left="378" w:right="841"/>
        <w:jc w:val="both"/>
        <w:rPr>
          <w:color w:val="353740"/>
        </w:rPr>
      </w:pPr>
    </w:p>
    <w:p w14:paraId="235B1094">
      <w:pPr>
        <w:pStyle w:val="8"/>
        <w:spacing w:line="360" w:lineRule="auto"/>
        <w:ind w:left="378" w:right="841"/>
        <w:jc w:val="both"/>
        <w:rPr>
          <w:color w:val="353740"/>
        </w:rPr>
      </w:pPr>
    </w:p>
    <w:p w14:paraId="30D28F94">
      <w:pPr>
        <w:pStyle w:val="8"/>
        <w:spacing w:line="360" w:lineRule="auto"/>
        <w:ind w:right="841"/>
        <w:jc w:val="both"/>
        <w:rPr>
          <w:color w:val="353740"/>
        </w:rPr>
        <w:sectPr>
          <w:footerReference r:id="rId7" w:type="first"/>
          <w:footerReference r:id="rId6" w:type="default"/>
          <w:pgSz w:w="12240" w:h="15840"/>
          <w:pgMar w:top="1260" w:right="480" w:bottom="1260" w:left="1720" w:header="0" w:footer="981" w:gutter="0"/>
          <w:cols w:space="720" w:num="1"/>
          <w:formProt w:val="0"/>
          <w:docGrid w:linePitch="100" w:charSpace="4096"/>
        </w:sectPr>
      </w:pPr>
    </w:p>
    <w:p w14:paraId="18DAF404">
      <w:pPr>
        <w:pStyle w:val="2"/>
        <w:ind w:left="2742"/>
      </w:pPr>
      <w:r>
        <w:t>TABLE</w:t>
      </w:r>
      <w:r>
        <w:rPr>
          <w:spacing w:val="-4"/>
        </w:rPr>
        <w:t xml:space="preserve"> </w:t>
      </w:r>
      <w:r>
        <w:t>OF</w:t>
      </w:r>
      <w:r>
        <w:rPr>
          <w:spacing w:val="-2"/>
        </w:rPr>
        <w:t xml:space="preserve"> </w:t>
      </w:r>
      <w:r>
        <w:t>CONTENTS</w:t>
      </w:r>
    </w:p>
    <w:p w14:paraId="22CFE95D">
      <w:pPr>
        <w:pStyle w:val="8"/>
        <w:rPr>
          <w:sz w:val="20"/>
        </w:rPr>
      </w:pPr>
    </w:p>
    <w:p w14:paraId="02BEF539">
      <w:pPr>
        <w:spacing w:before="67"/>
        <w:ind w:left="2743" w:right="3209"/>
        <w:jc w:val="center"/>
        <w:rPr>
          <w:b/>
          <w:sz w:val="28"/>
        </w:rPr>
      </w:pPr>
    </w:p>
    <w:p w14:paraId="72D23032">
      <w:pPr>
        <w:spacing w:before="67"/>
        <w:ind w:left="2743" w:right="3209"/>
        <w:jc w:val="center"/>
        <w:rPr>
          <w:b/>
          <w:sz w:val="28"/>
        </w:rPr>
      </w:pPr>
    </w:p>
    <w:p w14:paraId="5172E77E">
      <w:pPr>
        <w:spacing w:before="60" w:after="60"/>
        <w:rPr>
          <w:rFonts w:hint="default"/>
          <w:lang w:val="en-US"/>
        </w:rPr>
      </w:pPr>
      <w:r>
        <w:rPr>
          <w:rFonts w:ascii="Arial" w:hAnsi="Arial" w:eastAsia="Arial" w:cs="Arial"/>
          <w:sz w:val="20"/>
          <w:szCs w:val="20"/>
        </w:rPr>
        <w:t>1. Introduction</w:t>
      </w:r>
      <w:r>
        <w:rPr>
          <w:rFonts w:ascii="Arial" w:hAnsi="Arial" w:eastAsia="Arial" w:cs="Arial"/>
          <w:color w:val="888888"/>
          <w:sz w:val="20"/>
          <w:szCs w:val="20"/>
        </w:rPr>
        <w:t xml:space="preserve"> ....................................................... </w:t>
      </w:r>
      <w:r>
        <w:rPr>
          <w:rFonts w:hint="default" w:ascii="Arial" w:hAnsi="Arial" w:eastAsia="Arial" w:cs="Arial"/>
          <w:color w:val="888888"/>
          <w:sz w:val="20"/>
          <w:szCs w:val="20"/>
          <w:lang w:val="en-US"/>
        </w:rPr>
        <w:t>6</w:t>
      </w:r>
    </w:p>
    <w:p w14:paraId="61B523E1">
      <w:pPr>
        <w:spacing w:before="60" w:after="60"/>
        <w:rPr>
          <w:rFonts w:hint="default"/>
          <w:lang w:val="en-US"/>
        </w:rPr>
      </w:pPr>
      <w:r>
        <w:rPr>
          <w:rFonts w:ascii="Arial" w:hAnsi="Arial" w:eastAsia="Arial" w:cs="Arial"/>
          <w:sz w:val="20"/>
          <w:szCs w:val="20"/>
        </w:rPr>
        <w:t xml:space="preserve">   1.1 Background</w:t>
      </w:r>
      <w:r>
        <w:rPr>
          <w:rFonts w:ascii="Arial" w:hAnsi="Arial" w:eastAsia="Arial" w:cs="Arial"/>
          <w:color w:val="888888"/>
          <w:sz w:val="20"/>
          <w:szCs w:val="20"/>
        </w:rPr>
        <w:t xml:space="preserve"> ..................................................... </w:t>
      </w:r>
      <w:r>
        <w:rPr>
          <w:rFonts w:hint="default" w:ascii="Arial" w:hAnsi="Arial" w:eastAsia="Arial" w:cs="Arial"/>
          <w:color w:val="888888"/>
          <w:sz w:val="20"/>
          <w:szCs w:val="20"/>
          <w:lang w:val="en-US"/>
        </w:rPr>
        <w:t>6</w:t>
      </w:r>
    </w:p>
    <w:p w14:paraId="2340E3DA">
      <w:pPr>
        <w:spacing w:before="60" w:after="60"/>
        <w:rPr>
          <w:rFonts w:hint="default"/>
          <w:lang w:val="en-US"/>
        </w:rPr>
      </w:pPr>
      <w:r>
        <w:rPr>
          <w:rFonts w:ascii="Arial" w:hAnsi="Arial" w:eastAsia="Arial" w:cs="Arial"/>
          <w:sz w:val="20"/>
          <w:szCs w:val="20"/>
        </w:rPr>
        <w:t xml:space="preserve">   1.2 Problem Statement</w:t>
      </w:r>
      <w:r>
        <w:rPr>
          <w:rFonts w:ascii="Arial" w:hAnsi="Arial" w:eastAsia="Arial" w:cs="Arial"/>
          <w:color w:val="888888"/>
          <w:sz w:val="20"/>
          <w:szCs w:val="20"/>
        </w:rPr>
        <w:t xml:space="preserve"> .............................................. </w:t>
      </w:r>
      <w:r>
        <w:rPr>
          <w:rFonts w:hint="default" w:ascii="Arial" w:hAnsi="Arial" w:eastAsia="Arial" w:cs="Arial"/>
          <w:color w:val="888888"/>
          <w:sz w:val="20"/>
          <w:szCs w:val="20"/>
          <w:lang w:val="en-US"/>
        </w:rPr>
        <w:t>6</w:t>
      </w:r>
    </w:p>
    <w:p w14:paraId="32959450">
      <w:pPr>
        <w:spacing w:before="60" w:after="60"/>
      </w:pPr>
      <w:r>
        <w:rPr>
          <w:rFonts w:ascii="Arial" w:hAnsi="Arial" w:eastAsia="Arial" w:cs="Arial"/>
          <w:sz w:val="20"/>
          <w:szCs w:val="20"/>
        </w:rPr>
        <w:t xml:space="preserve">   1.3 Objectives</w:t>
      </w:r>
      <w:r>
        <w:rPr>
          <w:rFonts w:ascii="Arial" w:hAnsi="Arial" w:eastAsia="Arial" w:cs="Arial"/>
          <w:color w:val="888888"/>
          <w:sz w:val="20"/>
          <w:szCs w:val="20"/>
        </w:rPr>
        <w:t xml:space="preserve"> ..................................................... 6</w:t>
      </w:r>
    </w:p>
    <w:p w14:paraId="6A42C5B5">
      <w:pPr>
        <w:spacing w:before="60" w:after="60"/>
        <w:rPr>
          <w:rFonts w:hint="default"/>
          <w:lang w:val="en-US"/>
        </w:rPr>
      </w:pPr>
      <w:r>
        <w:rPr>
          <w:rFonts w:ascii="Arial" w:hAnsi="Arial" w:eastAsia="Arial" w:cs="Arial"/>
          <w:sz w:val="20"/>
          <w:szCs w:val="20"/>
        </w:rPr>
        <w:t xml:space="preserve">   1.4 Scope of the Study</w:t>
      </w:r>
      <w:r>
        <w:rPr>
          <w:rFonts w:ascii="Arial" w:hAnsi="Arial" w:eastAsia="Arial" w:cs="Arial"/>
          <w:color w:val="888888"/>
          <w:sz w:val="20"/>
          <w:szCs w:val="20"/>
        </w:rPr>
        <w:t xml:space="preserve"> ............................................. </w:t>
      </w:r>
      <w:r>
        <w:rPr>
          <w:rFonts w:hint="default" w:ascii="Arial" w:hAnsi="Arial" w:eastAsia="Arial" w:cs="Arial"/>
          <w:color w:val="888888"/>
          <w:sz w:val="20"/>
          <w:szCs w:val="20"/>
          <w:lang w:val="en-US"/>
        </w:rPr>
        <w:t>7</w:t>
      </w:r>
    </w:p>
    <w:p w14:paraId="24FB7841">
      <w:pPr>
        <w:spacing w:before="60" w:after="60"/>
        <w:rPr>
          <w:rFonts w:hint="default"/>
          <w:lang w:val="en-US"/>
        </w:rPr>
      </w:pPr>
      <w:r>
        <w:rPr>
          <w:rFonts w:ascii="Arial" w:hAnsi="Arial" w:eastAsia="Arial" w:cs="Arial"/>
          <w:sz w:val="20"/>
          <w:szCs w:val="20"/>
        </w:rPr>
        <w:t>2. Literature Review</w:t>
      </w:r>
      <w:r>
        <w:rPr>
          <w:rFonts w:ascii="Arial" w:hAnsi="Arial" w:eastAsia="Arial" w:cs="Arial"/>
          <w:color w:val="888888"/>
          <w:sz w:val="20"/>
          <w:szCs w:val="20"/>
        </w:rPr>
        <w:t xml:space="preserve"> .................................................. </w:t>
      </w:r>
      <w:r>
        <w:rPr>
          <w:rFonts w:hint="default" w:ascii="Arial" w:hAnsi="Arial" w:eastAsia="Arial" w:cs="Arial"/>
          <w:color w:val="888888"/>
          <w:sz w:val="20"/>
          <w:szCs w:val="20"/>
          <w:lang w:val="en-US"/>
        </w:rPr>
        <w:t>8</w:t>
      </w:r>
    </w:p>
    <w:p w14:paraId="06CA563F">
      <w:pPr>
        <w:spacing w:before="60" w:after="60"/>
        <w:rPr>
          <w:rFonts w:hint="default"/>
          <w:lang w:val="en-US"/>
        </w:rPr>
      </w:pPr>
      <w:r>
        <w:rPr>
          <w:rFonts w:ascii="Arial" w:hAnsi="Arial" w:eastAsia="Arial" w:cs="Arial"/>
          <w:sz w:val="20"/>
          <w:szCs w:val="20"/>
        </w:rPr>
        <w:t>3. Dataset Description</w:t>
      </w:r>
      <w:r>
        <w:rPr>
          <w:rFonts w:ascii="Arial" w:hAnsi="Arial" w:eastAsia="Arial" w:cs="Arial"/>
          <w:color w:val="888888"/>
          <w:sz w:val="20"/>
          <w:szCs w:val="20"/>
        </w:rPr>
        <w:t xml:space="preserve"> ................................................ </w:t>
      </w:r>
      <w:r>
        <w:rPr>
          <w:rFonts w:hint="default" w:ascii="Arial" w:hAnsi="Arial" w:eastAsia="Arial" w:cs="Arial"/>
          <w:color w:val="888888"/>
          <w:sz w:val="20"/>
          <w:szCs w:val="20"/>
          <w:lang w:val="en-US"/>
        </w:rPr>
        <w:t>9</w:t>
      </w:r>
    </w:p>
    <w:p w14:paraId="57EBCEFA">
      <w:pPr>
        <w:spacing w:before="60" w:after="60"/>
        <w:rPr>
          <w:rFonts w:hint="default"/>
          <w:lang w:val="en-US"/>
        </w:rPr>
      </w:pPr>
      <w:r>
        <w:rPr>
          <w:rFonts w:ascii="Arial" w:hAnsi="Arial" w:eastAsia="Arial" w:cs="Arial"/>
          <w:sz w:val="20"/>
          <w:szCs w:val="20"/>
        </w:rPr>
        <w:t xml:space="preserve">   3.1 Dataset Overview</w:t>
      </w:r>
      <w:r>
        <w:rPr>
          <w:rFonts w:ascii="Arial" w:hAnsi="Arial" w:eastAsia="Arial" w:cs="Arial"/>
          <w:color w:val="888888"/>
          <w:sz w:val="20"/>
          <w:szCs w:val="20"/>
        </w:rPr>
        <w:t xml:space="preserve"> ............................................... </w:t>
      </w:r>
      <w:r>
        <w:rPr>
          <w:rFonts w:hint="default" w:ascii="Arial" w:hAnsi="Arial" w:eastAsia="Arial" w:cs="Arial"/>
          <w:color w:val="888888"/>
          <w:sz w:val="20"/>
          <w:szCs w:val="20"/>
          <w:lang w:val="en-US"/>
        </w:rPr>
        <w:t>9</w:t>
      </w:r>
    </w:p>
    <w:p w14:paraId="1CD3BE1E">
      <w:pPr>
        <w:spacing w:before="60" w:after="60"/>
        <w:rPr>
          <w:rFonts w:hint="default"/>
          <w:lang w:val="en-US"/>
        </w:rPr>
      </w:pPr>
      <w:r>
        <w:rPr>
          <w:rFonts w:ascii="Arial" w:hAnsi="Arial" w:eastAsia="Arial" w:cs="Arial"/>
          <w:sz w:val="20"/>
          <w:szCs w:val="20"/>
        </w:rPr>
        <w:t xml:space="preserve">   3.2 Feature Dictionary</w:t>
      </w:r>
      <w:r>
        <w:rPr>
          <w:rFonts w:ascii="Arial" w:hAnsi="Arial" w:eastAsia="Arial" w:cs="Arial"/>
          <w:color w:val="888888"/>
          <w:sz w:val="20"/>
          <w:szCs w:val="20"/>
        </w:rPr>
        <w:t xml:space="preserve"> ............................................. </w:t>
      </w:r>
      <w:r>
        <w:rPr>
          <w:rFonts w:hint="default" w:ascii="Arial" w:hAnsi="Arial" w:eastAsia="Arial" w:cs="Arial"/>
          <w:color w:val="888888"/>
          <w:sz w:val="20"/>
          <w:szCs w:val="20"/>
          <w:lang w:val="en-US"/>
        </w:rPr>
        <w:t>9</w:t>
      </w:r>
    </w:p>
    <w:p w14:paraId="297A9CC6">
      <w:pPr>
        <w:spacing w:before="60" w:after="60"/>
        <w:rPr>
          <w:rFonts w:hint="default"/>
          <w:lang w:val="en-US"/>
        </w:rPr>
      </w:pPr>
      <w:r>
        <w:rPr>
          <w:rFonts w:ascii="Arial" w:hAnsi="Arial" w:eastAsia="Arial" w:cs="Arial"/>
          <w:sz w:val="20"/>
          <w:szCs w:val="20"/>
        </w:rPr>
        <w:t xml:space="preserve">   3.3 Data Quality Assessment</w:t>
      </w:r>
      <w:r>
        <w:rPr>
          <w:rFonts w:ascii="Arial" w:hAnsi="Arial" w:eastAsia="Arial" w:cs="Arial"/>
          <w:color w:val="888888"/>
          <w:sz w:val="20"/>
          <w:szCs w:val="20"/>
        </w:rPr>
        <w:t xml:space="preserve"> ........................................ </w:t>
      </w:r>
      <w:r>
        <w:rPr>
          <w:rFonts w:hint="default" w:ascii="Arial" w:hAnsi="Arial" w:eastAsia="Arial" w:cs="Arial"/>
          <w:color w:val="888888"/>
          <w:sz w:val="20"/>
          <w:szCs w:val="20"/>
          <w:lang w:val="en-US"/>
        </w:rPr>
        <w:t>10</w:t>
      </w:r>
    </w:p>
    <w:p w14:paraId="1C211078">
      <w:pPr>
        <w:spacing w:before="60" w:after="60"/>
        <w:rPr>
          <w:rFonts w:hint="default"/>
          <w:lang w:val="en-US"/>
        </w:rPr>
      </w:pPr>
      <w:r>
        <w:rPr>
          <w:rFonts w:ascii="Arial" w:hAnsi="Arial" w:eastAsia="Arial" w:cs="Arial"/>
          <w:sz w:val="20"/>
          <w:szCs w:val="20"/>
        </w:rPr>
        <w:t>4. Methodology</w:t>
      </w:r>
      <w:r>
        <w:rPr>
          <w:rFonts w:ascii="Arial" w:hAnsi="Arial" w:eastAsia="Arial" w:cs="Arial"/>
          <w:color w:val="888888"/>
          <w:sz w:val="20"/>
          <w:szCs w:val="20"/>
        </w:rPr>
        <w:t xml:space="preserve"> ........................................................ 1</w:t>
      </w:r>
      <w:r>
        <w:rPr>
          <w:rFonts w:hint="default" w:ascii="Arial" w:hAnsi="Arial" w:eastAsia="Arial" w:cs="Arial"/>
          <w:color w:val="888888"/>
          <w:sz w:val="20"/>
          <w:szCs w:val="20"/>
          <w:lang w:val="en-US"/>
        </w:rPr>
        <w:t>1</w:t>
      </w:r>
    </w:p>
    <w:p w14:paraId="11517FAF">
      <w:pPr>
        <w:spacing w:before="60" w:after="60"/>
        <w:rPr>
          <w:rFonts w:hint="default"/>
          <w:lang w:val="en-US"/>
        </w:rPr>
      </w:pPr>
      <w:r>
        <w:rPr>
          <w:rFonts w:ascii="Arial" w:hAnsi="Arial" w:eastAsia="Arial" w:cs="Arial"/>
          <w:sz w:val="20"/>
          <w:szCs w:val="20"/>
        </w:rPr>
        <w:t xml:space="preserve">   4.1 Data Preprocessing &amp; Feature Engineering</w:t>
      </w:r>
      <w:r>
        <w:rPr>
          <w:rFonts w:ascii="Arial" w:hAnsi="Arial" w:eastAsia="Arial" w:cs="Arial"/>
          <w:color w:val="888888"/>
          <w:sz w:val="20"/>
          <w:szCs w:val="20"/>
        </w:rPr>
        <w:t xml:space="preserve"> ....................... 1</w:t>
      </w:r>
      <w:r>
        <w:rPr>
          <w:rFonts w:hint="default" w:ascii="Arial" w:hAnsi="Arial" w:eastAsia="Arial" w:cs="Arial"/>
          <w:color w:val="888888"/>
          <w:sz w:val="20"/>
          <w:szCs w:val="20"/>
          <w:lang w:val="en-US"/>
        </w:rPr>
        <w:t>1</w:t>
      </w:r>
    </w:p>
    <w:p w14:paraId="1EB929EE">
      <w:pPr>
        <w:spacing w:before="60" w:after="60"/>
        <w:rPr>
          <w:rFonts w:hint="default"/>
          <w:lang w:val="en-US"/>
        </w:rPr>
      </w:pPr>
      <w:r>
        <w:rPr>
          <w:rFonts w:ascii="Arial" w:hAnsi="Arial" w:eastAsia="Arial" w:cs="Arial"/>
          <w:sz w:val="20"/>
          <w:szCs w:val="20"/>
        </w:rPr>
        <w:t xml:space="preserve">   4.2 Exploratory Data Analysis (EDA)</w:t>
      </w:r>
      <w:r>
        <w:rPr>
          <w:rFonts w:ascii="Arial" w:hAnsi="Arial" w:eastAsia="Arial" w:cs="Arial"/>
          <w:color w:val="888888"/>
          <w:sz w:val="20"/>
          <w:szCs w:val="20"/>
        </w:rPr>
        <w:t xml:space="preserve"> ................................ 1</w:t>
      </w:r>
      <w:r>
        <w:rPr>
          <w:rFonts w:hint="default" w:ascii="Arial" w:hAnsi="Arial" w:eastAsia="Arial" w:cs="Arial"/>
          <w:color w:val="888888"/>
          <w:sz w:val="20"/>
          <w:szCs w:val="20"/>
          <w:lang w:val="en-US"/>
        </w:rPr>
        <w:t>1</w:t>
      </w:r>
    </w:p>
    <w:p w14:paraId="7C505BE5">
      <w:pPr>
        <w:spacing w:before="60" w:after="60"/>
      </w:pPr>
      <w:r>
        <w:rPr>
          <w:rFonts w:ascii="Arial" w:hAnsi="Arial" w:eastAsia="Arial" w:cs="Arial"/>
          <w:sz w:val="20"/>
          <w:szCs w:val="20"/>
        </w:rPr>
        <w:t xml:space="preserve">   4.3 Statistical Analysis</w:t>
      </w:r>
      <w:r>
        <w:rPr>
          <w:rFonts w:ascii="Arial" w:hAnsi="Arial" w:eastAsia="Arial" w:cs="Arial"/>
          <w:color w:val="888888"/>
          <w:sz w:val="20"/>
          <w:szCs w:val="20"/>
        </w:rPr>
        <w:t xml:space="preserve"> ........................................... 11</w:t>
      </w:r>
    </w:p>
    <w:p w14:paraId="0CB72026">
      <w:pPr>
        <w:spacing w:before="60" w:after="60"/>
        <w:rPr>
          <w:rFonts w:hint="default"/>
          <w:lang w:val="en-US"/>
        </w:rPr>
      </w:pPr>
      <w:r>
        <w:rPr>
          <w:rFonts w:ascii="Arial" w:hAnsi="Arial" w:eastAsia="Arial" w:cs="Arial"/>
          <w:sz w:val="20"/>
          <w:szCs w:val="20"/>
        </w:rPr>
        <w:t xml:space="preserve">   4.4 Visualisation Strategy</w:t>
      </w:r>
      <w:r>
        <w:rPr>
          <w:rFonts w:ascii="Arial" w:hAnsi="Arial" w:eastAsia="Arial" w:cs="Arial"/>
          <w:color w:val="888888"/>
          <w:sz w:val="20"/>
          <w:szCs w:val="20"/>
        </w:rPr>
        <w:t xml:space="preserve"> ......................................... 1</w:t>
      </w:r>
      <w:r>
        <w:rPr>
          <w:rFonts w:hint="default" w:ascii="Arial" w:hAnsi="Arial" w:eastAsia="Arial" w:cs="Arial"/>
          <w:color w:val="888888"/>
          <w:sz w:val="20"/>
          <w:szCs w:val="20"/>
          <w:lang w:val="en-US"/>
        </w:rPr>
        <w:t>2</w:t>
      </w:r>
    </w:p>
    <w:p w14:paraId="629517A3">
      <w:pPr>
        <w:spacing w:before="60" w:after="60"/>
      </w:pPr>
      <w:r>
        <w:rPr>
          <w:rFonts w:ascii="Arial" w:hAnsi="Arial" w:eastAsia="Arial" w:cs="Arial"/>
          <w:sz w:val="20"/>
          <w:szCs w:val="20"/>
        </w:rPr>
        <w:t>5. Analysis and Results</w:t>
      </w:r>
      <w:r>
        <w:rPr>
          <w:rFonts w:ascii="Arial" w:hAnsi="Arial" w:eastAsia="Arial" w:cs="Arial"/>
          <w:color w:val="888888"/>
          <w:sz w:val="20"/>
          <w:szCs w:val="20"/>
        </w:rPr>
        <w:t xml:space="preserve"> ............................................... 12</w:t>
      </w:r>
    </w:p>
    <w:p w14:paraId="7D42B234">
      <w:pPr>
        <w:spacing w:before="60" w:after="60"/>
        <w:rPr>
          <w:rFonts w:hint="default"/>
          <w:lang w:val="en-IN"/>
        </w:rPr>
      </w:pPr>
      <w:r>
        <w:rPr>
          <w:rFonts w:ascii="Arial" w:hAnsi="Arial" w:eastAsia="Arial" w:cs="Arial"/>
          <w:sz w:val="20"/>
          <w:szCs w:val="20"/>
        </w:rPr>
        <w:t xml:space="preserve">   5.1 Descriptive Statistics</w:t>
      </w:r>
      <w:r>
        <w:rPr>
          <w:rFonts w:ascii="Arial" w:hAnsi="Arial" w:eastAsia="Arial" w:cs="Arial"/>
          <w:color w:val="888888"/>
          <w:sz w:val="20"/>
          <w:szCs w:val="20"/>
        </w:rPr>
        <w:t xml:space="preserve"> ......................................... 1</w:t>
      </w:r>
      <w:r>
        <w:rPr>
          <w:rFonts w:hint="default" w:ascii="Arial" w:hAnsi="Arial" w:eastAsia="Arial" w:cs="Arial"/>
          <w:color w:val="888888"/>
          <w:sz w:val="20"/>
          <w:szCs w:val="20"/>
          <w:lang w:val="en-US"/>
        </w:rPr>
        <w:t>3</w:t>
      </w:r>
    </w:p>
    <w:p w14:paraId="23A49BF2">
      <w:pPr>
        <w:spacing w:before="60" w:after="60"/>
      </w:pPr>
      <w:r>
        <w:rPr>
          <w:rFonts w:ascii="Arial" w:hAnsi="Arial" w:eastAsia="Arial" w:cs="Arial"/>
          <w:sz w:val="20"/>
          <w:szCs w:val="20"/>
        </w:rPr>
        <w:t xml:space="preserve">   5.2 Revenue &amp; Profit Analysis by Category</w:t>
      </w:r>
      <w:r>
        <w:rPr>
          <w:rFonts w:ascii="Arial" w:hAnsi="Arial" w:eastAsia="Arial" w:cs="Arial"/>
          <w:color w:val="888888"/>
          <w:sz w:val="20"/>
          <w:szCs w:val="20"/>
        </w:rPr>
        <w:t xml:space="preserve"> .......................... 13</w:t>
      </w:r>
    </w:p>
    <w:p w14:paraId="3BBB947E">
      <w:pPr>
        <w:spacing w:before="60" w:after="60"/>
        <w:rPr>
          <w:rFonts w:hint="default"/>
          <w:lang w:val="en-US"/>
        </w:rPr>
      </w:pPr>
      <w:r>
        <w:rPr>
          <w:rFonts w:ascii="Arial" w:hAnsi="Arial" w:eastAsia="Arial" w:cs="Arial"/>
          <w:sz w:val="20"/>
          <w:szCs w:val="20"/>
        </w:rPr>
        <w:t xml:space="preserve">   5.3 Customer Segmentation Analysis</w:t>
      </w:r>
      <w:r>
        <w:rPr>
          <w:rFonts w:ascii="Arial" w:hAnsi="Arial" w:eastAsia="Arial" w:cs="Arial"/>
          <w:color w:val="888888"/>
          <w:sz w:val="20"/>
          <w:szCs w:val="20"/>
        </w:rPr>
        <w:t xml:space="preserve"> ................................. 1</w:t>
      </w:r>
      <w:r>
        <w:rPr>
          <w:rFonts w:hint="default" w:ascii="Arial" w:hAnsi="Arial" w:eastAsia="Arial" w:cs="Arial"/>
          <w:color w:val="888888"/>
          <w:sz w:val="20"/>
          <w:szCs w:val="20"/>
          <w:lang w:val="en-US"/>
        </w:rPr>
        <w:t>3</w:t>
      </w:r>
    </w:p>
    <w:p w14:paraId="0797321C">
      <w:pPr>
        <w:spacing w:before="60" w:after="60"/>
      </w:pPr>
      <w:r>
        <w:rPr>
          <w:rFonts w:ascii="Arial" w:hAnsi="Arial" w:eastAsia="Arial" w:cs="Arial"/>
          <w:sz w:val="20"/>
          <w:szCs w:val="20"/>
        </w:rPr>
        <w:t xml:space="preserve">   5.4 Geographical Revenue Analysis</w:t>
      </w:r>
      <w:r>
        <w:rPr>
          <w:rFonts w:ascii="Arial" w:hAnsi="Arial" w:eastAsia="Arial" w:cs="Arial"/>
          <w:color w:val="888888"/>
          <w:sz w:val="20"/>
          <w:szCs w:val="20"/>
        </w:rPr>
        <w:t xml:space="preserve"> .................................. 15</w:t>
      </w:r>
    </w:p>
    <w:p w14:paraId="731A3E31">
      <w:pPr>
        <w:spacing w:before="60" w:after="60"/>
      </w:pPr>
      <w:r>
        <w:rPr>
          <w:rFonts w:ascii="Arial" w:hAnsi="Arial" w:eastAsia="Arial" w:cs="Arial"/>
          <w:sz w:val="20"/>
          <w:szCs w:val="20"/>
        </w:rPr>
        <w:t xml:space="preserve">   5.5 Shipping Method Analysis</w:t>
      </w:r>
      <w:r>
        <w:rPr>
          <w:rFonts w:ascii="Arial" w:hAnsi="Arial" w:eastAsia="Arial" w:cs="Arial"/>
          <w:color w:val="888888"/>
          <w:sz w:val="20"/>
          <w:szCs w:val="20"/>
        </w:rPr>
        <w:t xml:space="preserve"> ....................................... 15</w:t>
      </w:r>
    </w:p>
    <w:p w14:paraId="1FD3894E">
      <w:pPr>
        <w:spacing w:before="60" w:after="60"/>
      </w:pPr>
      <w:r>
        <w:rPr>
          <w:rFonts w:ascii="Arial" w:hAnsi="Arial" w:eastAsia="Arial" w:cs="Arial"/>
          <w:sz w:val="20"/>
          <w:szCs w:val="20"/>
        </w:rPr>
        <w:t xml:space="preserve">   5.6 Discount &amp; Return Rate Analysis</w:t>
      </w:r>
      <w:r>
        <w:rPr>
          <w:rFonts w:ascii="Arial" w:hAnsi="Arial" w:eastAsia="Arial" w:cs="Arial"/>
          <w:color w:val="888888"/>
          <w:sz w:val="20"/>
          <w:szCs w:val="20"/>
        </w:rPr>
        <w:t xml:space="preserve"> ................................ 16</w:t>
      </w:r>
    </w:p>
    <w:p w14:paraId="26D353A2">
      <w:pPr>
        <w:spacing w:before="60" w:after="60"/>
      </w:pPr>
      <w:r>
        <w:rPr>
          <w:rFonts w:ascii="Arial" w:hAnsi="Arial" w:eastAsia="Arial" w:cs="Arial"/>
          <w:sz w:val="20"/>
          <w:szCs w:val="20"/>
        </w:rPr>
        <w:t xml:space="preserve">   5.7 Price Tier &amp; Popularity Analysis</w:t>
      </w:r>
      <w:r>
        <w:rPr>
          <w:rFonts w:ascii="Arial" w:hAnsi="Arial" w:eastAsia="Arial" w:cs="Arial"/>
          <w:color w:val="888888"/>
          <w:sz w:val="20"/>
          <w:szCs w:val="20"/>
        </w:rPr>
        <w:t xml:space="preserve"> ............................... 16</w:t>
      </w:r>
    </w:p>
    <w:p w14:paraId="79C8F342">
      <w:pPr>
        <w:spacing w:before="60" w:after="60"/>
      </w:pPr>
      <w:r>
        <w:rPr>
          <w:rFonts w:ascii="Arial" w:hAnsi="Arial" w:eastAsia="Arial" w:cs="Arial"/>
          <w:sz w:val="20"/>
          <w:szCs w:val="20"/>
        </w:rPr>
        <w:t xml:space="preserve">   5.8 Seasonality &amp; Stock Analysis</w:t>
      </w:r>
      <w:r>
        <w:rPr>
          <w:rFonts w:ascii="Arial" w:hAnsi="Arial" w:eastAsia="Arial" w:cs="Arial"/>
          <w:color w:val="888888"/>
          <w:sz w:val="20"/>
          <w:szCs w:val="20"/>
        </w:rPr>
        <w:t xml:space="preserve"> ................................... 17</w:t>
      </w:r>
    </w:p>
    <w:p w14:paraId="054B5560">
      <w:pPr>
        <w:spacing w:before="60" w:after="60"/>
      </w:pPr>
      <w:r>
        <w:rPr>
          <w:rFonts w:ascii="Arial" w:hAnsi="Arial" w:eastAsia="Arial" w:cs="Arial"/>
          <w:sz w:val="20"/>
          <w:szCs w:val="20"/>
        </w:rPr>
        <w:t xml:space="preserve">   5.9 Statistical Hypothesis Testing</w:t>
      </w:r>
      <w:r>
        <w:rPr>
          <w:rFonts w:ascii="Arial" w:hAnsi="Arial" w:eastAsia="Arial" w:cs="Arial"/>
          <w:color w:val="888888"/>
          <w:sz w:val="20"/>
          <w:szCs w:val="20"/>
        </w:rPr>
        <w:t xml:space="preserve"> ................................. 17</w:t>
      </w:r>
    </w:p>
    <w:p w14:paraId="10FB682C">
      <w:pPr>
        <w:spacing w:before="60" w:after="60"/>
      </w:pPr>
      <w:r>
        <w:rPr>
          <w:rFonts w:ascii="Arial" w:hAnsi="Arial" w:eastAsia="Arial" w:cs="Arial"/>
          <w:sz w:val="20"/>
          <w:szCs w:val="20"/>
        </w:rPr>
        <w:t xml:space="preserve">   5.10 Outlier &amp; Distribution Analysis</w:t>
      </w:r>
      <w:r>
        <w:rPr>
          <w:rFonts w:ascii="Arial" w:hAnsi="Arial" w:eastAsia="Arial" w:cs="Arial"/>
          <w:color w:val="888888"/>
          <w:sz w:val="20"/>
          <w:szCs w:val="20"/>
        </w:rPr>
        <w:t xml:space="preserve"> ............................... 18</w:t>
      </w:r>
    </w:p>
    <w:p w14:paraId="513BAA6F">
      <w:pPr>
        <w:spacing w:before="60" w:after="60"/>
        <w:rPr>
          <w:rFonts w:hint="default"/>
          <w:lang w:val="en-US"/>
        </w:rPr>
      </w:pPr>
      <w:r>
        <w:rPr>
          <w:rFonts w:ascii="Arial" w:hAnsi="Arial" w:eastAsia="Arial" w:cs="Arial"/>
          <w:sz w:val="20"/>
          <w:szCs w:val="20"/>
        </w:rPr>
        <w:t>6. Power BI Dashboard</w:t>
      </w:r>
      <w:r>
        <w:rPr>
          <w:rFonts w:ascii="Arial" w:hAnsi="Arial" w:eastAsia="Arial" w:cs="Arial"/>
          <w:color w:val="888888"/>
          <w:sz w:val="20"/>
          <w:szCs w:val="20"/>
        </w:rPr>
        <w:t xml:space="preserve"> ................................................. 1</w:t>
      </w:r>
      <w:r>
        <w:rPr>
          <w:rFonts w:hint="default" w:ascii="Arial" w:hAnsi="Arial" w:eastAsia="Arial" w:cs="Arial"/>
          <w:color w:val="888888"/>
          <w:sz w:val="20"/>
          <w:szCs w:val="20"/>
          <w:lang w:val="en-US"/>
        </w:rPr>
        <w:t>7</w:t>
      </w:r>
    </w:p>
    <w:p w14:paraId="14E131DE">
      <w:pPr>
        <w:spacing w:before="60" w:after="60"/>
        <w:rPr>
          <w:rFonts w:hint="default"/>
          <w:lang w:val="en-US"/>
        </w:rPr>
      </w:pPr>
      <w:r>
        <w:rPr>
          <w:rFonts w:ascii="Arial" w:hAnsi="Arial" w:eastAsia="Arial" w:cs="Arial"/>
          <w:sz w:val="20"/>
          <w:szCs w:val="20"/>
        </w:rPr>
        <w:t>7. Key Findings &amp; Business Insights</w:t>
      </w:r>
      <w:r>
        <w:rPr>
          <w:rFonts w:ascii="Arial" w:hAnsi="Arial" w:eastAsia="Arial" w:cs="Arial"/>
          <w:color w:val="888888"/>
          <w:sz w:val="20"/>
          <w:szCs w:val="20"/>
        </w:rPr>
        <w:t xml:space="preserve"> ................................... </w:t>
      </w:r>
      <w:r>
        <w:rPr>
          <w:rFonts w:hint="default" w:ascii="Arial" w:hAnsi="Arial" w:eastAsia="Arial" w:cs="Arial"/>
          <w:color w:val="888888"/>
          <w:sz w:val="20"/>
          <w:szCs w:val="20"/>
          <w:lang w:val="en-US"/>
        </w:rPr>
        <w:t>18</w:t>
      </w:r>
    </w:p>
    <w:p w14:paraId="6AFA1BE9">
      <w:pPr>
        <w:spacing w:before="60" w:after="60"/>
        <w:rPr>
          <w:rFonts w:hint="default"/>
          <w:lang w:val="en-US"/>
        </w:rPr>
      </w:pPr>
      <w:r>
        <w:rPr>
          <w:rFonts w:ascii="Arial" w:hAnsi="Arial" w:eastAsia="Arial" w:cs="Arial"/>
          <w:sz w:val="20"/>
          <w:szCs w:val="20"/>
        </w:rPr>
        <w:t>8. Conclusion &amp; Future Work</w:t>
      </w:r>
      <w:r>
        <w:rPr>
          <w:rFonts w:ascii="Arial" w:hAnsi="Arial" w:eastAsia="Arial" w:cs="Arial"/>
          <w:color w:val="888888"/>
          <w:sz w:val="20"/>
          <w:szCs w:val="20"/>
        </w:rPr>
        <w:t xml:space="preserve"> ........................................... </w:t>
      </w:r>
      <w:r>
        <w:rPr>
          <w:rFonts w:hint="default" w:ascii="Arial" w:hAnsi="Arial" w:eastAsia="Arial" w:cs="Arial"/>
          <w:color w:val="888888"/>
          <w:sz w:val="20"/>
          <w:szCs w:val="20"/>
          <w:lang w:val="en-US"/>
        </w:rPr>
        <w:t>19</w:t>
      </w:r>
    </w:p>
    <w:p w14:paraId="644178BD">
      <w:pPr>
        <w:spacing w:before="60" w:after="60"/>
        <w:rPr>
          <w:rFonts w:hint="default"/>
          <w:lang w:val="en-US"/>
        </w:rPr>
      </w:pPr>
      <w:r>
        <w:rPr>
          <w:rFonts w:ascii="Arial" w:hAnsi="Arial" w:eastAsia="Arial" w:cs="Arial"/>
          <w:sz w:val="20"/>
          <w:szCs w:val="20"/>
        </w:rPr>
        <w:t>9. References</w:t>
      </w:r>
      <w:r>
        <w:rPr>
          <w:rFonts w:ascii="Arial" w:hAnsi="Arial" w:eastAsia="Arial" w:cs="Arial"/>
          <w:color w:val="888888"/>
          <w:sz w:val="20"/>
          <w:szCs w:val="20"/>
        </w:rPr>
        <w:t xml:space="preserve"> ......................................................... 2</w:t>
      </w:r>
      <w:r>
        <w:rPr>
          <w:rFonts w:hint="default" w:ascii="Arial" w:hAnsi="Arial" w:eastAsia="Arial" w:cs="Arial"/>
          <w:color w:val="888888"/>
          <w:sz w:val="20"/>
          <w:szCs w:val="20"/>
          <w:lang w:val="en-US"/>
        </w:rPr>
        <w:t>0</w:t>
      </w:r>
    </w:p>
    <w:p w14:paraId="3EC1D908"/>
    <w:p w14:paraId="2DAFD0BD"/>
    <w:p w14:paraId="4CE7AB6A">
      <w:pPr>
        <w:jc w:val="center"/>
      </w:pPr>
    </w:p>
    <w:p w14:paraId="6EA7E9A8">
      <w:pPr>
        <w:jc w:val="center"/>
      </w:pPr>
    </w:p>
    <w:p w14:paraId="3ABBBE4E">
      <w:pPr>
        <w:jc w:val="center"/>
      </w:pPr>
    </w:p>
    <w:p w14:paraId="5E91ABF3"/>
    <w:p w14:paraId="157E7241">
      <w:pPr>
        <w:spacing w:before="67"/>
        <w:ind w:left="1637" w:right="2106"/>
        <w:jc w:val="center"/>
        <w:rPr>
          <w:b/>
          <w:sz w:val="28"/>
        </w:rPr>
      </w:pPr>
    </w:p>
    <w:p w14:paraId="2EF1ED73">
      <w:pPr>
        <w:spacing w:before="67"/>
        <w:ind w:left="1637" w:right="2106"/>
        <w:rPr>
          <w:b/>
          <w:sz w:val="28"/>
        </w:rPr>
      </w:pPr>
    </w:p>
    <w:p w14:paraId="122F1358">
      <w:pPr>
        <w:spacing w:before="67"/>
        <w:ind w:left="1637" w:right="2106"/>
        <w:jc w:val="center"/>
        <w:rPr>
          <w:b/>
          <w:sz w:val="28"/>
        </w:rPr>
      </w:pPr>
    </w:p>
    <w:p w14:paraId="4D281275">
      <w:pPr>
        <w:spacing w:before="67"/>
        <w:ind w:right="2106"/>
        <w:rPr>
          <w:b/>
          <w:sz w:val="28"/>
        </w:rPr>
        <w:sectPr>
          <w:footerReference r:id="rId9" w:type="first"/>
          <w:footerReference r:id="rId8" w:type="default"/>
          <w:pgSz w:w="12240" w:h="15840"/>
          <w:pgMar w:top="1260" w:right="480" w:bottom="1260" w:left="1720" w:header="0" w:footer="981" w:gutter="0"/>
          <w:cols w:space="720" w:num="1"/>
          <w:formProt w:val="0"/>
          <w:docGrid w:linePitch="100" w:charSpace="4096"/>
        </w:sectPr>
      </w:pPr>
    </w:p>
    <w:tbl>
      <w:tblPr>
        <w:tblStyle w:val="6"/>
        <w:tblW w:w="8706" w:type="dxa"/>
        <w:tblInd w:w="387" w:type="dxa"/>
        <w:tblLayout w:type="fixed"/>
        <w:tblCellMar>
          <w:top w:w="0" w:type="dxa"/>
          <w:left w:w="5" w:type="dxa"/>
          <w:bottom w:w="0" w:type="dxa"/>
          <w:right w:w="5" w:type="dxa"/>
        </w:tblCellMar>
      </w:tblPr>
      <w:tblGrid>
        <w:gridCol w:w="646"/>
        <w:gridCol w:w="474"/>
        <w:gridCol w:w="1759"/>
        <w:gridCol w:w="5353"/>
        <w:gridCol w:w="474"/>
      </w:tblGrid>
      <w:tr w14:paraId="6BDE9EA6">
        <w:tblPrEx>
          <w:tblCellMar>
            <w:top w:w="0" w:type="dxa"/>
            <w:left w:w="5" w:type="dxa"/>
            <w:bottom w:w="0" w:type="dxa"/>
            <w:right w:w="5" w:type="dxa"/>
          </w:tblCellMar>
        </w:tblPrEx>
        <w:trPr>
          <w:trHeight w:val="275" w:hRule="atLeast"/>
        </w:trPr>
        <w:tc>
          <w:tcPr>
            <w:tcW w:w="2879" w:type="dxa"/>
            <w:gridSpan w:val="3"/>
          </w:tcPr>
          <w:p w14:paraId="29F92895">
            <w:pPr>
              <w:pStyle w:val="19"/>
              <w:ind w:right="337"/>
              <w:jc w:val="center"/>
              <w:rPr>
                <w:b/>
                <w:sz w:val="24"/>
              </w:rPr>
            </w:pPr>
          </w:p>
        </w:tc>
        <w:tc>
          <w:tcPr>
            <w:tcW w:w="5827" w:type="dxa"/>
            <w:gridSpan w:val="2"/>
          </w:tcPr>
          <w:p w14:paraId="73C56E33">
            <w:pPr>
              <w:pStyle w:val="19"/>
              <w:rPr>
                <w:b/>
                <w:sz w:val="32"/>
                <w:szCs w:val="32"/>
              </w:rPr>
            </w:pPr>
            <w:r>
              <w:rPr>
                <w:b/>
                <w:sz w:val="32"/>
                <w:szCs w:val="32"/>
              </w:rPr>
              <w:t>Introduction</w:t>
            </w:r>
          </w:p>
          <w:p w14:paraId="2C57281E">
            <w:pPr>
              <w:pStyle w:val="19"/>
              <w:jc w:val="center"/>
              <w:rPr>
                <w:b/>
                <w:sz w:val="32"/>
                <w:szCs w:val="32"/>
              </w:rPr>
            </w:pPr>
          </w:p>
          <w:p w14:paraId="5696A256">
            <w:pPr>
              <w:pStyle w:val="19"/>
              <w:ind w:left="103"/>
              <w:jc w:val="center"/>
              <w:rPr>
                <w:b/>
                <w:sz w:val="32"/>
                <w:szCs w:val="32"/>
              </w:rPr>
            </w:pPr>
          </w:p>
        </w:tc>
      </w:tr>
      <w:tr w14:paraId="26FC1B5D">
        <w:tblPrEx>
          <w:tblCellMar>
            <w:top w:w="0" w:type="dxa"/>
            <w:left w:w="5" w:type="dxa"/>
            <w:bottom w:w="0" w:type="dxa"/>
            <w:right w:w="5" w:type="dxa"/>
          </w:tblCellMar>
        </w:tblPrEx>
        <w:trPr>
          <w:gridAfter w:val="1"/>
          <w:wAfter w:w="474" w:type="dxa"/>
          <w:trHeight w:val="275" w:hRule="atLeast"/>
        </w:trPr>
        <w:tc>
          <w:tcPr>
            <w:tcW w:w="646" w:type="dxa"/>
          </w:tcPr>
          <w:p w14:paraId="5679253D">
            <w:pPr>
              <w:pStyle w:val="19"/>
              <w:ind w:left="103"/>
              <w:rPr>
                <w:b/>
                <w:bCs/>
                <w:sz w:val="28"/>
                <w:szCs w:val="28"/>
              </w:rPr>
            </w:pPr>
            <w:r>
              <w:rPr>
                <w:b/>
                <w:bCs/>
                <w:sz w:val="28"/>
                <w:szCs w:val="28"/>
              </w:rPr>
              <w:t>1.1</w:t>
            </w:r>
          </w:p>
        </w:tc>
        <w:tc>
          <w:tcPr>
            <w:tcW w:w="7586" w:type="dxa"/>
            <w:gridSpan w:val="3"/>
          </w:tcPr>
          <w:p w14:paraId="2ED186D5">
            <w:pPr>
              <w:pStyle w:val="19"/>
              <w:ind w:left="103"/>
              <w:rPr>
                <w:rFonts w:hint="default"/>
                <w:b/>
                <w:bCs/>
                <w:sz w:val="28"/>
                <w:szCs w:val="28"/>
                <w:lang w:val="en-US"/>
              </w:rPr>
            </w:pPr>
            <w:r>
              <w:rPr>
                <w:rFonts w:hint="default"/>
                <w:b/>
                <w:bCs/>
                <w:sz w:val="28"/>
                <w:szCs w:val="28"/>
                <w:lang w:val="en-US"/>
              </w:rPr>
              <w:t>Background</w:t>
            </w:r>
          </w:p>
          <w:p w14:paraId="0BC7BFDD">
            <w:pPr>
              <w:pStyle w:val="19"/>
              <w:ind w:left="103"/>
              <w:rPr>
                <w:sz w:val="24"/>
              </w:rPr>
            </w:pPr>
          </w:p>
          <w:p w14:paraId="20EF674B">
            <w:pPr>
              <w:spacing w:before="80" w:after="120"/>
              <w:rPr>
                <w:rFonts w:hint="default" w:ascii="Times New Roman" w:hAnsi="Times New Roman" w:cs="Times New Roman"/>
                <w:sz w:val="24"/>
                <w:szCs w:val="24"/>
              </w:rPr>
            </w:pPr>
            <w:r>
              <w:rPr>
                <w:rFonts w:hint="default" w:ascii="Times New Roman" w:hAnsi="Times New Roman" w:eastAsia="Arial" w:cs="Times New Roman"/>
                <w:sz w:val="24"/>
                <w:szCs w:val="24"/>
              </w:rPr>
              <w:t>The global e-commerce industry has witnessed explosive growth over the past decade, fundamentally transforming retail paradigms across the world. According to industry estimates, global e-commerce sales surpassed $5.8 trillion in 2023, with projections suggesting continued expansion through 2027. This rapid expansion generates vast quantities of transactional data, creating unprecedented opportunities for data-driven decision-making in areas such as pricing strategy, inventory management, customer experience personalisation, and revenue optimisation.</w:t>
            </w:r>
          </w:p>
          <w:p w14:paraId="00832649">
            <w:pPr>
              <w:spacing w:before="80" w:after="120"/>
            </w:pPr>
            <w:r>
              <w:rPr>
                <w:rFonts w:hint="default" w:ascii="Times New Roman" w:hAnsi="Times New Roman" w:eastAsia="Arial" w:cs="Times New Roman"/>
                <w:sz w:val="24"/>
                <w:szCs w:val="24"/>
              </w:rPr>
              <w:t>Data analytics has emerged as a critical competitive differentiator in this landscape. Organisations that successfully leverage their transactional data to understand customer behaviour, identify revenue drivers, and optimise operational parameters — such as shipping costs, discount strategies, and return rates — consistently outperform peers that rely on intuition-based decisions. Advanced analytics capabilities including statistical modelling, machine learning, and interactive business intelligence dashboards have become standard tools in the arsenal of successful e-commerce enterprises</w:t>
            </w:r>
            <w:r>
              <w:rPr>
                <w:rFonts w:ascii="Arial" w:hAnsi="Arial" w:eastAsia="Arial" w:cs="Arial"/>
                <w:sz w:val="22"/>
                <w:szCs w:val="22"/>
              </w:rPr>
              <w:t>.</w:t>
            </w:r>
          </w:p>
          <w:p w14:paraId="1A49AC2D">
            <w:pPr>
              <w:pStyle w:val="19"/>
              <w:ind w:left="103"/>
              <w:rPr>
                <w:sz w:val="24"/>
              </w:rPr>
            </w:pPr>
          </w:p>
        </w:tc>
      </w:tr>
      <w:tr w14:paraId="60C3BC6A">
        <w:tblPrEx>
          <w:tblCellMar>
            <w:top w:w="0" w:type="dxa"/>
            <w:left w:w="5" w:type="dxa"/>
            <w:bottom w:w="0" w:type="dxa"/>
            <w:right w:w="5" w:type="dxa"/>
          </w:tblCellMar>
        </w:tblPrEx>
        <w:trPr>
          <w:gridAfter w:val="1"/>
          <w:wAfter w:w="474" w:type="dxa"/>
          <w:trHeight w:val="277" w:hRule="atLeast"/>
        </w:trPr>
        <w:tc>
          <w:tcPr>
            <w:tcW w:w="646" w:type="dxa"/>
          </w:tcPr>
          <w:p w14:paraId="30B27C01">
            <w:pPr>
              <w:pStyle w:val="19"/>
              <w:spacing w:before="1" w:line="257" w:lineRule="exact"/>
              <w:ind w:left="103"/>
              <w:rPr>
                <w:b/>
                <w:bCs/>
                <w:sz w:val="28"/>
                <w:szCs w:val="28"/>
              </w:rPr>
            </w:pPr>
            <w:r>
              <w:rPr>
                <w:b/>
                <w:bCs/>
                <w:sz w:val="28"/>
                <w:szCs w:val="28"/>
              </w:rPr>
              <w:t>1.2</w:t>
            </w:r>
          </w:p>
        </w:tc>
        <w:tc>
          <w:tcPr>
            <w:tcW w:w="7586" w:type="dxa"/>
            <w:gridSpan w:val="3"/>
          </w:tcPr>
          <w:p w14:paraId="50DA318F">
            <w:pPr>
              <w:bidi w:val="0"/>
              <w:rPr>
                <w:rFonts w:hint="default"/>
                <w:b/>
                <w:bCs/>
                <w:sz w:val="28"/>
                <w:szCs w:val="28"/>
                <w:lang w:val="en-US"/>
              </w:rPr>
            </w:pPr>
            <w:r>
              <w:rPr>
                <w:rFonts w:hint="default"/>
                <w:b/>
                <w:bCs/>
                <w:sz w:val="28"/>
                <w:szCs w:val="28"/>
                <w:lang w:val="en-US"/>
              </w:rPr>
              <w:t>Problem statement</w:t>
            </w:r>
          </w:p>
          <w:p w14:paraId="3336AFE8">
            <w:pPr>
              <w:spacing w:before="80" w:after="120"/>
              <w:rPr>
                <w:rFonts w:hint="default" w:ascii="Times New Roman" w:hAnsi="Times New Roman" w:cs="Times New Roman"/>
                <w:sz w:val="24"/>
                <w:szCs w:val="24"/>
              </w:rPr>
            </w:pPr>
            <w:r>
              <w:rPr>
                <w:rFonts w:hint="default" w:ascii="Times New Roman" w:hAnsi="Times New Roman" w:eastAsia="Arial" w:cs="Times New Roman"/>
                <w:sz w:val="24"/>
                <w:szCs w:val="24"/>
              </w:rPr>
              <w:t>Despite the availability of rich transactional data, many e-commerce businesses struggle to translate raw data into coherent business insights. Common challenges include:</w:t>
            </w:r>
          </w:p>
          <w:p w14:paraId="7C8BE841">
            <w:pPr>
              <w:pStyle w:val="18"/>
              <w:numPr>
                <w:ilvl w:val="0"/>
                <w:numId w:val="1"/>
              </w:numPr>
              <w:spacing w:before="60" w:after="60"/>
              <w:rPr>
                <w:rFonts w:hint="default" w:ascii="Times New Roman" w:hAnsi="Times New Roman" w:cs="Times New Roman"/>
                <w:sz w:val="24"/>
                <w:szCs w:val="24"/>
              </w:rPr>
            </w:pPr>
            <w:r>
              <w:rPr>
                <w:rFonts w:hint="default" w:ascii="Times New Roman" w:hAnsi="Times New Roman" w:eastAsia="Arial" w:cs="Times New Roman"/>
                <w:sz w:val="24"/>
                <w:szCs w:val="24"/>
              </w:rPr>
              <w:t>Inability to identify which product categories are the primary revenue drivers</w:t>
            </w:r>
          </w:p>
          <w:p w14:paraId="3A9BCA68">
            <w:pPr>
              <w:pStyle w:val="18"/>
              <w:numPr>
                <w:ilvl w:val="0"/>
                <w:numId w:val="1"/>
              </w:numPr>
              <w:spacing w:before="60" w:after="60"/>
              <w:rPr>
                <w:rFonts w:hint="default" w:ascii="Times New Roman" w:hAnsi="Times New Roman" w:cs="Times New Roman"/>
                <w:sz w:val="24"/>
                <w:szCs w:val="24"/>
              </w:rPr>
            </w:pPr>
            <w:r>
              <w:rPr>
                <w:rFonts w:hint="default" w:ascii="Times New Roman" w:hAnsi="Times New Roman" w:eastAsia="Arial" w:cs="Times New Roman"/>
                <w:sz w:val="24"/>
                <w:szCs w:val="24"/>
              </w:rPr>
              <w:t>Lack of understanding of how customer demographics (age, gender) influence purchasing behaviour and revenue</w:t>
            </w:r>
          </w:p>
          <w:p w14:paraId="285D828D">
            <w:pPr>
              <w:pStyle w:val="18"/>
              <w:numPr>
                <w:ilvl w:val="0"/>
                <w:numId w:val="1"/>
              </w:numPr>
              <w:spacing w:before="60" w:after="60"/>
              <w:rPr>
                <w:rFonts w:hint="default" w:ascii="Times New Roman" w:hAnsi="Times New Roman" w:cs="Times New Roman"/>
                <w:sz w:val="24"/>
                <w:szCs w:val="24"/>
              </w:rPr>
            </w:pPr>
            <w:r>
              <w:rPr>
                <w:rFonts w:hint="default" w:ascii="Times New Roman" w:hAnsi="Times New Roman" w:eastAsia="Arial" w:cs="Times New Roman"/>
                <w:sz w:val="24"/>
                <w:szCs w:val="24"/>
              </w:rPr>
              <w:t>Poor visibility into the geographic distribution of sales and its revenue implications</w:t>
            </w:r>
          </w:p>
          <w:p w14:paraId="73B465DF">
            <w:pPr>
              <w:pStyle w:val="18"/>
              <w:numPr>
                <w:ilvl w:val="0"/>
                <w:numId w:val="1"/>
              </w:numPr>
              <w:spacing w:before="60" w:after="60"/>
              <w:rPr>
                <w:rFonts w:hint="default" w:ascii="Times New Roman" w:hAnsi="Times New Roman" w:cs="Times New Roman"/>
                <w:sz w:val="24"/>
                <w:szCs w:val="24"/>
              </w:rPr>
            </w:pPr>
            <w:r>
              <w:rPr>
                <w:rFonts w:hint="default" w:ascii="Times New Roman" w:hAnsi="Times New Roman" w:eastAsia="Arial" w:cs="Times New Roman"/>
                <w:sz w:val="24"/>
                <w:szCs w:val="24"/>
              </w:rPr>
              <w:t>Insufficient analysis of how operational factors such as discounting strategy, shipping method, and return rates interact with profitability</w:t>
            </w:r>
          </w:p>
          <w:p w14:paraId="79ED9F1B">
            <w:pPr>
              <w:pStyle w:val="18"/>
              <w:numPr>
                <w:ilvl w:val="0"/>
                <w:numId w:val="1"/>
              </w:numPr>
              <w:spacing w:before="60" w:after="60"/>
              <w:rPr>
                <w:rFonts w:hint="default" w:ascii="Times New Roman" w:hAnsi="Times New Roman" w:cs="Times New Roman"/>
                <w:sz w:val="24"/>
                <w:szCs w:val="24"/>
              </w:rPr>
            </w:pPr>
            <w:r>
              <w:rPr>
                <w:rFonts w:hint="default" w:ascii="Times New Roman" w:hAnsi="Times New Roman" w:eastAsia="Arial" w:cs="Times New Roman"/>
                <w:sz w:val="24"/>
                <w:szCs w:val="24"/>
              </w:rPr>
              <w:t>Absence of a unified analytical framework that combines statistical rigour with intuitive visualisation</w:t>
            </w:r>
          </w:p>
          <w:p w14:paraId="1F6120BE">
            <w:pPr>
              <w:spacing w:before="60" w:after="60"/>
              <w:rPr>
                <w:rFonts w:hint="default" w:ascii="Times New Roman" w:hAnsi="Times New Roman" w:cs="Times New Roman"/>
                <w:sz w:val="24"/>
                <w:szCs w:val="24"/>
              </w:rPr>
            </w:pPr>
          </w:p>
          <w:p w14:paraId="2E1C1632">
            <w:pPr>
              <w:spacing w:before="80" w:after="120"/>
            </w:pPr>
            <w:r>
              <w:rPr>
                <w:rFonts w:hint="default" w:ascii="Times New Roman" w:hAnsi="Times New Roman" w:eastAsia="Arial" w:cs="Times New Roman"/>
                <w:sz w:val="24"/>
                <w:szCs w:val="24"/>
              </w:rPr>
              <w:t>This project addresses these challenges by performing a comprehensive multi-dimensional analysis of a large-scale e-commerce dataset, applying rigorous statistical methods, and presenting findings through interactive Power BI dashboards.</w:t>
            </w:r>
          </w:p>
          <w:p w14:paraId="311BA3B7">
            <w:pPr>
              <w:pStyle w:val="19"/>
              <w:spacing w:before="1" w:line="257" w:lineRule="exact"/>
              <w:ind w:left="103"/>
              <w:rPr>
                <w:sz w:val="24"/>
              </w:rPr>
            </w:pPr>
          </w:p>
        </w:tc>
      </w:tr>
      <w:tr w14:paraId="1F8542F5">
        <w:tblPrEx>
          <w:tblCellMar>
            <w:top w:w="0" w:type="dxa"/>
            <w:left w:w="5" w:type="dxa"/>
            <w:bottom w:w="0" w:type="dxa"/>
            <w:right w:w="5" w:type="dxa"/>
          </w:tblCellMar>
        </w:tblPrEx>
        <w:trPr>
          <w:gridAfter w:val="1"/>
          <w:wAfter w:w="474" w:type="dxa"/>
          <w:trHeight w:val="275" w:hRule="atLeast"/>
        </w:trPr>
        <w:tc>
          <w:tcPr>
            <w:tcW w:w="646" w:type="dxa"/>
          </w:tcPr>
          <w:p w14:paraId="50200786">
            <w:pPr>
              <w:pStyle w:val="19"/>
              <w:ind w:left="103"/>
              <w:rPr>
                <w:b/>
                <w:bCs/>
                <w:sz w:val="28"/>
                <w:szCs w:val="28"/>
              </w:rPr>
            </w:pPr>
            <w:r>
              <w:rPr>
                <w:b/>
                <w:bCs/>
                <w:sz w:val="28"/>
                <w:szCs w:val="28"/>
              </w:rPr>
              <w:t>1.3</w:t>
            </w:r>
          </w:p>
        </w:tc>
        <w:tc>
          <w:tcPr>
            <w:tcW w:w="7586" w:type="dxa"/>
            <w:gridSpan w:val="3"/>
          </w:tcPr>
          <w:p w14:paraId="39AD4EF1">
            <w:pPr>
              <w:pStyle w:val="19"/>
              <w:rPr>
                <w:b/>
                <w:bCs/>
                <w:sz w:val="28"/>
                <w:szCs w:val="28"/>
              </w:rPr>
            </w:pPr>
            <w:r>
              <w:rPr>
                <w:b/>
                <w:bCs/>
                <w:spacing w:val="-1"/>
                <w:sz w:val="28"/>
                <w:szCs w:val="28"/>
              </w:rPr>
              <w:t xml:space="preserve"> </w:t>
            </w:r>
            <w:r>
              <w:rPr>
                <w:b/>
                <w:bCs/>
                <w:sz w:val="28"/>
                <w:szCs w:val="28"/>
              </w:rPr>
              <w:t>Objectives</w:t>
            </w:r>
          </w:p>
          <w:p w14:paraId="60254BE2">
            <w:pPr>
              <w:pStyle w:val="19"/>
              <w:rPr>
                <w:sz w:val="24"/>
                <w:lang w:val="en-IN"/>
              </w:rPr>
            </w:pPr>
          </w:p>
          <w:p w14:paraId="2C2D53E0">
            <w:pPr>
              <w:spacing w:before="80" w:after="120"/>
              <w:rPr>
                <w:rFonts w:hint="default" w:ascii="Times New Roman" w:hAnsi="Times New Roman" w:cs="Times New Roman"/>
                <w:sz w:val="24"/>
                <w:szCs w:val="24"/>
              </w:rPr>
            </w:pPr>
            <w:r>
              <w:rPr>
                <w:rFonts w:hint="default" w:ascii="Times New Roman" w:hAnsi="Times New Roman" w:eastAsia="Arial" w:cs="Times New Roman"/>
                <w:sz w:val="24"/>
                <w:szCs w:val="24"/>
              </w:rPr>
              <w:t>The primary objectives of this project are:</w:t>
            </w:r>
          </w:p>
          <w:p w14:paraId="21D95DF0">
            <w:pPr>
              <w:pStyle w:val="18"/>
              <w:numPr>
                <w:ilvl w:val="0"/>
                <w:numId w:val="1"/>
              </w:numPr>
              <w:spacing w:before="60" w:after="60"/>
              <w:rPr>
                <w:rFonts w:hint="default" w:ascii="Times New Roman" w:hAnsi="Times New Roman" w:cs="Times New Roman"/>
                <w:sz w:val="24"/>
                <w:szCs w:val="24"/>
              </w:rPr>
            </w:pPr>
            <w:r>
              <w:rPr>
                <w:rFonts w:hint="default" w:ascii="Times New Roman" w:hAnsi="Times New Roman" w:eastAsia="Arial" w:cs="Times New Roman"/>
                <w:sz w:val="24"/>
                <w:szCs w:val="24"/>
              </w:rPr>
              <w:t>To perform thorough Exploratory Data Analysis (EDA) on a large-scale e-commerce dataset to understand data distributions, patterns, and anomalies</w:t>
            </w:r>
          </w:p>
          <w:p w14:paraId="76199B9B">
            <w:pPr>
              <w:pStyle w:val="18"/>
              <w:numPr>
                <w:ilvl w:val="0"/>
                <w:numId w:val="1"/>
              </w:numPr>
              <w:spacing w:before="60" w:after="60"/>
              <w:rPr>
                <w:rFonts w:hint="default" w:ascii="Times New Roman" w:hAnsi="Times New Roman" w:cs="Times New Roman"/>
                <w:sz w:val="24"/>
                <w:szCs w:val="24"/>
              </w:rPr>
            </w:pPr>
            <w:r>
              <w:rPr>
                <w:rFonts w:hint="default" w:ascii="Times New Roman" w:hAnsi="Times New Roman" w:eastAsia="Arial" w:cs="Times New Roman"/>
                <w:sz w:val="24"/>
                <w:szCs w:val="24"/>
              </w:rPr>
              <w:t>To engineer meaningful business metrics — Revenue, Profit, Profit Margin, Price Tier, and Popularity Tier — from raw transactional variables</w:t>
            </w:r>
          </w:p>
          <w:p w14:paraId="1FF87A89">
            <w:pPr>
              <w:pStyle w:val="18"/>
              <w:numPr>
                <w:ilvl w:val="0"/>
                <w:numId w:val="1"/>
              </w:numPr>
              <w:spacing w:before="60" w:after="60"/>
              <w:rPr>
                <w:rFonts w:hint="default" w:ascii="Times New Roman" w:hAnsi="Times New Roman" w:cs="Times New Roman"/>
                <w:sz w:val="24"/>
                <w:szCs w:val="24"/>
              </w:rPr>
            </w:pPr>
            <w:r>
              <w:rPr>
                <w:rFonts w:hint="default" w:ascii="Times New Roman" w:hAnsi="Times New Roman" w:eastAsia="Arial" w:cs="Times New Roman"/>
                <w:sz w:val="24"/>
                <w:szCs w:val="24"/>
              </w:rPr>
              <w:t>To analyse revenue and profitability across multiple business dimensions: product category, customer demographics, geographic location, shipping method, and seasonality</w:t>
            </w:r>
          </w:p>
          <w:p w14:paraId="47039704">
            <w:pPr>
              <w:pStyle w:val="18"/>
              <w:numPr>
                <w:ilvl w:val="0"/>
                <w:numId w:val="1"/>
              </w:numPr>
              <w:spacing w:before="60" w:after="60"/>
              <w:rPr>
                <w:rFonts w:hint="default" w:ascii="Times New Roman" w:hAnsi="Times New Roman" w:cs="Times New Roman"/>
                <w:sz w:val="24"/>
                <w:szCs w:val="24"/>
              </w:rPr>
            </w:pPr>
            <w:r>
              <w:rPr>
                <w:rFonts w:hint="default" w:ascii="Times New Roman" w:hAnsi="Times New Roman" w:eastAsia="Arial" w:cs="Times New Roman"/>
                <w:sz w:val="24"/>
                <w:szCs w:val="24"/>
              </w:rPr>
              <w:t>To apply statistical hypothesis testing (ANOVA, Chi-Square) to validate or reject hypotheses about the significance of categorical variables on revenue and return rates</w:t>
            </w:r>
          </w:p>
          <w:p w14:paraId="4B07BA64">
            <w:pPr>
              <w:pStyle w:val="18"/>
              <w:numPr>
                <w:ilvl w:val="0"/>
                <w:numId w:val="1"/>
              </w:numPr>
              <w:spacing w:before="60" w:after="60"/>
              <w:rPr>
                <w:rFonts w:hint="default" w:ascii="Times New Roman" w:hAnsi="Times New Roman" w:cs="Times New Roman"/>
                <w:sz w:val="24"/>
                <w:szCs w:val="24"/>
              </w:rPr>
            </w:pPr>
            <w:r>
              <w:rPr>
                <w:rFonts w:hint="default" w:ascii="Times New Roman" w:hAnsi="Times New Roman" w:eastAsia="Arial" w:cs="Times New Roman"/>
                <w:sz w:val="24"/>
                <w:szCs w:val="24"/>
              </w:rPr>
              <w:t>To detect outliers and analyse distributional properties (skewness, kurtosis) of key numerical features</w:t>
            </w:r>
          </w:p>
          <w:p w14:paraId="6B8BFA4E">
            <w:pPr>
              <w:pStyle w:val="18"/>
              <w:numPr>
                <w:ilvl w:val="0"/>
                <w:numId w:val="1"/>
              </w:numPr>
              <w:spacing w:before="60" w:after="60"/>
              <w:rPr>
                <w:rFonts w:hint="default" w:ascii="Times New Roman" w:hAnsi="Times New Roman" w:cs="Times New Roman"/>
                <w:sz w:val="24"/>
                <w:szCs w:val="24"/>
              </w:rPr>
            </w:pPr>
            <w:r>
              <w:rPr>
                <w:rFonts w:hint="default" w:ascii="Times New Roman" w:hAnsi="Times New Roman" w:eastAsia="Arial" w:cs="Times New Roman"/>
                <w:sz w:val="24"/>
                <w:szCs w:val="24"/>
              </w:rPr>
              <w:t>To develop an interactive Power BI dashboard for dynamic business intelligence reporting</w:t>
            </w:r>
          </w:p>
          <w:p w14:paraId="29F5CA53">
            <w:pPr>
              <w:pStyle w:val="19"/>
              <w:rPr>
                <w:rFonts w:hint="default" w:ascii="Times New Roman" w:hAnsi="Times New Roman" w:cs="Times New Roman"/>
                <w:sz w:val="24"/>
                <w:szCs w:val="24"/>
                <w:lang w:val="en-IN"/>
              </w:rPr>
            </w:pPr>
            <w:r>
              <w:rPr>
                <w:rFonts w:hint="default" w:ascii="Times New Roman" w:hAnsi="Times New Roman" w:eastAsia="Arial" w:cs="Times New Roman"/>
                <w:sz w:val="24"/>
                <w:szCs w:val="24"/>
              </w:rPr>
              <w:t>To derive actionable business insights and strategic recommendations from the analytical findings</w:t>
            </w:r>
          </w:p>
          <w:p w14:paraId="77CD716C">
            <w:pPr>
              <w:pStyle w:val="19"/>
              <w:ind w:left="103"/>
              <w:rPr>
                <w:sz w:val="24"/>
              </w:rPr>
            </w:pPr>
          </w:p>
        </w:tc>
      </w:tr>
      <w:tr w14:paraId="16CAFF36">
        <w:tblPrEx>
          <w:tblCellMar>
            <w:top w:w="0" w:type="dxa"/>
            <w:left w:w="5" w:type="dxa"/>
            <w:bottom w:w="0" w:type="dxa"/>
            <w:right w:w="5" w:type="dxa"/>
          </w:tblCellMar>
        </w:tblPrEx>
        <w:trPr>
          <w:gridAfter w:val="1"/>
          <w:wAfter w:w="474" w:type="dxa"/>
          <w:trHeight w:val="276" w:hRule="atLeast"/>
        </w:trPr>
        <w:tc>
          <w:tcPr>
            <w:tcW w:w="646" w:type="dxa"/>
          </w:tcPr>
          <w:p w14:paraId="56667B42">
            <w:pPr>
              <w:pStyle w:val="19"/>
              <w:ind w:left="103"/>
              <w:rPr>
                <w:b/>
                <w:bCs/>
                <w:sz w:val="28"/>
                <w:szCs w:val="28"/>
              </w:rPr>
            </w:pPr>
            <w:r>
              <w:rPr>
                <w:b/>
                <w:bCs/>
                <w:sz w:val="28"/>
                <w:szCs w:val="28"/>
              </w:rPr>
              <w:t>1.4</w:t>
            </w:r>
          </w:p>
        </w:tc>
        <w:tc>
          <w:tcPr>
            <w:tcW w:w="7586" w:type="dxa"/>
            <w:gridSpan w:val="3"/>
          </w:tcPr>
          <w:p w14:paraId="53223615">
            <w:pPr>
              <w:pStyle w:val="19"/>
              <w:ind w:left="103"/>
              <w:rPr>
                <w:sz w:val="24"/>
              </w:rPr>
            </w:pPr>
            <w:r>
              <w:rPr>
                <w:b/>
                <w:bCs/>
                <w:sz w:val="28"/>
                <w:szCs w:val="28"/>
              </w:rPr>
              <w:t>Scope</w:t>
            </w:r>
            <w:r>
              <w:rPr>
                <w:b/>
                <w:bCs/>
                <w:spacing w:val="-2"/>
                <w:sz w:val="28"/>
                <w:szCs w:val="28"/>
              </w:rPr>
              <w:t xml:space="preserve"> </w:t>
            </w:r>
            <w:r>
              <w:rPr>
                <w:rFonts w:hint="default"/>
                <w:b/>
                <w:bCs/>
                <w:spacing w:val="-2"/>
                <w:sz w:val="28"/>
                <w:szCs w:val="28"/>
                <w:lang w:val="en-US"/>
              </w:rPr>
              <w:t>of the Study</w:t>
            </w:r>
          </w:p>
          <w:p w14:paraId="34936D0B">
            <w:pPr>
              <w:spacing w:before="80" w:after="120"/>
              <w:rPr>
                <w:sz w:val="24"/>
              </w:rPr>
            </w:pPr>
            <w:r>
              <w:rPr>
                <w:rFonts w:hint="default" w:ascii="Times New Roman" w:hAnsi="Times New Roman" w:eastAsia="Arial" w:cs="Times New Roman"/>
                <w:sz w:val="24"/>
                <w:szCs w:val="24"/>
              </w:rPr>
              <w:t>This study focuses on a synthetic diversified e-commerce dataset with approximately one million transaction records. The analysis covers five product categories (Electronics, Clothing, Home &amp; Garden, Sports, Books) and multiple geographic markets across North America, Europe, Asia, the Middle East, and Africa. The analytical techniques employed range from basic descriptive statistics to advanced multivariate analysis and interactive visualisation. Predictive modelling (e.g., demand forecasting, churn prediction) is explicitly outside the scope of this project and represents a direction for future work.</w:t>
            </w:r>
          </w:p>
        </w:tc>
      </w:tr>
      <w:tr w14:paraId="0BFAC270">
        <w:tblPrEx>
          <w:tblCellMar>
            <w:top w:w="0" w:type="dxa"/>
            <w:left w:w="5" w:type="dxa"/>
            <w:bottom w:w="0" w:type="dxa"/>
            <w:right w:w="5" w:type="dxa"/>
          </w:tblCellMar>
        </w:tblPrEx>
        <w:trPr>
          <w:gridAfter w:val="1"/>
          <w:wAfter w:w="474" w:type="dxa"/>
          <w:trHeight w:val="275" w:hRule="atLeast"/>
        </w:trPr>
        <w:tc>
          <w:tcPr>
            <w:tcW w:w="646" w:type="dxa"/>
          </w:tcPr>
          <w:p w14:paraId="04AD87A6">
            <w:pPr>
              <w:pStyle w:val="19"/>
              <w:ind w:left="103"/>
              <w:rPr>
                <w:b/>
                <w:bCs/>
                <w:sz w:val="28"/>
                <w:szCs w:val="28"/>
              </w:rPr>
            </w:pPr>
          </w:p>
        </w:tc>
        <w:tc>
          <w:tcPr>
            <w:tcW w:w="7586" w:type="dxa"/>
            <w:gridSpan w:val="3"/>
          </w:tcPr>
          <w:p w14:paraId="1039944B">
            <w:pPr>
              <w:pStyle w:val="19"/>
              <w:ind w:left="103"/>
              <w:rPr>
                <w:sz w:val="24"/>
              </w:rPr>
            </w:pPr>
          </w:p>
        </w:tc>
      </w:tr>
      <w:tr w14:paraId="027BB56F">
        <w:tblPrEx>
          <w:tblCellMar>
            <w:top w:w="0" w:type="dxa"/>
            <w:left w:w="5" w:type="dxa"/>
            <w:bottom w:w="0" w:type="dxa"/>
            <w:right w:w="5" w:type="dxa"/>
          </w:tblCellMar>
        </w:tblPrEx>
        <w:trPr>
          <w:gridAfter w:val="1"/>
          <w:wAfter w:w="474" w:type="dxa"/>
          <w:trHeight w:val="275" w:hRule="atLeast"/>
        </w:trPr>
        <w:tc>
          <w:tcPr>
            <w:tcW w:w="646" w:type="dxa"/>
          </w:tcPr>
          <w:p w14:paraId="21416C74">
            <w:pPr>
              <w:pStyle w:val="19"/>
              <w:ind w:left="103"/>
              <w:rPr>
                <w:b/>
                <w:bCs/>
                <w:sz w:val="28"/>
                <w:szCs w:val="28"/>
              </w:rPr>
            </w:pPr>
          </w:p>
          <w:p w14:paraId="3E12F34B">
            <w:pPr>
              <w:pStyle w:val="19"/>
              <w:ind w:left="103"/>
              <w:rPr>
                <w:b/>
                <w:bCs/>
                <w:sz w:val="28"/>
                <w:szCs w:val="28"/>
              </w:rPr>
            </w:pPr>
          </w:p>
          <w:p w14:paraId="72B46E06">
            <w:pPr>
              <w:pStyle w:val="19"/>
              <w:ind w:left="103"/>
              <w:rPr>
                <w:b/>
                <w:bCs/>
                <w:sz w:val="28"/>
                <w:szCs w:val="28"/>
              </w:rPr>
            </w:pPr>
          </w:p>
          <w:p w14:paraId="04E3DECA">
            <w:pPr>
              <w:pStyle w:val="19"/>
              <w:ind w:left="103"/>
              <w:rPr>
                <w:b/>
                <w:bCs/>
                <w:sz w:val="28"/>
                <w:szCs w:val="28"/>
              </w:rPr>
            </w:pPr>
          </w:p>
          <w:p w14:paraId="5BB431FD">
            <w:pPr>
              <w:pStyle w:val="19"/>
              <w:ind w:left="103"/>
              <w:rPr>
                <w:b/>
                <w:bCs/>
                <w:sz w:val="28"/>
                <w:szCs w:val="28"/>
              </w:rPr>
            </w:pPr>
          </w:p>
          <w:p w14:paraId="3111372B">
            <w:pPr>
              <w:pStyle w:val="19"/>
              <w:ind w:left="103"/>
              <w:rPr>
                <w:b/>
                <w:bCs/>
                <w:sz w:val="28"/>
                <w:szCs w:val="28"/>
              </w:rPr>
            </w:pPr>
          </w:p>
          <w:p w14:paraId="46321579">
            <w:pPr>
              <w:pStyle w:val="19"/>
              <w:ind w:left="103"/>
              <w:rPr>
                <w:b/>
                <w:bCs/>
                <w:sz w:val="28"/>
                <w:szCs w:val="28"/>
              </w:rPr>
            </w:pPr>
          </w:p>
          <w:p w14:paraId="2CDBF22F">
            <w:pPr>
              <w:pStyle w:val="19"/>
              <w:ind w:left="103"/>
              <w:rPr>
                <w:b/>
                <w:bCs/>
                <w:sz w:val="28"/>
                <w:szCs w:val="28"/>
              </w:rPr>
            </w:pPr>
          </w:p>
          <w:p w14:paraId="382FB133">
            <w:pPr>
              <w:pStyle w:val="19"/>
              <w:ind w:left="103"/>
              <w:rPr>
                <w:b/>
                <w:bCs/>
                <w:sz w:val="28"/>
                <w:szCs w:val="28"/>
              </w:rPr>
            </w:pPr>
          </w:p>
          <w:p w14:paraId="62B300ED">
            <w:pPr>
              <w:pStyle w:val="19"/>
              <w:ind w:left="103"/>
              <w:rPr>
                <w:b/>
                <w:bCs/>
                <w:sz w:val="28"/>
                <w:szCs w:val="28"/>
              </w:rPr>
            </w:pPr>
          </w:p>
          <w:p w14:paraId="3478A5C7">
            <w:pPr>
              <w:pStyle w:val="19"/>
              <w:ind w:left="103"/>
              <w:rPr>
                <w:b/>
                <w:bCs/>
                <w:sz w:val="28"/>
                <w:szCs w:val="28"/>
              </w:rPr>
            </w:pPr>
          </w:p>
        </w:tc>
        <w:tc>
          <w:tcPr>
            <w:tcW w:w="7586" w:type="dxa"/>
            <w:gridSpan w:val="3"/>
          </w:tcPr>
          <w:p w14:paraId="00E9EDF9">
            <w:pPr>
              <w:pStyle w:val="19"/>
              <w:ind w:left="103"/>
              <w:rPr>
                <w:sz w:val="24"/>
              </w:rPr>
            </w:pPr>
          </w:p>
        </w:tc>
      </w:tr>
      <w:tr w14:paraId="52320B6C">
        <w:tblPrEx>
          <w:tblCellMar>
            <w:top w:w="0" w:type="dxa"/>
            <w:left w:w="5" w:type="dxa"/>
            <w:bottom w:w="0" w:type="dxa"/>
            <w:right w:w="5" w:type="dxa"/>
          </w:tblCellMar>
        </w:tblPrEx>
        <w:trPr>
          <w:gridAfter w:val="1"/>
          <w:wAfter w:w="474" w:type="dxa"/>
          <w:trHeight w:val="275" w:hRule="atLeast"/>
        </w:trPr>
        <w:tc>
          <w:tcPr>
            <w:tcW w:w="646" w:type="dxa"/>
          </w:tcPr>
          <w:p w14:paraId="69A39047">
            <w:pPr>
              <w:pStyle w:val="19"/>
              <w:ind w:left="103"/>
              <w:rPr>
                <w:b/>
                <w:bCs/>
                <w:sz w:val="28"/>
                <w:szCs w:val="28"/>
              </w:rPr>
            </w:pPr>
          </w:p>
          <w:p w14:paraId="0438DCF3">
            <w:pPr>
              <w:pStyle w:val="19"/>
              <w:ind w:left="103"/>
              <w:rPr>
                <w:b/>
                <w:bCs/>
                <w:sz w:val="28"/>
                <w:szCs w:val="28"/>
              </w:rPr>
            </w:pPr>
          </w:p>
          <w:p w14:paraId="4F493433">
            <w:pPr>
              <w:pStyle w:val="19"/>
              <w:ind w:left="103"/>
              <w:rPr>
                <w:b/>
                <w:bCs/>
                <w:sz w:val="28"/>
                <w:szCs w:val="28"/>
              </w:rPr>
            </w:pPr>
          </w:p>
          <w:p w14:paraId="4C67E16E">
            <w:pPr>
              <w:pStyle w:val="19"/>
              <w:ind w:left="103"/>
              <w:rPr>
                <w:b/>
                <w:bCs/>
                <w:sz w:val="28"/>
                <w:szCs w:val="28"/>
              </w:rPr>
            </w:pPr>
          </w:p>
          <w:p w14:paraId="517B72A8">
            <w:pPr>
              <w:pStyle w:val="19"/>
              <w:ind w:left="103"/>
              <w:rPr>
                <w:b/>
                <w:bCs/>
                <w:sz w:val="28"/>
                <w:szCs w:val="28"/>
              </w:rPr>
            </w:pPr>
          </w:p>
          <w:p w14:paraId="54D24CA7">
            <w:pPr>
              <w:pStyle w:val="19"/>
              <w:ind w:left="103"/>
              <w:rPr>
                <w:b/>
                <w:bCs/>
                <w:sz w:val="28"/>
                <w:szCs w:val="28"/>
              </w:rPr>
            </w:pPr>
          </w:p>
          <w:p w14:paraId="0CE7AC06">
            <w:pPr>
              <w:pStyle w:val="19"/>
              <w:ind w:left="103"/>
              <w:rPr>
                <w:b/>
                <w:bCs/>
                <w:sz w:val="28"/>
                <w:szCs w:val="28"/>
              </w:rPr>
            </w:pPr>
          </w:p>
          <w:p w14:paraId="76C66F9C">
            <w:pPr>
              <w:pStyle w:val="19"/>
              <w:ind w:left="103"/>
              <w:rPr>
                <w:b/>
                <w:bCs/>
                <w:sz w:val="28"/>
                <w:szCs w:val="28"/>
              </w:rPr>
            </w:pPr>
          </w:p>
          <w:p w14:paraId="326B1990">
            <w:pPr>
              <w:pStyle w:val="19"/>
              <w:ind w:left="103"/>
              <w:rPr>
                <w:b/>
                <w:bCs/>
                <w:sz w:val="28"/>
                <w:szCs w:val="28"/>
              </w:rPr>
            </w:pPr>
          </w:p>
        </w:tc>
        <w:tc>
          <w:tcPr>
            <w:tcW w:w="7586" w:type="dxa"/>
            <w:gridSpan w:val="3"/>
          </w:tcPr>
          <w:p w14:paraId="36991366">
            <w:pPr>
              <w:pStyle w:val="19"/>
              <w:ind w:left="103"/>
              <w:rPr>
                <w:sz w:val="24"/>
              </w:rPr>
            </w:pPr>
          </w:p>
        </w:tc>
      </w:tr>
      <w:tr w14:paraId="48B5A9C8">
        <w:tblPrEx>
          <w:tblCellMar>
            <w:top w:w="0" w:type="dxa"/>
            <w:left w:w="5" w:type="dxa"/>
            <w:bottom w:w="0" w:type="dxa"/>
            <w:right w:w="5" w:type="dxa"/>
          </w:tblCellMar>
        </w:tblPrEx>
        <w:trPr>
          <w:trHeight w:val="275" w:hRule="atLeast"/>
        </w:trPr>
        <w:tc>
          <w:tcPr>
            <w:tcW w:w="1120" w:type="dxa"/>
            <w:gridSpan w:val="2"/>
          </w:tcPr>
          <w:p w14:paraId="4F366C6C">
            <w:pPr>
              <w:pStyle w:val="19"/>
              <w:ind w:right="318"/>
              <w:jc w:val="both"/>
              <w:rPr>
                <w:b/>
                <w:sz w:val="28"/>
                <w:szCs w:val="28"/>
              </w:rPr>
            </w:pPr>
          </w:p>
          <w:p w14:paraId="58D4F38D">
            <w:pPr>
              <w:pStyle w:val="19"/>
              <w:ind w:right="318" w:firstLine="280" w:firstLineChars="100"/>
              <w:jc w:val="both"/>
              <w:rPr>
                <w:b/>
                <w:sz w:val="28"/>
                <w:szCs w:val="28"/>
              </w:rPr>
            </w:pPr>
            <w:r>
              <w:rPr>
                <w:b/>
                <w:sz w:val="28"/>
                <w:szCs w:val="28"/>
              </w:rPr>
              <w:t>02</w:t>
            </w:r>
          </w:p>
        </w:tc>
        <w:tc>
          <w:tcPr>
            <w:tcW w:w="7586" w:type="dxa"/>
            <w:gridSpan w:val="3"/>
          </w:tcPr>
          <w:p w14:paraId="3A1FA082">
            <w:pPr>
              <w:pStyle w:val="19"/>
              <w:ind w:left="103"/>
              <w:rPr>
                <w:rFonts w:hint="default"/>
                <w:b/>
                <w:sz w:val="28"/>
                <w:szCs w:val="28"/>
                <w:lang w:val="en-US"/>
              </w:rPr>
            </w:pPr>
            <w:r>
              <w:rPr>
                <w:b/>
                <w:sz w:val="28"/>
                <w:szCs w:val="28"/>
              </w:rPr>
              <w:t>Literature</w:t>
            </w:r>
            <w:r>
              <w:rPr>
                <w:b/>
                <w:spacing w:val="-5"/>
                <w:sz w:val="28"/>
                <w:szCs w:val="28"/>
              </w:rPr>
              <w:t xml:space="preserve"> </w:t>
            </w:r>
            <w:r>
              <w:rPr>
                <w:rFonts w:hint="default"/>
                <w:b/>
                <w:spacing w:val="-5"/>
                <w:sz w:val="28"/>
                <w:szCs w:val="28"/>
                <w:lang w:val="en-US"/>
              </w:rPr>
              <w:t>Review</w:t>
            </w:r>
          </w:p>
          <w:p w14:paraId="1FFECC3A">
            <w:pPr>
              <w:pStyle w:val="19"/>
              <w:ind w:left="103"/>
              <w:rPr>
                <w:b/>
                <w:sz w:val="24"/>
              </w:rPr>
            </w:pPr>
          </w:p>
          <w:p w14:paraId="5F296D0D">
            <w:pPr>
              <w:spacing w:before="80" w:after="120"/>
              <w:rPr>
                <w:rFonts w:hint="default" w:ascii="Times New Roman" w:hAnsi="Times New Roman" w:cs="Times New Roman"/>
                <w:sz w:val="24"/>
                <w:szCs w:val="24"/>
              </w:rPr>
            </w:pPr>
            <w:r>
              <w:rPr>
                <w:rFonts w:hint="default" w:ascii="Times New Roman" w:hAnsi="Times New Roman" w:eastAsia="Arial" w:cs="Times New Roman"/>
                <w:sz w:val="24"/>
                <w:szCs w:val="24"/>
              </w:rPr>
              <w:t>The application of data analytics to e-commerce operations has been extensively studied in recent literature. Chen et al. (2020) demonstrated that customer segmentation using RFM (Recency, Frequency, Monetary) analysis can significantly improve targeted marketing ROI in online retail settings. Their study of a large Chinese e-commerce platform showed that data-driven segmentation increased conversion rates by up to 23%.</w:t>
            </w:r>
          </w:p>
          <w:p w14:paraId="115A40A6">
            <w:pPr>
              <w:spacing w:before="80" w:after="120"/>
              <w:rPr>
                <w:rFonts w:hint="default" w:ascii="Times New Roman" w:hAnsi="Times New Roman" w:cs="Times New Roman"/>
                <w:sz w:val="24"/>
                <w:szCs w:val="24"/>
              </w:rPr>
            </w:pPr>
            <w:r>
              <w:rPr>
                <w:rFonts w:hint="default" w:ascii="Times New Roman" w:hAnsi="Times New Roman" w:eastAsia="Arial" w:cs="Times New Roman"/>
                <w:sz w:val="24"/>
                <w:szCs w:val="24"/>
              </w:rPr>
              <w:t>Regarding pricing and discount strategies, Kumar and Reinartz (2016) found that while discounting drives short-term transaction volume, excessive discounting can erode brand equity and profit margins over time. Their meta-analysis of e-commerce pricing studies suggested that the optimal average discount rate of 10–15% maximises the balance between volume uplift and margin preservation — a finding closely aligned with the 12.5% average discount observed in the dataset analysed in this project.</w:t>
            </w:r>
          </w:p>
          <w:p w14:paraId="5547FD4A">
            <w:pPr>
              <w:spacing w:before="80" w:after="120"/>
              <w:rPr>
                <w:rFonts w:hint="default" w:ascii="Times New Roman" w:hAnsi="Times New Roman" w:cs="Times New Roman"/>
                <w:sz w:val="24"/>
                <w:szCs w:val="24"/>
              </w:rPr>
            </w:pPr>
            <w:r>
              <w:rPr>
                <w:rFonts w:hint="default" w:ascii="Times New Roman" w:hAnsi="Times New Roman" w:eastAsia="Arial" w:cs="Times New Roman"/>
                <w:sz w:val="24"/>
                <w:szCs w:val="24"/>
              </w:rPr>
              <w:t>The relationship between product return rates and profitability has received considerable attention. Asdecker (2015) estimated that returns cost e-commerce retailers between 3–10% of total revenue, primarily through reverse logistics and restocking expenses. Studies by the National Retail Federation have consistently shown average return rates of 8–12% for online retail, corroborating the 10.49% average return rate observed in this dataset.</w:t>
            </w:r>
          </w:p>
          <w:p w14:paraId="627DC34E">
            <w:pPr>
              <w:spacing w:before="80" w:after="120"/>
              <w:rPr>
                <w:rFonts w:hint="default" w:ascii="Times New Roman" w:hAnsi="Times New Roman" w:cs="Times New Roman"/>
                <w:sz w:val="24"/>
                <w:szCs w:val="24"/>
              </w:rPr>
            </w:pPr>
            <w:r>
              <w:rPr>
                <w:rFonts w:hint="default" w:ascii="Times New Roman" w:hAnsi="Times New Roman" w:eastAsia="Arial" w:cs="Times New Roman"/>
                <w:sz w:val="24"/>
                <w:szCs w:val="24"/>
              </w:rPr>
              <w:t>On the geographic distribution of e-commerce revenue, Statista and various McKinsey reports have highlighted the Middle East as one of the fastest-growing e-commerce markets globally, driven by high smartphone penetration, young demographics, and increasing internet accessibility. The prominence of Dubai as the top revenue location in this dataset reflects this real-world trend.</w:t>
            </w:r>
          </w:p>
          <w:p w14:paraId="21DB453E">
            <w:pPr>
              <w:spacing w:before="80" w:after="120"/>
              <w:rPr>
                <w:rFonts w:hint="default" w:ascii="Times New Roman" w:hAnsi="Times New Roman" w:cs="Times New Roman"/>
                <w:sz w:val="24"/>
                <w:szCs w:val="24"/>
              </w:rPr>
            </w:pPr>
            <w:r>
              <w:rPr>
                <w:rFonts w:hint="default" w:ascii="Times New Roman" w:hAnsi="Times New Roman" w:eastAsia="Arial" w:cs="Times New Roman"/>
                <w:sz w:val="24"/>
                <w:szCs w:val="24"/>
              </w:rPr>
              <w:t>Regarding visualisation and business intelligence, Few (2012) argued that interactive dashboards combining trend analysis, comparative bar charts, and geographic maps provide the most effective medium for communicating analytical insights to business stakeholders. Power BI has been identified in multiple industry surveys as the leading self-service BI platform, with its combination of DAX calculations, interactive filtering, and rich visual library making it the preferred tool for e-commerce analytics.</w:t>
            </w:r>
          </w:p>
          <w:p w14:paraId="73BA175B">
            <w:pPr>
              <w:spacing w:before="80" w:after="120"/>
              <w:rPr>
                <w:rFonts w:hint="default" w:ascii="Times New Roman" w:hAnsi="Times New Roman" w:cs="Times New Roman"/>
                <w:sz w:val="24"/>
                <w:szCs w:val="24"/>
              </w:rPr>
            </w:pPr>
            <w:r>
              <w:rPr>
                <w:rFonts w:hint="default" w:ascii="Times New Roman" w:hAnsi="Times New Roman" w:eastAsia="Arial" w:cs="Times New Roman"/>
                <w:sz w:val="24"/>
                <w:szCs w:val="24"/>
              </w:rPr>
              <w:t>The statistical methods applied in this project — specifically One-Way ANOVA for testing differences in mean revenue across categories and Chi-Square tests for independence between categorical variables — are well-established in the business analytics literature. Montgomery (2017) provides a comprehensive treatment of these methods in applied settings, noting that ANOVA is particularly appropriate when comparing more than two groups on a continuous outcome variable.</w:t>
            </w:r>
          </w:p>
          <w:p w14:paraId="7C30996D">
            <w:pPr>
              <w:pStyle w:val="19"/>
              <w:ind w:left="103"/>
              <w:rPr>
                <w:rFonts w:hint="default" w:ascii="Times New Roman" w:hAnsi="Times New Roman" w:cs="Times New Roman"/>
                <w:bCs/>
                <w:sz w:val="24"/>
                <w:szCs w:val="24"/>
                <w:lang w:val="en-IN"/>
              </w:rPr>
            </w:pPr>
          </w:p>
          <w:p w14:paraId="373270AD">
            <w:pPr>
              <w:pStyle w:val="19"/>
              <w:ind w:left="720"/>
              <w:rPr>
                <w:bCs/>
                <w:sz w:val="24"/>
                <w:lang w:val="en-IN"/>
              </w:rPr>
            </w:pPr>
          </w:p>
          <w:p w14:paraId="7C905910">
            <w:pPr>
              <w:pStyle w:val="19"/>
              <w:ind w:left="103"/>
              <w:rPr>
                <w:b/>
                <w:sz w:val="24"/>
              </w:rPr>
            </w:pPr>
          </w:p>
        </w:tc>
      </w:tr>
    </w:tbl>
    <w:p w14:paraId="6B484E76">
      <w:pPr>
        <w:spacing w:before="67"/>
        <w:ind w:right="2106"/>
        <w:rPr>
          <w:color w:val="000000" w:themeColor="text1"/>
          <w:u w:val="single" w:color="0462C1"/>
          <w:lang w:val="en-IN"/>
          <w14:shadow w14:blurRad="38100" w14:dist="19050" w14:dir="2700000" w14:sx="100000" w14:sy="100000" w14:kx="0" w14:ky="0" w14:algn="tl">
            <w14:schemeClr w14:val="dk1">
              <w14:alpha w14:val="60000"/>
            </w14:schemeClr>
          </w14:shadow>
          <w14:textFill>
            <w14:solidFill>
              <w14:schemeClr w14:val="tx1"/>
            </w14:solidFill>
          </w14:textFill>
        </w:rPr>
      </w:pPr>
    </w:p>
    <w:p w14:paraId="7190E256">
      <w:pPr>
        <w:spacing w:before="67"/>
        <w:ind w:right="2106"/>
        <w:rPr>
          <w:color w:val="000000" w:themeColor="text1"/>
          <w:u w:val="single" w:color="0462C1"/>
          <w:lang w:val="en-IN"/>
          <w14:shadow w14:blurRad="38100" w14:dist="19050" w14:dir="2700000" w14:sx="100000" w14:sy="100000" w14:kx="0" w14:ky="0" w14:algn="tl">
            <w14:schemeClr w14:val="dk1">
              <w14:alpha w14:val="60000"/>
            </w14:schemeClr>
          </w14:shadow>
          <w14:textFill>
            <w14:solidFill>
              <w14:schemeClr w14:val="tx1"/>
            </w14:solidFill>
          </w14:textFill>
        </w:rPr>
      </w:pPr>
    </w:p>
    <w:tbl>
      <w:tblPr>
        <w:tblStyle w:val="6"/>
        <w:tblW w:w="18910" w:type="dxa"/>
        <w:tblInd w:w="-34" w:type="dxa"/>
        <w:tblLayout w:type="fixed"/>
        <w:tblCellMar>
          <w:top w:w="0" w:type="dxa"/>
          <w:left w:w="5" w:type="dxa"/>
          <w:bottom w:w="0" w:type="dxa"/>
          <w:right w:w="5" w:type="dxa"/>
        </w:tblCellMar>
      </w:tblPr>
      <w:tblGrid>
        <w:gridCol w:w="556"/>
        <w:gridCol w:w="568"/>
        <w:gridCol w:w="1539"/>
        <w:gridCol w:w="7354"/>
        <w:gridCol w:w="8893"/>
      </w:tblGrid>
      <w:tr w14:paraId="0B0D8B4B">
        <w:tblPrEx>
          <w:tblCellMar>
            <w:top w:w="0" w:type="dxa"/>
            <w:left w:w="5" w:type="dxa"/>
            <w:bottom w:w="0" w:type="dxa"/>
            <w:right w:w="5" w:type="dxa"/>
          </w:tblCellMar>
        </w:tblPrEx>
        <w:trPr>
          <w:trHeight w:val="275" w:hRule="atLeast"/>
        </w:trPr>
        <w:tc>
          <w:tcPr>
            <w:tcW w:w="1124" w:type="dxa"/>
            <w:gridSpan w:val="2"/>
          </w:tcPr>
          <w:p w14:paraId="4B424243">
            <w:pPr>
              <w:pStyle w:val="19"/>
              <w:ind w:left="323" w:right="318"/>
              <w:jc w:val="center"/>
              <w:rPr>
                <w:b/>
                <w:sz w:val="28"/>
                <w:szCs w:val="28"/>
              </w:rPr>
            </w:pPr>
            <w:r>
              <w:rPr>
                <w:b/>
                <w:sz w:val="28"/>
                <w:szCs w:val="28"/>
              </w:rPr>
              <w:t>03</w:t>
            </w:r>
          </w:p>
        </w:tc>
        <w:tc>
          <w:tcPr>
            <w:tcW w:w="8893" w:type="dxa"/>
            <w:gridSpan w:val="2"/>
          </w:tcPr>
          <w:p w14:paraId="6FEF3992">
            <w:pPr>
              <w:pStyle w:val="19"/>
              <w:ind w:left="103"/>
              <w:rPr>
                <w:rFonts w:hint="default"/>
                <w:b/>
                <w:sz w:val="28"/>
                <w:szCs w:val="28"/>
                <w:lang w:val="en-US"/>
              </w:rPr>
            </w:pPr>
            <w:r>
              <w:rPr>
                <w:rFonts w:hint="default"/>
                <w:b/>
                <w:sz w:val="28"/>
                <w:szCs w:val="28"/>
                <w:lang w:val="en-US"/>
              </w:rPr>
              <w:t>DataSet Description</w:t>
            </w:r>
          </w:p>
          <w:p w14:paraId="47F4E346">
            <w:pPr>
              <w:pStyle w:val="19"/>
              <w:rPr>
                <w:bCs/>
                <w:sz w:val="24"/>
              </w:rPr>
            </w:pPr>
          </w:p>
        </w:tc>
        <w:tc>
          <w:tcPr>
            <w:tcW w:w="8893" w:type="dxa"/>
          </w:tcPr>
          <w:p w14:paraId="07EA991A">
            <w:pPr>
              <w:pStyle w:val="19"/>
              <w:rPr>
                <w:bCs/>
                <w:sz w:val="24"/>
              </w:rPr>
            </w:pPr>
          </w:p>
        </w:tc>
      </w:tr>
      <w:tr w14:paraId="39BCB651">
        <w:tblPrEx>
          <w:tblCellMar>
            <w:top w:w="0" w:type="dxa"/>
            <w:left w:w="5" w:type="dxa"/>
            <w:bottom w:w="0" w:type="dxa"/>
            <w:right w:w="5" w:type="dxa"/>
          </w:tblCellMar>
        </w:tblPrEx>
        <w:trPr>
          <w:trHeight w:val="277" w:hRule="atLeast"/>
        </w:trPr>
        <w:tc>
          <w:tcPr>
            <w:tcW w:w="556" w:type="dxa"/>
          </w:tcPr>
          <w:p w14:paraId="1225158F">
            <w:pPr>
              <w:pStyle w:val="19"/>
              <w:spacing w:line="240" w:lineRule="auto"/>
              <w:rPr>
                <w:sz w:val="20"/>
              </w:rPr>
            </w:pPr>
          </w:p>
        </w:tc>
        <w:tc>
          <w:tcPr>
            <w:tcW w:w="568" w:type="dxa"/>
          </w:tcPr>
          <w:p w14:paraId="33B8D04A">
            <w:pPr>
              <w:pStyle w:val="19"/>
              <w:spacing w:before="1" w:line="257" w:lineRule="exact"/>
              <w:ind w:left="127"/>
              <w:rPr>
                <w:b/>
                <w:bCs/>
                <w:sz w:val="28"/>
                <w:szCs w:val="28"/>
              </w:rPr>
            </w:pPr>
            <w:r>
              <w:rPr>
                <w:b/>
                <w:bCs/>
                <w:sz w:val="28"/>
                <w:szCs w:val="28"/>
              </w:rPr>
              <w:t>3.1</w:t>
            </w:r>
          </w:p>
        </w:tc>
        <w:tc>
          <w:tcPr>
            <w:tcW w:w="8893" w:type="dxa"/>
            <w:gridSpan w:val="2"/>
          </w:tcPr>
          <w:p w14:paraId="019B50B1">
            <w:pPr>
              <w:pStyle w:val="19"/>
              <w:spacing w:before="1" w:line="257" w:lineRule="exact"/>
              <w:ind w:left="103"/>
              <w:rPr>
                <w:rFonts w:hint="default"/>
                <w:b/>
                <w:bCs/>
                <w:sz w:val="28"/>
                <w:szCs w:val="28"/>
                <w:lang w:val="en-US"/>
              </w:rPr>
            </w:pPr>
            <w:r>
              <w:rPr>
                <w:rFonts w:hint="default"/>
                <w:b/>
                <w:sz w:val="28"/>
                <w:szCs w:val="28"/>
                <w:lang w:val="en-US"/>
              </w:rPr>
              <w:t>DataSet Overview</w:t>
            </w:r>
          </w:p>
          <w:p w14:paraId="6774EDE1">
            <w:pPr>
              <w:pStyle w:val="19"/>
              <w:spacing w:before="1" w:line="257" w:lineRule="exact"/>
              <w:ind w:left="103"/>
              <w:rPr>
                <w:sz w:val="24"/>
              </w:rPr>
            </w:pPr>
          </w:p>
          <w:p w14:paraId="541B6958">
            <w:pPr>
              <w:pStyle w:val="19"/>
              <w:spacing w:before="1" w:line="257" w:lineRule="exact"/>
              <w:ind w:left="103"/>
              <w:rPr>
                <w:rFonts w:hint="default" w:ascii="Times New Roman" w:hAnsi="Times New Roman" w:eastAsia="Arial" w:cs="Times New Roman"/>
                <w:sz w:val="24"/>
                <w:szCs w:val="24"/>
              </w:rPr>
            </w:pPr>
            <w:r>
              <w:rPr>
                <w:rFonts w:hint="default" w:ascii="Times New Roman" w:hAnsi="Times New Roman" w:eastAsia="Arial" w:cs="Times New Roman"/>
                <w:sz w:val="24"/>
                <w:szCs w:val="24"/>
              </w:rPr>
              <w:t>The dataset used in this project is the Diversified E-Commerce Dataset — a comprehensive synthetic dataset designed to simulate real-world multi-category online retail operations. The dataset contains approximately 1,000,000 transaction records across five product categories and multiple global markets.</w:t>
            </w:r>
          </w:p>
          <w:p w14:paraId="20DD0F5F">
            <w:pPr>
              <w:pStyle w:val="19"/>
              <w:spacing w:before="1" w:line="257" w:lineRule="exact"/>
              <w:ind w:left="103"/>
              <w:rPr>
                <w:rFonts w:hint="default" w:ascii="Times New Roman" w:hAnsi="Times New Roman" w:eastAsia="Arial" w:cs="Times New Roman"/>
                <w:sz w:val="24"/>
                <w:szCs w:val="24"/>
              </w:rPr>
            </w:pPr>
          </w:p>
          <w:tbl>
            <w:tblPr>
              <w:tblStyle w:val="6"/>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269"/>
              <w:gridCol w:w="2375"/>
              <w:gridCol w:w="2109"/>
              <w:gridCol w:w="2847"/>
            </w:tblGrid>
            <w:tr w14:paraId="7986E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69" w:type="dxa"/>
                  <w:tcBorders>
                    <w:top w:val="single" w:color="CCCCCC" w:sz="0" w:space="0"/>
                    <w:left w:val="single" w:color="CCCCCC" w:sz="0" w:space="0"/>
                    <w:bottom w:val="single" w:color="CCCCCC" w:sz="0" w:space="0"/>
                    <w:right w:val="single" w:color="CCCCCC" w:sz="0" w:space="0"/>
                  </w:tcBorders>
                  <w:shd w:val="clear" w:color="auto" w:fill="2E75B6"/>
                  <w:tcMar>
                    <w:top w:w="100" w:type="dxa"/>
                    <w:left w:w="140" w:type="dxa"/>
                    <w:bottom w:w="100" w:type="dxa"/>
                    <w:right w:w="140" w:type="dxa"/>
                  </w:tcMar>
                  <w:vAlign w:val="center"/>
                </w:tcPr>
                <w:p w14:paraId="1567DE94">
                  <w:pPr>
                    <w:jc w:val="center"/>
                  </w:pPr>
                  <w:r>
                    <w:rPr>
                      <w:rFonts w:ascii="Arial" w:hAnsi="Arial" w:eastAsia="Arial" w:cs="Arial"/>
                      <w:b/>
                      <w:bCs/>
                      <w:color w:val="FFFFFF"/>
                      <w:sz w:val="20"/>
                      <w:szCs w:val="20"/>
                    </w:rPr>
                    <w:t>Attribute</w:t>
                  </w:r>
                </w:p>
              </w:tc>
              <w:tc>
                <w:tcPr>
                  <w:tcW w:w="2375" w:type="dxa"/>
                  <w:tcBorders>
                    <w:top w:val="single" w:color="CCCCCC" w:sz="0" w:space="0"/>
                    <w:left w:val="single" w:color="CCCCCC" w:sz="0" w:space="0"/>
                    <w:bottom w:val="single" w:color="CCCCCC" w:sz="0" w:space="0"/>
                    <w:right w:val="single" w:color="CCCCCC" w:sz="0" w:space="0"/>
                  </w:tcBorders>
                  <w:shd w:val="clear" w:color="auto" w:fill="2E75B6"/>
                  <w:tcMar>
                    <w:top w:w="100" w:type="dxa"/>
                    <w:left w:w="140" w:type="dxa"/>
                    <w:bottom w:w="100" w:type="dxa"/>
                    <w:right w:w="140" w:type="dxa"/>
                  </w:tcMar>
                  <w:vAlign w:val="center"/>
                </w:tcPr>
                <w:p w14:paraId="6148A805">
                  <w:pPr>
                    <w:jc w:val="center"/>
                  </w:pPr>
                  <w:r>
                    <w:rPr>
                      <w:rFonts w:ascii="Arial" w:hAnsi="Arial" w:eastAsia="Arial" w:cs="Arial"/>
                      <w:b/>
                      <w:bCs/>
                      <w:color w:val="FFFFFF"/>
                      <w:sz w:val="20"/>
                      <w:szCs w:val="20"/>
                    </w:rPr>
                    <w:t>Detail</w:t>
                  </w:r>
                </w:p>
              </w:tc>
              <w:tc>
                <w:tcPr>
                  <w:tcW w:w="2109" w:type="dxa"/>
                  <w:tcBorders>
                    <w:top w:val="single" w:color="CCCCCC" w:sz="0" w:space="0"/>
                    <w:left w:val="single" w:color="CCCCCC" w:sz="0" w:space="0"/>
                    <w:bottom w:val="single" w:color="CCCCCC" w:sz="0" w:space="0"/>
                    <w:right w:val="single" w:color="CCCCCC" w:sz="0" w:space="0"/>
                  </w:tcBorders>
                  <w:shd w:val="clear" w:color="auto" w:fill="2E75B6"/>
                  <w:tcMar>
                    <w:top w:w="100" w:type="dxa"/>
                    <w:left w:w="140" w:type="dxa"/>
                    <w:bottom w:w="100" w:type="dxa"/>
                    <w:right w:w="140" w:type="dxa"/>
                  </w:tcMar>
                  <w:vAlign w:val="center"/>
                </w:tcPr>
                <w:p w14:paraId="4FF5A9F0">
                  <w:pPr>
                    <w:jc w:val="center"/>
                  </w:pPr>
                  <w:r>
                    <w:rPr>
                      <w:rFonts w:ascii="Arial" w:hAnsi="Arial" w:eastAsia="Arial" w:cs="Arial"/>
                      <w:b/>
                      <w:bCs/>
                      <w:color w:val="FFFFFF"/>
                      <w:sz w:val="20"/>
                      <w:szCs w:val="20"/>
                    </w:rPr>
                    <w:t>Attribute</w:t>
                  </w:r>
                </w:p>
              </w:tc>
              <w:tc>
                <w:tcPr>
                  <w:tcW w:w="2847" w:type="dxa"/>
                  <w:tcBorders>
                    <w:top w:val="single" w:color="CCCCCC" w:sz="0" w:space="0"/>
                    <w:left w:val="single" w:color="CCCCCC" w:sz="0" w:space="0"/>
                    <w:bottom w:val="single" w:color="CCCCCC" w:sz="0" w:space="0"/>
                    <w:right w:val="single" w:color="CCCCCC" w:sz="0" w:space="0"/>
                  </w:tcBorders>
                  <w:shd w:val="clear" w:color="auto" w:fill="2E75B6"/>
                  <w:tcMar>
                    <w:top w:w="100" w:type="dxa"/>
                    <w:left w:w="140" w:type="dxa"/>
                    <w:bottom w:w="100" w:type="dxa"/>
                    <w:right w:w="140" w:type="dxa"/>
                  </w:tcMar>
                  <w:vAlign w:val="center"/>
                </w:tcPr>
                <w:p w14:paraId="7D033553">
                  <w:pPr>
                    <w:jc w:val="center"/>
                  </w:pPr>
                  <w:r>
                    <w:rPr>
                      <w:rFonts w:ascii="Arial" w:hAnsi="Arial" w:eastAsia="Arial" w:cs="Arial"/>
                      <w:b/>
                      <w:bCs/>
                      <w:color w:val="FFFFFF"/>
                      <w:sz w:val="20"/>
                      <w:szCs w:val="20"/>
                    </w:rPr>
                    <w:t>Detail</w:t>
                  </w:r>
                </w:p>
              </w:tc>
            </w:tr>
            <w:tr w14:paraId="35630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69"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vAlign w:val="center"/>
                </w:tcPr>
                <w:p w14:paraId="095CDB51">
                  <w:pPr>
                    <w:jc w:val="center"/>
                  </w:pPr>
                  <w:r>
                    <w:rPr>
                      <w:rFonts w:ascii="Arial" w:hAnsi="Arial" w:eastAsia="Arial" w:cs="Arial"/>
                      <w:b w:val="0"/>
                      <w:bCs w:val="0"/>
                      <w:color w:val="000000"/>
                      <w:sz w:val="20"/>
                      <w:szCs w:val="20"/>
                    </w:rPr>
                    <w:t>Dataset Name</w:t>
                  </w:r>
                </w:p>
              </w:tc>
              <w:tc>
                <w:tcPr>
                  <w:tcW w:w="2375"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vAlign w:val="center"/>
                </w:tcPr>
                <w:p w14:paraId="39ABD710">
                  <w:pPr>
                    <w:jc w:val="center"/>
                  </w:pPr>
                  <w:r>
                    <w:rPr>
                      <w:rFonts w:ascii="Arial" w:hAnsi="Arial" w:eastAsia="Arial" w:cs="Arial"/>
                      <w:b w:val="0"/>
                      <w:bCs w:val="0"/>
                      <w:color w:val="000000"/>
                      <w:sz w:val="20"/>
                      <w:szCs w:val="20"/>
                    </w:rPr>
                    <w:t>Diversified E-Commerce Dataset</w:t>
                  </w:r>
                </w:p>
              </w:tc>
              <w:tc>
                <w:tcPr>
                  <w:tcW w:w="2109"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vAlign w:val="center"/>
                </w:tcPr>
                <w:p w14:paraId="600203D9">
                  <w:pPr>
                    <w:jc w:val="center"/>
                  </w:pPr>
                  <w:r>
                    <w:rPr>
                      <w:rFonts w:ascii="Arial" w:hAnsi="Arial" w:eastAsia="Arial" w:cs="Arial"/>
                      <w:b w:val="0"/>
                      <w:bCs w:val="0"/>
                      <w:color w:val="000000"/>
                      <w:sz w:val="20"/>
                      <w:szCs w:val="20"/>
                    </w:rPr>
                    <w:t>Total Records</w:t>
                  </w:r>
                </w:p>
              </w:tc>
              <w:tc>
                <w:tcPr>
                  <w:tcW w:w="2847"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vAlign w:val="center"/>
                </w:tcPr>
                <w:p w14:paraId="57528D25">
                  <w:pPr>
                    <w:jc w:val="center"/>
                  </w:pPr>
                  <w:r>
                    <w:rPr>
                      <w:rFonts w:ascii="Arial" w:hAnsi="Arial" w:eastAsia="Arial" w:cs="Arial"/>
                      <w:b w:val="0"/>
                      <w:bCs w:val="0"/>
                      <w:color w:val="000000"/>
                      <w:sz w:val="20"/>
                      <w:szCs w:val="20"/>
                    </w:rPr>
                    <w:t>~1,000,000</w:t>
                  </w:r>
                </w:p>
              </w:tc>
            </w:tr>
            <w:tr w14:paraId="2ED7C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69" w:type="dxa"/>
                  <w:tcBorders>
                    <w:top w:val="single" w:color="CCCCCC" w:sz="0" w:space="0"/>
                    <w:left w:val="single" w:color="CCCCCC" w:sz="0" w:space="0"/>
                    <w:bottom w:val="single" w:color="CCCCCC" w:sz="0" w:space="0"/>
                    <w:right w:val="single" w:color="CCCCCC" w:sz="0" w:space="0"/>
                  </w:tcBorders>
                  <w:shd w:val="clear" w:color="auto" w:fill="F2F2F2"/>
                  <w:tcMar>
                    <w:top w:w="100" w:type="dxa"/>
                    <w:left w:w="140" w:type="dxa"/>
                    <w:bottom w:w="100" w:type="dxa"/>
                    <w:right w:w="140" w:type="dxa"/>
                  </w:tcMar>
                  <w:vAlign w:val="center"/>
                </w:tcPr>
                <w:p w14:paraId="6CE21359">
                  <w:pPr>
                    <w:jc w:val="center"/>
                  </w:pPr>
                  <w:r>
                    <w:rPr>
                      <w:rFonts w:ascii="Arial" w:hAnsi="Arial" w:eastAsia="Arial" w:cs="Arial"/>
                      <w:b w:val="0"/>
                      <w:bCs w:val="0"/>
                      <w:color w:val="000000"/>
                      <w:sz w:val="20"/>
                      <w:szCs w:val="20"/>
                    </w:rPr>
                    <w:t>Product Categories</w:t>
                  </w:r>
                </w:p>
              </w:tc>
              <w:tc>
                <w:tcPr>
                  <w:tcW w:w="2375" w:type="dxa"/>
                  <w:tcBorders>
                    <w:top w:val="single" w:color="CCCCCC" w:sz="0" w:space="0"/>
                    <w:left w:val="single" w:color="CCCCCC" w:sz="0" w:space="0"/>
                    <w:bottom w:val="single" w:color="CCCCCC" w:sz="0" w:space="0"/>
                    <w:right w:val="single" w:color="CCCCCC" w:sz="0" w:space="0"/>
                  </w:tcBorders>
                  <w:shd w:val="clear" w:color="auto" w:fill="F2F2F2"/>
                  <w:tcMar>
                    <w:top w:w="100" w:type="dxa"/>
                    <w:left w:w="140" w:type="dxa"/>
                    <w:bottom w:w="100" w:type="dxa"/>
                    <w:right w:w="140" w:type="dxa"/>
                  </w:tcMar>
                  <w:vAlign w:val="center"/>
                </w:tcPr>
                <w:p w14:paraId="44BB5830">
                  <w:pPr>
                    <w:jc w:val="center"/>
                  </w:pPr>
                  <w:r>
                    <w:rPr>
                      <w:rFonts w:ascii="Arial" w:hAnsi="Arial" w:eastAsia="Arial" w:cs="Arial"/>
                      <w:b w:val="0"/>
                      <w:bCs w:val="0"/>
                      <w:color w:val="000000"/>
                      <w:sz w:val="20"/>
                      <w:szCs w:val="20"/>
                    </w:rPr>
                    <w:t>5 (Equal Distribution)</w:t>
                  </w:r>
                </w:p>
              </w:tc>
              <w:tc>
                <w:tcPr>
                  <w:tcW w:w="2109" w:type="dxa"/>
                  <w:tcBorders>
                    <w:top w:val="single" w:color="CCCCCC" w:sz="0" w:space="0"/>
                    <w:left w:val="single" w:color="CCCCCC" w:sz="0" w:space="0"/>
                    <w:bottom w:val="single" w:color="CCCCCC" w:sz="0" w:space="0"/>
                    <w:right w:val="single" w:color="CCCCCC" w:sz="0" w:space="0"/>
                  </w:tcBorders>
                  <w:shd w:val="clear" w:color="auto" w:fill="F2F2F2"/>
                  <w:tcMar>
                    <w:top w:w="100" w:type="dxa"/>
                    <w:left w:w="140" w:type="dxa"/>
                    <w:bottom w:w="100" w:type="dxa"/>
                    <w:right w:w="140" w:type="dxa"/>
                  </w:tcMar>
                  <w:vAlign w:val="center"/>
                </w:tcPr>
                <w:p w14:paraId="40994BD4">
                  <w:pPr>
                    <w:jc w:val="center"/>
                  </w:pPr>
                  <w:r>
                    <w:rPr>
                      <w:rFonts w:ascii="Arial" w:hAnsi="Arial" w:eastAsia="Arial" w:cs="Arial"/>
                      <w:b w:val="0"/>
                      <w:bCs w:val="0"/>
                      <w:color w:val="000000"/>
                      <w:sz w:val="20"/>
                      <w:szCs w:val="20"/>
                    </w:rPr>
                    <w:t>Geographic Coverage</w:t>
                  </w:r>
                </w:p>
              </w:tc>
              <w:tc>
                <w:tcPr>
                  <w:tcW w:w="2847" w:type="dxa"/>
                  <w:tcBorders>
                    <w:top w:val="single" w:color="CCCCCC" w:sz="0" w:space="0"/>
                    <w:left w:val="single" w:color="CCCCCC" w:sz="0" w:space="0"/>
                    <w:bottom w:val="single" w:color="CCCCCC" w:sz="0" w:space="0"/>
                    <w:right w:val="single" w:color="CCCCCC" w:sz="0" w:space="0"/>
                  </w:tcBorders>
                  <w:shd w:val="clear" w:color="auto" w:fill="F2F2F2"/>
                  <w:tcMar>
                    <w:top w:w="100" w:type="dxa"/>
                    <w:left w:w="140" w:type="dxa"/>
                    <w:bottom w:w="100" w:type="dxa"/>
                    <w:right w:w="140" w:type="dxa"/>
                  </w:tcMar>
                  <w:vAlign w:val="center"/>
                </w:tcPr>
                <w:p w14:paraId="37332014">
                  <w:pPr>
                    <w:jc w:val="center"/>
                  </w:pPr>
                  <w:r>
                    <w:rPr>
                      <w:rFonts w:ascii="Arial" w:hAnsi="Arial" w:eastAsia="Arial" w:cs="Arial"/>
                      <w:b w:val="0"/>
                      <w:bCs w:val="0"/>
                      <w:color w:val="000000"/>
                      <w:sz w:val="20"/>
                      <w:szCs w:val="20"/>
                    </w:rPr>
                    <w:t>Global (40+ cities)</w:t>
                  </w:r>
                </w:p>
              </w:tc>
            </w:tr>
            <w:tr w14:paraId="709D1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69"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vAlign w:val="center"/>
                </w:tcPr>
                <w:p w14:paraId="0ACD33DD">
                  <w:pPr>
                    <w:jc w:val="center"/>
                  </w:pPr>
                  <w:r>
                    <w:rPr>
                      <w:rFonts w:ascii="Arial" w:hAnsi="Arial" w:eastAsia="Arial" w:cs="Arial"/>
                      <w:b w:val="0"/>
                      <w:bCs w:val="0"/>
                      <w:color w:val="000000"/>
                      <w:sz w:val="20"/>
                      <w:szCs w:val="20"/>
                    </w:rPr>
                    <w:t>Time Dimension</w:t>
                  </w:r>
                </w:p>
              </w:tc>
              <w:tc>
                <w:tcPr>
                  <w:tcW w:w="2375"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vAlign w:val="center"/>
                </w:tcPr>
                <w:p w14:paraId="30BC6AC9">
                  <w:pPr>
                    <w:jc w:val="center"/>
                  </w:pPr>
                  <w:r>
                    <w:rPr>
                      <w:rFonts w:ascii="Arial" w:hAnsi="Arial" w:eastAsia="Arial" w:cs="Arial"/>
                      <w:b w:val="0"/>
                      <w:bCs w:val="0"/>
                      <w:color w:val="000000"/>
                      <w:sz w:val="20"/>
                      <w:szCs w:val="20"/>
                    </w:rPr>
                    <w:t>Seasonal Indicators</w:t>
                  </w:r>
                </w:p>
              </w:tc>
              <w:tc>
                <w:tcPr>
                  <w:tcW w:w="2109"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vAlign w:val="center"/>
                </w:tcPr>
                <w:p w14:paraId="7541C88D">
                  <w:pPr>
                    <w:jc w:val="center"/>
                  </w:pPr>
                  <w:r>
                    <w:rPr>
                      <w:rFonts w:ascii="Arial" w:hAnsi="Arial" w:eastAsia="Arial" w:cs="Arial"/>
                      <w:b w:val="0"/>
                      <w:bCs w:val="0"/>
                      <w:color w:val="000000"/>
                      <w:sz w:val="20"/>
                      <w:szCs w:val="20"/>
                    </w:rPr>
                    <w:t>Missing Values</w:t>
                  </w:r>
                </w:p>
              </w:tc>
              <w:tc>
                <w:tcPr>
                  <w:tcW w:w="2847"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vAlign w:val="center"/>
                </w:tcPr>
                <w:p w14:paraId="1BD24538">
                  <w:pPr>
                    <w:jc w:val="center"/>
                  </w:pPr>
                  <w:r>
                    <w:rPr>
                      <w:rFonts w:ascii="Arial" w:hAnsi="Arial" w:eastAsia="Arial" w:cs="Arial"/>
                      <w:b w:val="0"/>
                      <w:bCs w:val="0"/>
                      <w:color w:val="000000"/>
                      <w:sz w:val="20"/>
                      <w:szCs w:val="20"/>
                    </w:rPr>
                    <w:t>None</w:t>
                  </w:r>
                </w:p>
              </w:tc>
            </w:tr>
            <w:tr w14:paraId="67ADC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69" w:type="dxa"/>
                  <w:tcBorders>
                    <w:top w:val="single" w:color="CCCCCC" w:sz="0" w:space="0"/>
                    <w:left w:val="single" w:color="CCCCCC" w:sz="0" w:space="0"/>
                    <w:bottom w:val="single" w:color="CCCCCC" w:sz="0" w:space="0"/>
                    <w:right w:val="single" w:color="CCCCCC" w:sz="0" w:space="0"/>
                  </w:tcBorders>
                  <w:shd w:val="clear" w:color="auto" w:fill="F2F2F2"/>
                  <w:tcMar>
                    <w:top w:w="100" w:type="dxa"/>
                    <w:left w:w="140" w:type="dxa"/>
                    <w:bottom w:w="100" w:type="dxa"/>
                    <w:right w:w="140" w:type="dxa"/>
                  </w:tcMar>
                  <w:vAlign w:val="center"/>
                </w:tcPr>
                <w:p w14:paraId="0CECD7F5">
                  <w:pPr>
                    <w:jc w:val="center"/>
                  </w:pPr>
                  <w:r>
                    <w:rPr>
                      <w:rFonts w:ascii="Arial" w:hAnsi="Arial" w:eastAsia="Arial" w:cs="Arial"/>
                      <w:b w:val="0"/>
                      <w:bCs w:val="0"/>
                      <w:color w:val="000000"/>
                      <w:sz w:val="20"/>
                      <w:szCs w:val="20"/>
                    </w:rPr>
                    <w:t>Duplicate Records</w:t>
                  </w:r>
                </w:p>
              </w:tc>
              <w:tc>
                <w:tcPr>
                  <w:tcW w:w="2375" w:type="dxa"/>
                  <w:tcBorders>
                    <w:top w:val="single" w:color="CCCCCC" w:sz="0" w:space="0"/>
                    <w:left w:val="single" w:color="CCCCCC" w:sz="0" w:space="0"/>
                    <w:bottom w:val="single" w:color="CCCCCC" w:sz="0" w:space="0"/>
                    <w:right w:val="single" w:color="CCCCCC" w:sz="0" w:space="0"/>
                  </w:tcBorders>
                  <w:shd w:val="clear" w:color="auto" w:fill="F2F2F2"/>
                  <w:tcMar>
                    <w:top w:w="100" w:type="dxa"/>
                    <w:left w:w="140" w:type="dxa"/>
                    <w:bottom w:w="100" w:type="dxa"/>
                    <w:right w:w="140" w:type="dxa"/>
                  </w:tcMar>
                  <w:vAlign w:val="center"/>
                </w:tcPr>
                <w:p w14:paraId="4DD87609">
                  <w:pPr>
                    <w:jc w:val="center"/>
                  </w:pPr>
                  <w:r>
                    <w:rPr>
                      <w:rFonts w:ascii="Arial" w:hAnsi="Arial" w:eastAsia="Arial" w:cs="Arial"/>
                      <w:b w:val="0"/>
                      <w:bCs w:val="0"/>
                      <w:color w:val="000000"/>
                      <w:sz w:val="20"/>
                      <w:szCs w:val="20"/>
                    </w:rPr>
                    <w:t>None</w:t>
                  </w:r>
                </w:p>
              </w:tc>
              <w:tc>
                <w:tcPr>
                  <w:tcW w:w="2109" w:type="dxa"/>
                  <w:tcBorders>
                    <w:top w:val="single" w:color="CCCCCC" w:sz="0" w:space="0"/>
                    <w:left w:val="single" w:color="CCCCCC" w:sz="0" w:space="0"/>
                    <w:bottom w:val="single" w:color="CCCCCC" w:sz="0" w:space="0"/>
                    <w:right w:val="single" w:color="CCCCCC" w:sz="0" w:space="0"/>
                  </w:tcBorders>
                  <w:shd w:val="clear" w:color="auto" w:fill="F2F2F2"/>
                  <w:tcMar>
                    <w:top w:w="100" w:type="dxa"/>
                    <w:left w:w="140" w:type="dxa"/>
                    <w:bottom w:w="100" w:type="dxa"/>
                    <w:right w:w="140" w:type="dxa"/>
                  </w:tcMar>
                  <w:vAlign w:val="center"/>
                </w:tcPr>
                <w:p w14:paraId="35ADBF24">
                  <w:pPr>
                    <w:jc w:val="center"/>
                  </w:pPr>
                  <w:r>
                    <w:rPr>
                      <w:rFonts w:ascii="Arial" w:hAnsi="Arial" w:eastAsia="Arial" w:cs="Arial"/>
                      <w:b w:val="0"/>
                      <w:bCs w:val="0"/>
                      <w:color w:val="000000"/>
                      <w:sz w:val="20"/>
                      <w:szCs w:val="20"/>
                    </w:rPr>
                    <w:t>File Format</w:t>
                  </w:r>
                </w:p>
              </w:tc>
              <w:tc>
                <w:tcPr>
                  <w:tcW w:w="2847" w:type="dxa"/>
                  <w:tcBorders>
                    <w:top w:val="single" w:color="CCCCCC" w:sz="0" w:space="0"/>
                    <w:left w:val="single" w:color="CCCCCC" w:sz="0" w:space="0"/>
                    <w:bottom w:val="single" w:color="CCCCCC" w:sz="0" w:space="0"/>
                    <w:right w:val="single" w:color="CCCCCC" w:sz="0" w:space="0"/>
                  </w:tcBorders>
                  <w:shd w:val="clear" w:color="auto" w:fill="F2F2F2"/>
                  <w:tcMar>
                    <w:top w:w="100" w:type="dxa"/>
                    <w:left w:w="140" w:type="dxa"/>
                    <w:bottom w:w="100" w:type="dxa"/>
                    <w:right w:w="140" w:type="dxa"/>
                  </w:tcMar>
                  <w:vAlign w:val="center"/>
                </w:tcPr>
                <w:p w14:paraId="5ADA881C">
                  <w:pPr>
                    <w:jc w:val="center"/>
                  </w:pPr>
                  <w:r>
                    <w:rPr>
                      <w:rFonts w:ascii="Arial" w:hAnsi="Arial" w:eastAsia="Arial" w:cs="Arial"/>
                      <w:b w:val="0"/>
                      <w:bCs w:val="0"/>
                      <w:color w:val="000000"/>
                      <w:sz w:val="20"/>
                      <w:szCs w:val="20"/>
                    </w:rPr>
                    <w:t>CSV</w:t>
                  </w:r>
                </w:p>
              </w:tc>
            </w:tr>
          </w:tbl>
          <w:p w14:paraId="7911FDF3">
            <w:pPr>
              <w:pStyle w:val="19"/>
              <w:spacing w:before="1" w:line="257" w:lineRule="exact"/>
              <w:ind w:left="103"/>
              <w:rPr>
                <w:rFonts w:hint="default" w:ascii="Times New Roman" w:hAnsi="Times New Roman" w:eastAsia="Arial" w:cs="Times New Roman"/>
                <w:sz w:val="24"/>
                <w:szCs w:val="24"/>
              </w:rPr>
            </w:pPr>
          </w:p>
        </w:tc>
        <w:tc>
          <w:tcPr>
            <w:tcW w:w="8893" w:type="dxa"/>
          </w:tcPr>
          <w:p w14:paraId="444EFB60">
            <w:pPr>
              <w:pStyle w:val="19"/>
              <w:spacing w:before="1" w:line="257" w:lineRule="exact"/>
              <w:ind w:left="103"/>
              <w:rPr>
                <w:rFonts w:hint="default" w:ascii="Times New Roman" w:hAnsi="Times New Roman" w:eastAsia="Arial" w:cs="Times New Roman"/>
                <w:sz w:val="24"/>
                <w:szCs w:val="24"/>
              </w:rPr>
            </w:pPr>
          </w:p>
        </w:tc>
      </w:tr>
      <w:tr w14:paraId="25AE915F">
        <w:tblPrEx>
          <w:tblCellMar>
            <w:top w:w="0" w:type="dxa"/>
            <w:left w:w="5" w:type="dxa"/>
            <w:bottom w:w="0" w:type="dxa"/>
            <w:right w:w="5" w:type="dxa"/>
          </w:tblCellMar>
        </w:tblPrEx>
        <w:trPr>
          <w:trHeight w:val="275" w:hRule="atLeast"/>
        </w:trPr>
        <w:tc>
          <w:tcPr>
            <w:tcW w:w="556" w:type="dxa"/>
          </w:tcPr>
          <w:p w14:paraId="6EAB253D">
            <w:pPr>
              <w:pStyle w:val="19"/>
              <w:spacing w:line="240" w:lineRule="auto"/>
              <w:rPr>
                <w:sz w:val="20"/>
              </w:rPr>
            </w:pPr>
          </w:p>
        </w:tc>
        <w:tc>
          <w:tcPr>
            <w:tcW w:w="568" w:type="dxa"/>
          </w:tcPr>
          <w:p w14:paraId="2F7FCCE4">
            <w:pPr>
              <w:pStyle w:val="19"/>
              <w:ind w:left="103"/>
              <w:rPr>
                <w:b/>
                <w:bCs/>
                <w:sz w:val="28"/>
                <w:szCs w:val="28"/>
              </w:rPr>
            </w:pPr>
          </w:p>
          <w:p w14:paraId="36C087F4">
            <w:pPr>
              <w:pStyle w:val="19"/>
              <w:ind w:left="103"/>
              <w:rPr>
                <w:b/>
                <w:bCs/>
                <w:sz w:val="28"/>
                <w:szCs w:val="28"/>
              </w:rPr>
            </w:pPr>
            <w:r>
              <w:rPr>
                <w:b/>
                <w:bCs/>
                <w:sz w:val="28"/>
                <w:szCs w:val="28"/>
              </w:rPr>
              <w:t>3.2</w:t>
            </w:r>
          </w:p>
        </w:tc>
        <w:tc>
          <w:tcPr>
            <w:tcW w:w="8893" w:type="dxa"/>
            <w:gridSpan w:val="2"/>
          </w:tcPr>
          <w:p w14:paraId="4BD4EF9B">
            <w:pPr>
              <w:pStyle w:val="19"/>
              <w:ind w:left="103"/>
              <w:rPr>
                <w:b/>
                <w:bCs/>
                <w:sz w:val="28"/>
                <w:szCs w:val="28"/>
              </w:rPr>
            </w:pPr>
          </w:p>
          <w:p w14:paraId="615163B5">
            <w:pPr>
              <w:pStyle w:val="19"/>
              <w:ind w:left="103"/>
              <w:rPr>
                <w:rFonts w:hint="default"/>
                <w:b/>
                <w:bCs/>
                <w:sz w:val="28"/>
                <w:szCs w:val="28"/>
                <w:lang w:val="en-US"/>
              </w:rPr>
            </w:pPr>
            <w:r>
              <w:rPr>
                <w:b/>
                <w:bCs/>
                <w:sz w:val="28"/>
                <w:szCs w:val="28"/>
              </w:rPr>
              <w:t>F</w:t>
            </w:r>
            <w:r>
              <w:rPr>
                <w:rFonts w:hint="default"/>
                <w:b/>
                <w:bCs/>
                <w:sz w:val="28"/>
                <w:szCs w:val="28"/>
                <w:lang w:val="en-US"/>
              </w:rPr>
              <w:t>eature Dictionary</w:t>
            </w:r>
          </w:p>
          <w:p w14:paraId="1E31F063">
            <w:pPr>
              <w:spacing w:before="80" w:after="120"/>
              <w:rPr>
                <w:rFonts w:ascii="Arial" w:hAnsi="Arial" w:eastAsia="Arial" w:cs="Arial"/>
                <w:sz w:val="22"/>
                <w:szCs w:val="22"/>
              </w:rPr>
            </w:pPr>
            <w:r>
              <w:rPr>
                <w:rFonts w:ascii="Arial" w:hAnsi="Arial" w:eastAsia="Arial" w:cs="Arial"/>
                <w:sz w:val="22"/>
                <w:szCs w:val="22"/>
              </w:rPr>
              <w:t>The dataset contains the following features:</w:t>
            </w:r>
          </w:p>
          <w:p w14:paraId="04AC7245">
            <w:pPr>
              <w:spacing w:before="60" w:after="60"/>
            </w:pPr>
          </w:p>
          <w:tbl>
            <w:tblPr>
              <w:tblStyle w:val="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155"/>
              <w:gridCol w:w="7205"/>
            </w:tblGrid>
            <w:tr w14:paraId="0FD38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55"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29C26A5C">
                  <w:r>
                    <w:rPr>
                      <w:rFonts w:ascii="Arial" w:hAnsi="Arial" w:eastAsia="Arial" w:cs="Arial"/>
                      <w:b/>
                      <w:bCs/>
                      <w:color w:val="FFFFFF"/>
                      <w:sz w:val="20"/>
                      <w:szCs w:val="20"/>
                    </w:rPr>
                    <w:t>Feature Name</w:t>
                  </w:r>
                </w:p>
              </w:tc>
              <w:tc>
                <w:tcPr>
                  <w:tcW w:w="7205"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6DB7841C">
                  <w:r>
                    <w:rPr>
                      <w:rFonts w:ascii="Arial" w:hAnsi="Arial" w:eastAsia="Arial" w:cs="Arial"/>
                      <w:b/>
                      <w:bCs/>
                      <w:color w:val="FFFFFF"/>
                      <w:sz w:val="20"/>
                      <w:szCs w:val="20"/>
                    </w:rPr>
                    <w:t>Description &amp; Data Type</w:t>
                  </w:r>
                </w:p>
              </w:tc>
            </w:tr>
            <w:tr w14:paraId="6352D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55"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39D866C">
                  <w:r>
                    <w:rPr>
                      <w:rFonts w:ascii="Arial" w:hAnsi="Arial" w:eastAsia="Arial" w:cs="Arial"/>
                      <w:b w:val="0"/>
                      <w:bCs w:val="0"/>
                      <w:color w:val="000000"/>
                      <w:sz w:val="20"/>
                      <w:szCs w:val="20"/>
                    </w:rPr>
                    <w:t>Product ID</w:t>
                  </w:r>
                </w:p>
              </w:tc>
              <w:tc>
                <w:tcPr>
                  <w:tcW w:w="7205"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EF822B3">
                  <w:r>
                    <w:rPr>
                      <w:rFonts w:ascii="Arial" w:hAnsi="Arial" w:eastAsia="Arial" w:cs="Arial"/>
                      <w:b w:val="0"/>
                      <w:bCs w:val="0"/>
                      <w:color w:val="000000"/>
                      <w:sz w:val="20"/>
                      <w:szCs w:val="20"/>
                    </w:rPr>
                    <w:t>Unique identifier for each product (Categorical)</w:t>
                  </w:r>
                </w:p>
              </w:tc>
            </w:tr>
            <w:tr w14:paraId="1FB14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55"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2AC13C34">
                  <w:r>
                    <w:rPr>
                      <w:rFonts w:ascii="Arial" w:hAnsi="Arial" w:eastAsia="Arial" w:cs="Arial"/>
                      <w:b w:val="0"/>
                      <w:bCs w:val="0"/>
                      <w:color w:val="000000"/>
                      <w:sz w:val="20"/>
                      <w:szCs w:val="20"/>
                    </w:rPr>
                    <w:t>Product Name</w:t>
                  </w:r>
                </w:p>
              </w:tc>
              <w:tc>
                <w:tcPr>
                  <w:tcW w:w="7205"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46C35A24">
                  <w:r>
                    <w:rPr>
                      <w:rFonts w:ascii="Arial" w:hAnsi="Arial" w:eastAsia="Arial" w:cs="Arial"/>
                      <w:b w:val="0"/>
                      <w:bCs w:val="0"/>
                      <w:color w:val="000000"/>
                      <w:sz w:val="20"/>
                      <w:szCs w:val="20"/>
                    </w:rPr>
                    <w:t>Name of the product (Categorical/Text)</w:t>
                  </w:r>
                </w:p>
              </w:tc>
            </w:tr>
            <w:tr w14:paraId="3E900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55"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F70B2CD">
                  <w:r>
                    <w:rPr>
                      <w:rFonts w:ascii="Arial" w:hAnsi="Arial" w:eastAsia="Arial" w:cs="Arial"/>
                      <w:b w:val="0"/>
                      <w:bCs w:val="0"/>
                      <w:color w:val="000000"/>
                      <w:sz w:val="20"/>
                      <w:szCs w:val="20"/>
                    </w:rPr>
                    <w:t>Category</w:t>
                  </w:r>
                </w:p>
              </w:tc>
              <w:tc>
                <w:tcPr>
                  <w:tcW w:w="7205"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96FE7E3">
                  <w:r>
                    <w:rPr>
                      <w:rFonts w:ascii="Arial" w:hAnsi="Arial" w:eastAsia="Arial" w:cs="Arial"/>
                      <w:b w:val="0"/>
                      <w:bCs w:val="0"/>
                      <w:color w:val="000000"/>
                      <w:sz w:val="20"/>
                      <w:szCs w:val="20"/>
                    </w:rPr>
                    <w:t>Product category: Electronics, Clothing, Home &amp; Garden, Sports, Books (Categorical)</w:t>
                  </w:r>
                </w:p>
              </w:tc>
            </w:tr>
            <w:tr w14:paraId="6DA8A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55"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96C335A">
                  <w:r>
                    <w:rPr>
                      <w:rFonts w:ascii="Arial" w:hAnsi="Arial" w:eastAsia="Arial" w:cs="Arial"/>
                      <w:b w:val="0"/>
                      <w:bCs w:val="0"/>
                      <w:color w:val="000000"/>
                      <w:sz w:val="20"/>
                      <w:szCs w:val="20"/>
                    </w:rPr>
                    <w:t>Price</w:t>
                  </w:r>
                </w:p>
              </w:tc>
              <w:tc>
                <w:tcPr>
                  <w:tcW w:w="7205"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24CADC41">
                  <w:r>
                    <w:rPr>
                      <w:rFonts w:ascii="Arial" w:hAnsi="Arial" w:eastAsia="Arial" w:cs="Arial"/>
                      <w:b w:val="0"/>
                      <w:bCs w:val="0"/>
                      <w:color w:val="000000"/>
                      <w:sz w:val="20"/>
                      <w:szCs w:val="20"/>
                    </w:rPr>
                    <w:t>Original selling price in USD; range $10–$2,000 (Continuous)</w:t>
                  </w:r>
                </w:p>
              </w:tc>
            </w:tr>
            <w:tr w14:paraId="126CA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55"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C775484">
                  <w:r>
                    <w:rPr>
                      <w:rFonts w:ascii="Arial" w:hAnsi="Arial" w:eastAsia="Arial" w:cs="Arial"/>
                      <w:b w:val="0"/>
                      <w:bCs w:val="0"/>
                      <w:color w:val="000000"/>
                      <w:sz w:val="20"/>
                      <w:szCs w:val="20"/>
                    </w:rPr>
                    <w:t>Discount</w:t>
                  </w:r>
                </w:p>
              </w:tc>
              <w:tc>
                <w:tcPr>
                  <w:tcW w:w="7205"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BBCDABA">
                  <w:r>
                    <w:rPr>
                      <w:rFonts w:ascii="Arial" w:hAnsi="Arial" w:eastAsia="Arial" w:cs="Arial"/>
                      <w:b w:val="0"/>
                      <w:bCs w:val="0"/>
                      <w:color w:val="000000"/>
                      <w:sz w:val="20"/>
                      <w:szCs w:val="20"/>
                    </w:rPr>
                    <w:t>Discount percentage applied; avg 12.5% (Continuous)</w:t>
                  </w:r>
                </w:p>
              </w:tc>
            </w:tr>
            <w:tr w14:paraId="6DEC3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55"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6DB7D886">
                  <w:r>
                    <w:rPr>
                      <w:rFonts w:ascii="Arial" w:hAnsi="Arial" w:eastAsia="Arial" w:cs="Arial"/>
                      <w:b w:val="0"/>
                      <w:bCs w:val="0"/>
                      <w:color w:val="000000"/>
                      <w:sz w:val="20"/>
                      <w:szCs w:val="20"/>
                    </w:rPr>
                    <w:t>Tax Rate</w:t>
                  </w:r>
                </w:p>
              </w:tc>
              <w:tc>
                <w:tcPr>
                  <w:tcW w:w="7205"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128410FE">
                  <w:r>
                    <w:rPr>
                      <w:rFonts w:ascii="Arial" w:hAnsi="Arial" w:eastAsia="Arial" w:cs="Arial"/>
                      <w:b w:val="0"/>
                      <w:bCs w:val="0"/>
                      <w:color w:val="000000"/>
                      <w:sz w:val="20"/>
                      <w:szCs w:val="20"/>
                    </w:rPr>
                    <w:t>Tax applied on discounted price as percentage (Continuous)</w:t>
                  </w:r>
                </w:p>
              </w:tc>
            </w:tr>
            <w:tr w14:paraId="2F0C8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55"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1E72F19">
                  <w:r>
                    <w:rPr>
                      <w:rFonts w:ascii="Arial" w:hAnsi="Arial" w:eastAsia="Arial" w:cs="Arial"/>
                      <w:b w:val="0"/>
                      <w:bCs w:val="0"/>
                      <w:color w:val="000000"/>
                      <w:sz w:val="20"/>
                      <w:szCs w:val="20"/>
                    </w:rPr>
                    <w:t>Stock Level</w:t>
                  </w:r>
                </w:p>
              </w:tc>
              <w:tc>
                <w:tcPr>
                  <w:tcW w:w="7205"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901489A">
                  <w:r>
                    <w:rPr>
                      <w:rFonts w:ascii="Arial" w:hAnsi="Arial" w:eastAsia="Arial" w:cs="Arial"/>
                      <w:b w:val="0"/>
                      <w:bCs w:val="0"/>
                      <w:color w:val="000000"/>
                      <w:sz w:val="20"/>
                      <w:szCs w:val="20"/>
                    </w:rPr>
                    <w:t>Units in stock at time of transaction (Integer)</w:t>
                  </w:r>
                </w:p>
              </w:tc>
            </w:tr>
            <w:tr w14:paraId="0923B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55"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73DF38EA">
                  <w:r>
                    <w:rPr>
                      <w:rFonts w:ascii="Arial" w:hAnsi="Arial" w:eastAsia="Arial" w:cs="Arial"/>
                      <w:b w:val="0"/>
                      <w:bCs w:val="0"/>
                      <w:color w:val="000000"/>
                      <w:sz w:val="20"/>
                      <w:szCs w:val="20"/>
                    </w:rPr>
                    <w:t>Shipping Cost</w:t>
                  </w:r>
                </w:p>
              </w:tc>
              <w:tc>
                <w:tcPr>
                  <w:tcW w:w="7205"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BE25F9E">
                  <w:r>
                    <w:rPr>
                      <w:rFonts w:ascii="Arial" w:hAnsi="Arial" w:eastAsia="Arial" w:cs="Arial"/>
                      <w:b w:val="0"/>
                      <w:bCs w:val="0"/>
                      <w:color w:val="000000"/>
                      <w:sz w:val="20"/>
                      <w:szCs w:val="20"/>
                    </w:rPr>
                    <w:t>Cost of shipping per order in USD (Continuous)</w:t>
                  </w:r>
                </w:p>
              </w:tc>
            </w:tr>
            <w:tr w14:paraId="2BA90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55"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2A8AB48">
                  <w:r>
                    <w:rPr>
                      <w:rFonts w:ascii="Arial" w:hAnsi="Arial" w:eastAsia="Arial" w:cs="Arial"/>
                      <w:b w:val="0"/>
                      <w:bCs w:val="0"/>
                      <w:color w:val="000000"/>
                      <w:sz w:val="20"/>
                      <w:szCs w:val="20"/>
                    </w:rPr>
                    <w:t>Return Rate</w:t>
                  </w:r>
                </w:p>
              </w:tc>
              <w:tc>
                <w:tcPr>
                  <w:tcW w:w="7205"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5B70EDA">
                  <w:r>
                    <w:rPr>
                      <w:rFonts w:ascii="Arial" w:hAnsi="Arial" w:eastAsia="Arial" w:cs="Arial"/>
                      <w:b w:val="0"/>
                      <w:bCs w:val="0"/>
                      <w:color w:val="000000"/>
                      <w:sz w:val="20"/>
                      <w:szCs w:val="20"/>
                    </w:rPr>
                    <w:t>Historical product return rate as percentage; avg 10.49% (Continuous)</w:t>
                  </w:r>
                </w:p>
              </w:tc>
            </w:tr>
            <w:tr w14:paraId="05DB2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55"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2041EBB7">
                  <w:r>
                    <w:rPr>
                      <w:rFonts w:ascii="Arial" w:hAnsi="Arial" w:eastAsia="Arial" w:cs="Arial"/>
                      <w:b w:val="0"/>
                      <w:bCs w:val="0"/>
                      <w:color w:val="000000"/>
                      <w:sz w:val="20"/>
                      <w:szCs w:val="20"/>
                    </w:rPr>
                    <w:t>Popularity Index</w:t>
                  </w:r>
                </w:p>
              </w:tc>
              <w:tc>
                <w:tcPr>
                  <w:tcW w:w="7205"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656E8384">
                  <w:r>
                    <w:rPr>
                      <w:rFonts w:ascii="Arial" w:hAnsi="Arial" w:eastAsia="Arial" w:cs="Arial"/>
                      <w:b w:val="0"/>
                      <w:bCs w:val="0"/>
                      <w:color w:val="000000"/>
                      <w:sz w:val="20"/>
                      <w:szCs w:val="20"/>
                    </w:rPr>
                    <w:t>Product popularity score on scale 0–100 (Continuous)</w:t>
                  </w:r>
                </w:p>
              </w:tc>
            </w:tr>
            <w:tr w14:paraId="22B17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55"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41D33DE">
                  <w:r>
                    <w:rPr>
                      <w:rFonts w:ascii="Arial" w:hAnsi="Arial" w:eastAsia="Arial" w:cs="Arial"/>
                      <w:b w:val="0"/>
                      <w:bCs w:val="0"/>
                      <w:color w:val="000000"/>
                      <w:sz w:val="20"/>
                      <w:szCs w:val="20"/>
                    </w:rPr>
                    <w:t>Customer Location</w:t>
                  </w:r>
                </w:p>
              </w:tc>
              <w:tc>
                <w:tcPr>
                  <w:tcW w:w="7205"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061DD60">
                  <w:r>
                    <w:rPr>
                      <w:rFonts w:ascii="Arial" w:hAnsi="Arial" w:eastAsia="Arial" w:cs="Arial"/>
                      <w:b w:val="0"/>
                      <w:bCs w:val="0"/>
                      <w:color w:val="000000"/>
                      <w:sz w:val="20"/>
                      <w:szCs w:val="20"/>
                    </w:rPr>
                    <w:t>City-level location of the customer (Categorical, 40+ values)</w:t>
                  </w:r>
                </w:p>
              </w:tc>
            </w:tr>
            <w:tr w14:paraId="69ACB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55"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530C18D9">
                  <w:r>
                    <w:rPr>
                      <w:rFonts w:ascii="Arial" w:hAnsi="Arial" w:eastAsia="Arial" w:cs="Arial"/>
                      <w:b w:val="0"/>
                      <w:bCs w:val="0"/>
                      <w:color w:val="000000"/>
                      <w:sz w:val="20"/>
                      <w:szCs w:val="20"/>
                    </w:rPr>
                    <w:t>Customer Age Group</w:t>
                  </w:r>
                </w:p>
              </w:tc>
              <w:tc>
                <w:tcPr>
                  <w:tcW w:w="7205"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53738A06">
                  <w:r>
                    <w:rPr>
                      <w:rFonts w:ascii="Arial" w:hAnsi="Arial" w:eastAsia="Arial" w:cs="Arial"/>
                      <w:b w:val="0"/>
                      <w:bCs w:val="0"/>
                      <w:color w:val="000000"/>
                      <w:sz w:val="20"/>
                      <w:szCs w:val="20"/>
                    </w:rPr>
                    <w:t>Age segment: 18–25, 26–35, 36–45, 46–55, 55+ (Categorical)</w:t>
                  </w:r>
                </w:p>
              </w:tc>
            </w:tr>
            <w:tr w14:paraId="7FE57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55"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A339291">
                  <w:r>
                    <w:rPr>
                      <w:rFonts w:ascii="Arial" w:hAnsi="Arial" w:eastAsia="Arial" w:cs="Arial"/>
                      <w:b w:val="0"/>
                      <w:bCs w:val="0"/>
                      <w:color w:val="000000"/>
                      <w:sz w:val="20"/>
                      <w:szCs w:val="20"/>
                    </w:rPr>
                    <w:t>Customer Gender</w:t>
                  </w:r>
                </w:p>
              </w:tc>
              <w:tc>
                <w:tcPr>
                  <w:tcW w:w="7205"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5C01666">
                  <w:r>
                    <w:rPr>
                      <w:rFonts w:ascii="Arial" w:hAnsi="Arial" w:eastAsia="Arial" w:cs="Arial"/>
                      <w:b w:val="0"/>
                      <w:bCs w:val="0"/>
                      <w:color w:val="000000"/>
                      <w:sz w:val="20"/>
                      <w:szCs w:val="20"/>
                    </w:rPr>
                    <w:t>Male / Female / Non-Binary (Categorical)</w:t>
                  </w:r>
                </w:p>
              </w:tc>
            </w:tr>
            <w:tr w14:paraId="4A463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55"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21B3DF5B">
                  <w:r>
                    <w:rPr>
                      <w:rFonts w:ascii="Arial" w:hAnsi="Arial" w:eastAsia="Arial" w:cs="Arial"/>
                      <w:b w:val="0"/>
                      <w:bCs w:val="0"/>
                      <w:color w:val="000000"/>
                      <w:sz w:val="20"/>
                      <w:szCs w:val="20"/>
                    </w:rPr>
                    <w:t>Shipping Method</w:t>
                  </w:r>
                </w:p>
              </w:tc>
              <w:tc>
                <w:tcPr>
                  <w:tcW w:w="7205"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5F5501D0">
                  <w:r>
                    <w:rPr>
                      <w:rFonts w:ascii="Arial" w:hAnsi="Arial" w:eastAsia="Arial" w:cs="Arial"/>
                      <w:b w:val="0"/>
                      <w:bCs w:val="0"/>
                      <w:color w:val="000000"/>
                      <w:sz w:val="20"/>
                      <w:szCs w:val="20"/>
                    </w:rPr>
                    <w:t>Standard, Express, Overnight, etc. (Categorical)</w:t>
                  </w:r>
                </w:p>
              </w:tc>
            </w:tr>
            <w:tr w14:paraId="4608F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55"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F225C8D">
                  <w:r>
                    <w:rPr>
                      <w:rFonts w:ascii="Arial" w:hAnsi="Arial" w:eastAsia="Arial" w:cs="Arial"/>
                      <w:b w:val="0"/>
                      <w:bCs w:val="0"/>
                      <w:color w:val="000000"/>
                      <w:sz w:val="20"/>
                      <w:szCs w:val="20"/>
                    </w:rPr>
                    <w:t>Seasonality</w:t>
                  </w:r>
                </w:p>
              </w:tc>
              <w:tc>
                <w:tcPr>
                  <w:tcW w:w="7205"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27BD9AC">
                  <w:r>
                    <w:rPr>
                      <w:rFonts w:ascii="Arial" w:hAnsi="Arial" w:eastAsia="Arial" w:cs="Arial"/>
                      <w:b w:val="0"/>
                      <w:bCs w:val="0"/>
                      <w:color w:val="000000"/>
                      <w:sz w:val="20"/>
                      <w:szCs w:val="20"/>
                    </w:rPr>
                    <w:t>Whether the product is seasonal: Yes/No (Binary Categorical)</w:t>
                  </w:r>
                </w:p>
              </w:tc>
            </w:tr>
          </w:tbl>
          <w:p w14:paraId="42FFDA2A">
            <w:pPr>
              <w:spacing w:before="80" w:after="120"/>
              <w:rPr>
                <w:rFonts w:ascii="Arial" w:hAnsi="Arial" w:eastAsia="Arial" w:cs="Arial"/>
                <w:sz w:val="22"/>
                <w:szCs w:val="22"/>
              </w:rPr>
            </w:pPr>
          </w:p>
          <w:p w14:paraId="132C599C">
            <w:pPr>
              <w:pStyle w:val="19"/>
              <w:rPr>
                <w:sz w:val="24"/>
              </w:rPr>
            </w:pPr>
          </w:p>
        </w:tc>
        <w:tc>
          <w:tcPr>
            <w:tcW w:w="8893" w:type="dxa"/>
          </w:tcPr>
          <w:p w14:paraId="5BB38C70">
            <w:pPr>
              <w:pStyle w:val="19"/>
              <w:rPr>
                <w:sz w:val="24"/>
              </w:rPr>
            </w:pPr>
          </w:p>
        </w:tc>
      </w:tr>
      <w:tr w14:paraId="067613E7">
        <w:tblPrEx>
          <w:tblCellMar>
            <w:top w:w="0" w:type="dxa"/>
            <w:left w:w="5" w:type="dxa"/>
            <w:bottom w:w="0" w:type="dxa"/>
            <w:right w:w="5" w:type="dxa"/>
          </w:tblCellMar>
        </w:tblPrEx>
        <w:trPr>
          <w:trHeight w:val="275" w:hRule="atLeast"/>
        </w:trPr>
        <w:tc>
          <w:tcPr>
            <w:tcW w:w="556" w:type="dxa"/>
          </w:tcPr>
          <w:p w14:paraId="05EBBA20">
            <w:pPr>
              <w:pStyle w:val="19"/>
              <w:spacing w:line="240" w:lineRule="auto"/>
              <w:rPr>
                <w:sz w:val="20"/>
              </w:rPr>
            </w:pPr>
          </w:p>
        </w:tc>
        <w:tc>
          <w:tcPr>
            <w:tcW w:w="568" w:type="dxa"/>
          </w:tcPr>
          <w:p w14:paraId="3F501393">
            <w:pPr>
              <w:pStyle w:val="19"/>
              <w:spacing w:line="240" w:lineRule="auto"/>
              <w:rPr>
                <w:sz w:val="20"/>
              </w:rPr>
            </w:pPr>
          </w:p>
        </w:tc>
        <w:tc>
          <w:tcPr>
            <w:tcW w:w="1539" w:type="dxa"/>
          </w:tcPr>
          <w:p w14:paraId="7E0BBFD9">
            <w:pPr>
              <w:pStyle w:val="19"/>
              <w:rPr>
                <w:b/>
                <w:bCs/>
                <w:sz w:val="28"/>
                <w:szCs w:val="28"/>
              </w:rPr>
            </w:pPr>
          </w:p>
        </w:tc>
        <w:tc>
          <w:tcPr>
            <w:tcW w:w="7354" w:type="dxa"/>
          </w:tcPr>
          <w:p w14:paraId="23CBD2AF">
            <w:pPr>
              <w:pStyle w:val="19"/>
              <w:ind w:left="103"/>
              <w:rPr>
                <w:sz w:val="24"/>
              </w:rPr>
            </w:pPr>
          </w:p>
        </w:tc>
        <w:tc>
          <w:tcPr>
            <w:tcW w:w="8893" w:type="dxa"/>
          </w:tcPr>
          <w:p w14:paraId="1BCCE130">
            <w:pPr>
              <w:pStyle w:val="19"/>
              <w:ind w:left="103"/>
              <w:rPr>
                <w:sz w:val="24"/>
              </w:rPr>
            </w:pPr>
          </w:p>
        </w:tc>
      </w:tr>
      <w:tr w14:paraId="6416383E">
        <w:tblPrEx>
          <w:tblCellMar>
            <w:top w:w="0" w:type="dxa"/>
            <w:left w:w="5" w:type="dxa"/>
            <w:bottom w:w="0" w:type="dxa"/>
            <w:right w:w="5" w:type="dxa"/>
          </w:tblCellMar>
        </w:tblPrEx>
        <w:trPr>
          <w:trHeight w:val="275" w:hRule="atLeast"/>
        </w:trPr>
        <w:tc>
          <w:tcPr>
            <w:tcW w:w="556" w:type="dxa"/>
          </w:tcPr>
          <w:p w14:paraId="02953DD9">
            <w:pPr>
              <w:pStyle w:val="19"/>
              <w:spacing w:line="240" w:lineRule="auto"/>
              <w:rPr>
                <w:sz w:val="20"/>
              </w:rPr>
            </w:pPr>
          </w:p>
        </w:tc>
        <w:tc>
          <w:tcPr>
            <w:tcW w:w="568" w:type="dxa"/>
          </w:tcPr>
          <w:p w14:paraId="327255C5">
            <w:pPr>
              <w:pStyle w:val="19"/>
              <w:spacing w:line="240" w:lineRule="auto"/>
              <w:rPr>
                <w:sz w:val="20"/>
              </w:rPr>
            </w:pPr>
          </w:p>
        </w:tc>
        <w:tc>
          <w:tcPr>
            <w:tcW w:w="1539" w:type="dxa"/>
          </w:tcPr>
          <w:p w14:paraId="6751394A">
            <w:pPr>
              <w:pStyle w:val="19"/>
              <w:ind w:left="103"/>
              <w:rPr>
                <w:b/>
                <w:bCs/>
                <w:sz w:val="28"/>
                <w:szCs w:val="28"/>
              </w:rPr>
            </w:pPr>
          </w:p>
        </w:tc>
        <w:tc>
          <w:tcPr>
            <w:tcW w:w="7354" w:type="dxa"/>
          </w:tcPr>
          <w:p w14:paraId="320FAABE">
            <w:pPr>
              <w:pStyle w:val="19"/>
              <w:ind w:left="103"/>
              <w:rPr>
                <w:sz w:val="24"/>
              </w:rPr>
            </w:pPr>
          </w:p>
        </w:tc>
        <w:tc>
          <w:tcPr>
            <w:tcW w:w="8893" w:type="dxa"/>
          </w:tcPr>
          <w:p w14:paraId="073312AA">
            <w:pPr>
              <w:pStyle w:val="19"/>
              <w:ind w:left="103"/>
              <w:rPr>
                <w:sz w:val="24"/>
              </w:rPr>
            </w:pPr>
          </w:p>
        </w:tc>
      </w:tr>
      <w:tr w14:paraId="6C4D4C67">
        <w:tblPrEx>
          <w:tblCellMar>
            <w:top w:w="0" w:type="dxa"/>
            <w:left w:w="5" w:type="dxa"/>
            <w:bottom w:w="0" w:type="dxa"/>
            <w:right w:w="5" w:type="dxa"/>
          </w:tblCellMar>
        </w:tblPrEx>
        <w:trPr>
          <w:trHeight w:val="275" w:hRule="atLeast"/>
        </w:trPr>
        <w:tc>
          <w:tcPr>
            <w:tcW w:w="556" w:type="dxa"/>
          </w:tcPr>
          <w:p w14:paraId="4FEBF6CD">
            <w:pPr>
              <w:pStyle w:val="19"/>
              <w:spacing w:line="240" w:lineRule="auto"/>
              <w:rPr>
                <w:sz w:val="20"/>
              </w:rPr>
            </w:pPr>
          </w:p>
        </w:tc>
        <w:tc>
          <w:tcPr>
            <w:tcW w:w="568" w:type="dxa"/>
          </w:tcPr>
          <w:p w14:paraId="2A67FDCD">
            <w:pPr>
              <w:pStyle w:val="19"/>
              <w:ind w:left="103"/>
              <w:rPr>
                <w:b/>
                <w:bCs/>
                <w:sz w:val="28"/>
                <w:szCs w:val="28"/>
              </w:rPr>
            </w:pPr>
            <w:r>
              <w:rPr>
                <w:b/>
                <w:bCs/>
                <w:sz w:val="28"/>
                <w:szCs w:val="28"/>
              </w:rPr>
              <w:t>3.3</w:t>
            </w:r>
          </w:p>
        </w:tc>
        <w:tc>
          <w:tcPr>
            <w:tcW w:w="8893" w:type="dxa"/>
            <w:gridSpan w:val="2"/>
          </w:tcPr>
          <w:p w14:paraId="20A9A7F7">
            <w:pPr>
              <w:pStyle w:val="19"/>
              <w:ind w:left="103"/>
              <w:rPr>
                <w:rFonts w:hint="default"/>
                <w:b/>
                <w:bCs/>
                <w:sz w:val="28"/>
                <w:szCs w:val="28"/>
                <w:lang w:val="en-US"/>
              </w:rPr>
            </w:pPr>
            <w:r>
              <w:rPr>
                <w:rFonts w:hint="default"/>
                <w:b/>
                <w:bCs/>
                <w:sz w:val="28"/>
                <w:szCs w:val="28"/>
                <w:lang w:val="en-US"/>
              </w:rPr>
              <w:t>Data Quality Assessment</w:t>
            </w:r>
          </w:p>
          <w:p w14:paraId="4B1BBF4C">
            <w:pPr>
              <w:pStyle w:val="19"/>
              <w:ind w:left="103"/>
              <w:rPr>
                <w:sz w:val="24"/>
              </w:rPr>
            </w:pPr>
          </w:p>
          <w:p w14:paraId="6DD9DBF5">
            <w:pPr>
              <w:spacing w:before="80" w:after="120"/>
              <w:rPr>
                <w:rFonts w:hint="default" w:ascii="Times New Roman" w:hAnsi="Times New Roman" w:cs="Times New Roman"/>
                <w:sz w:val="24"/>
                <w:szCs w:val="24"/>
              </w:rPr>
            </w:pPr>
            <w:r>
              <w:rPr>
                <w:rFonts w:hint="default" w:ascii="Times New Roman" w:hAnsi="Times New Roman" w:eastAsia="Arial" w:cs="Times New Roman"/>
                <w:sz w:val="24"/>
                <w:szCs w:val="24"/>
              </w:rPr>
              <w:t>A thorough data quality assessment was performed as the first step of the analytical pipeline, examining completeness, consistency, and distributional properties of all features.</w:t>
            </w:r>
          </w:p>
          <w:p w14:paraId="143A64A1">
            <w:pPr>
              <w:pStyle w:val="18"/>
              <w:numPr>
                <w:ilvl w:val="0"/>
                <w:numId w:val="1"/>
              </w:numPr>
              <w:spacing w:before="60" w:after="60"/>
              <w:rPr>
                <w:rFonts w:hint="default" w:ascii="Times New Roman" w:hAnsi="Times New Roman" w:cs="Times New Roman"/>
                <w:sz w:val="24"/>
                <w:szCs w:val="24"/>
              </w:rPr>
            </w:pPr>
            <w:r>
              <w:rPr>
                <w:rFonts w:hint="default" w:ascii="Times New Roman" w:hAnsi="Times New Roman" w:eastAsia="Arial" w:cs="Times New Roman"/>
                <w:sz w:val="24"/>
                <w:szCs w:val="24"/>
              </w:rPr>
              <w:t>Missing Values: Zero missing values were identified across all columns, indicating a clean and complete dataset</w:t>
            </w:r>
          </w:p>
          <w:p w14:paraId="3A2B903D">
            <w:pPr>
              <w:pStyle w:val="18"/>
              <w:numPr>
                <w:ilvl w:val="0"/>
                <w:numId w:val="1"/>
              </w:numPr>
              <w:spacing w:before="60" w:after="60"/>
              <w:rPr>
                <w:rFonts w:hint="default" w:ascii="Times New Roman" w:hAnsi="Times New Roman" w:cs="Times New Roman"/>
                <w:sz w:val="24"/>
                <w:szCs w:val="24"/>
              </w:rPr>
            </w:pPr>
            <w:r>
              <w:rPr>
                <w:rFonts w:hint="default" w:ascii="Times New Roman" w:hAnsi="Times New Roman" w:eastAsia="Arial" w:cs="Times New Roman"/>
                <w:sz w:val="24"/>
                <w:szCs w:val="24"/>
              </w:rPr>
              <w:t>Duplicate Records: No duplicate transaction records were found</w:t>
            </w:r>
          </w:p>
          <w:p w14:paraId="68005C73">
            <w:pPr>
              <w:pStyle w:val="18"/>
              <w:numPr>
                <w:ilvl w:val="0"/>
                <w:numId w:val="1"/>
              </w:numPr>
              <w:spacing w:before="60" w:after="60"/>
              <w:rPr>
                <w:rFonts w:hint="default" w:ascii="Times New Roman" w:hAnsi="Times New Roman" w:cs="Times New Roman"/>
                <w:sz w:val="24"/>
                <w:szCs w:val="24"/>
              </w:rPr>
            </w:pPr>
            <w:r>
              <w:rPr>
                <w:rFonts w:hint="default" w:ascii="Times New Roman" w:hAnsi="Times New Roman" w:eastAsia="Arial" w:cs="Times New Roman"/>
                <w:sz w:val="24"/>
                <w:szCs w:val="24"/>
              </w:rPr>
              <w:t>Balanced Distribution: All five product categories contain approximately 200,000 records each (~20% each), providing a perfectly balanced categorical distribution ideal for comparative analysis</w:t>
            </w:r>
          </w:p>
          <w:p w14:paraId="4D77F30D">
            <w:pPr>
              <w:pStyle w:val="18"/>
              <w:numPr>
                <w:ilvl w:val="0"/>
                <w:numId w:val="1"/>
              </w:numPr>
              <w:spacing w:before="60" w:after="60"/>
              <w:rPr>
                <w:rFonts w:hint="default" w:ascii="Times New Roman" w:hAnsi="Times New Roman" w:cs="Times New Roman"/>
                <w:sz w:val="24"/>
                <w:szCs w:val="24"/>
              </w:rPr>
            </w:pPr>
            <w:r>
              <w:rPr>
                <w:rFonts w:hint="default" w:ascii="Times New Roman" w:hAnsi="Times New Roman" w:eastAsia="Arial" w:cs="Times New Roman"/>
                <w:sz w:val="24"/>
                <w:szCs w:val="24"/>
              </w:rPr>
              <w:t>Customer Segments: All five age groups (18–25, 26–35, 36–45, 46–55, 55+) are equally represented with ~200,000 records each</w:t>
            </w:r>
          </w:p>
          <w:p w14:paraId="5C24E4A5">
            <w:pPr>
              <w:pStyle w:val="18"/>
              <w:numPr>
                <w:ilvl w:val="0"/>
                <w:numId w:val="1"/>
              </w:numPr>
              <w:spacing w:before="60" w:after="60"/>
              <w:rPr>
                <w:rFonts w:hint="default" w:ascii="Times New Roman" w:hAnsi="Times New Roman" w:cs="Times New Roman"/>
                <w:sz w:val="24"/>
                <w:szCs w:val="24"/>
              </w:rPr>
            </w:pPr>
            <w:r>
              <w:rPr>
                <w:rFonts w:hint="default" w:ascii="Times New Roman" w:hAnsi="Times New Roman" w:eastAsia="Arial" w:cs="Times New Roman"/>
                <w:sz w:val="24"/>
                <w:szCs w:val="24"/>
              </w:rPr>
              <w:t>Price Range: Products range from $10 (budget items) to $2,000 (luxury items), covering the full consumer price spectrum</w:t>
            </w:r>
          </w:p>
          <w:p w14:paraId="30C4D8A4">
            <w:pPr>
              <w:pStyle w:val="18"/>
              <w:numPr>
                <w:ilvl w:val="0"/>
                <w:numId w:val="1"/>
              </w:numPr>
              <w:spacing w:before="60" w:after="60"/>
              <w:rPr>
                <w:rFonts w:hint="default" w:ascii="Times New Roman" w:hAnsi="Times New Roman" w:cs="Times New Roman"/>
                <w:sz w:val="24"/>
                <w:szCs w:val="24"/>
              </w:rPr>
            </w:pPr>
            <w:r>
              <w:rPr>
                <w:rFonts w:hint="default" w:ascii="Times New Roman" w:hAnsi="Times New Roman" w:eastAsia="Arial" w:cs="Times New Roman"/>
                <w:sz w:val="24"/>
                <w:szCs w:val="24"/>
              </w:rPr>
              <w:t>No Structural Anomalies: Dtype inspection confirmed all numerical columns are stored in appropriate numeric types; all categorical columns are string type</w:t>
            </w:r>
          </w:p>
          <w:p w14:paraId="1835E4E1">
            <w:pPr>
              <w:pStyle w:val="19"/>
              <w:ind w:left="103"/>
              <w:rPr>
                <w:rFonts w:hint="default" w:ascii="Times New Roman" w:hAnsi="Times New Roman" w:cs="Times New Roman"/>
                <w:sz w:val="24"/>
                <w:szCs w:val="24"/>
              </w:rPr>
            </w:pPr>
          </w:p>
          <w:p w14:paraId="72806774">
            <w:pPr>
              <w:pStyle w:val="19"/>
              <w:ind w:left="103"/>
              <w:rPr>
                <w:sz w:val="24"/>
              </w:rPr>
            </w:pPr>
          </w:p>
        </w:tc>
        <w:tc>
          <w:tcPr>
            <w:tcW w:w="8893" w:type="dxa"/>
          </w:tcPr>
          <w:p w14:paraId="694AECDF">
            <w:pPr>
              <w:pStyle w:val="19"/>
              <w:ind w:left="103"/>
              <w:rPr>
                <w:sz w:val="24"/>
              </w:rPr>
            </w:pPr>
          </w:p>
        </w:tc>
      </w:tr>
    </w:tbl>
    <w:p w14:paraId="68D60187">
      <w:pPr>
        <w:spacing w:before="67"/>
        <w:ind w:right="2106"/>
        <w:rPr>
          <w:color w:val="0462C1"/>
          <w:u w:val="single" w:color="0462C1"/>
        </w:rPr>
      </w:pPr>
    </w:p>
    <w:p w14:paraId="1D2D8A08">
      <w:pPr>
        <w:spacing w:before="67"/>
        <w:ind w:right="2106"/>
        <w:rPr>
          <w:color w:val="0462C1"/>
          <w:u w:val="single" w:color="0462C1"/>
        </w:rPr>
      </w:pPr>
    </w:p>
    <w:p w14:paraId="60CC8950">
      <w:pPr>
        <w:spacing w:before="67"/>
        <w:ind w:right="2106"/>
        <w:rPr>
          <w:color w:val="0462C1"/>
          <w:u w:val="single" w:color="0462C1"/>
        </w:rPr>
      </w:pPr>
    </w:p>
    <w:p w14:paraId="706F7CE1">
      <w:pPr>
        <w:spacing w:before="67"/>
        <w:ind w:right="2106"/>
        <w:rPr>
          <w:color w:val="0462C1"/>
          <w:u w:val="single" w:color="0462C1"/>
        </w:rPr>
      </w:pPr>
    </w:p>
    <w:p w14:paraId="1E94DB62">
      <w:pPr>
        <w:spacing w:before="67"/>
        <w:ind w:right="2106"/>
        <w:rPr>
          <w:color w:val="0462C1"/>
          <w:u w:val="single" w:color="0462C1"/>
        </w:rPr>
      </w:pPr>
    </w:p>
    <w:p w14:paraId="739D6CEC">
      <w:pPr>
        <w:spacing w:before="67"/>
        <w:ind w:right="2106"/>
        <w:rPr>
          <w:color w:val="0462C1"/>
          <w:u w:val="single" w:color="0462C1"/>
        </w:rPr>
      </w:pPr>
    </w:p>
    <w:p w14:paraId="5CE243E4">
      <w:pPr>
        <w:spacing w:before="67"/>
        <w:ind w:right="2106"/>
        <w:rPr>
          <w:color w:val="0462C1"/>
          <w:u w:val="single" w:color="0462C1"/>
        </w:rPr>
      </w:pPr>
    </w:p>
    <w:p w14:paraId="5639BBDE">
      <w:pPr>
        <w:spacing w:before="67"/>
        <w:ind w:right="2106"/>
        <w:rPr>
          <w:color w:val="0462C1"/>
          <w:u w:val="single" w:color="0462C1"/>
        </w:rPr>
      </w:pPr>
    </w:p>
    <w:p w14:paraId="27725509">
      <w:pPr>
        <w:spacing w:before="67"/>
        <w:ind w:right="2106"/>
        <w:rPr>
          <w:color w:val="0462C1"/>
          <w:u w:val="single" w:color="0462C1"/>
        </w:rPr>
      </w:pPr>
    </w:p>
    <w:p w14:paraId="5B090000">
      <w:pPr>
        <w:spacing w:before="67"/>
        <w:ind w:right="2106"/>
        <w:rPr>
          <w:color w:val="0462C1"/>
          <w:u w:val="single" w:color="0462C1"/>
        </w:rPr>
      </w:pPr>
    </w:p>
    <w:p w14:paraId="0BB7F61E">
      <w:pPr>
        <w:spacing w:before="67"/>
        <w:ind w:right="2106"/>
        <w:rPr>
          <w:color w:val="0462C1"/>
          <w:u w:val="single" w:color="0462C1"/>
        </w:rPr>
      </w:pPr>
    </w:p>
    <w:p w14:paraId="405BD7C9">
      <w:pPr>
        <w:spacing w:before="67"/>
        <w:ind w:right="2106"/>
        <w:rPr>
          <w:color w:val="0462C1"/>
          <w:u w:val="single" w:color="0462C1"/>
        </w:rPr>
      </w:pPr>
    </w:p>
    <w:p w14:paraId="7790D984">
      <w:pPr>
        <w:spacing w:before="67"/>
        <w:ind w:right="2106"/>
        <w:rPr>
          <w:color w:val="0462C1"/>
          <w:u w:val="single" w:color="0462C1"/>
        </w:rPr>
      </w:pPr>
    </w:p>
    <w:p w14:paraId="209802C4">
      <w:pPr>
        <w:spacing w:before="67"/>
        <w:ind w:right="2106"/>
        <w:rPr>
          <w:color w:val="0462C1"/>
          <w:u w:val="single" w:color="0462C1"/>
        </w:rPr>
      </w:pPr>
    </w:p>
    <w:p w14:paraId="36A91C85">
      <w:pPr>
        <w:spacing w:before="67"/>
        <w:ind w:right="2106"/>
        <w:rPr>
          <w:color w:val="0462C1"/>
          <w:u w:val="single" w:color="0462C1"/>
        </w:rPr>
      </w:pPr>
    </w:p>
    <w:p w14:paraId="5E0C3EC3">
      <w:pPr>
        <w:spacing w:before="67"/>
        <w:ind w:right="2106"/>
        <w:rPr>
          <w:color w:val="0462C1"/>
          <w:u w:val="single" w:color="0462C1"/>
        </w:rPr>
      </w:pPr>
    </w:p>
    <w:p w14:paraId="1CF2C54A">
      <w:pPr>
        <w:spacing w:before="67"/>
        <w:ind w:right="2106"/>
        <w:rPr>
          <w:color w:val="0462C1"/>
          <w:u w:val="single" w:color="0462C1"/>
        </w:rPr>
      </w:pPr>
    </w:p>
    <w:p w14:paraId="77E5F47A">
      <w:pPr>
        <w:spacing w:before="67"/>
        <w:ind w:right="2106"/>
        <w:rPr>
          <w:color w:val="0462C1"/>
          <w:u w:val="single" w:color="0462C1"/>
        </w:rPr>
      </w:pPr>
    </w:p>
    <w:p w14:paraId="10A9C151">
      <w:pPr>
        <w:spacing w:before="67"/>
        <w:ind w:right="2106"/>
        <w:rPr>
          <w:color w:val="0462C1"/>
          <w:u w:val="single" w:color="0462C1"/>
        </w:rPr>
      </w:pPr>
    </w:p>
    <w:p w14:paraId="71E91948">
      <w:pPr>
        <w:spacing w:before="67"/>
        <w:ind w:right="2106"/>
        <w:rPr>
          <w:color w:val="0462C1"/>
          <w:u w:val="single" w:color="0462C1"/>
        </w:rPr>
      </w:pPr>
    </w:p>
    <w:p w14:paraId="27DF0D12">
      <w:pPr>
        <w:spacing w:before="67"/>
        <w:ind w:right="2106"/>
        <w:rPr>
          <w:color w:val="0462C1"/>
          <w:u w:val="single" w:color="0462C1"/>
        </w:rPr>
      </w:pPr>
    </w:p>
    <w:p w14:paraId="36C03E3B">
      <w:pPr>
        <w:spacing w:before="67"/>
        <w:ind w:right="2106"/>
        <w:rPr>
          <w:color w:val="0462C1"/>
          <w:u w:val="single" w:color="0462C1"/>
        </w:rPr>
      </w:pPr>
    </w:p>
    <w:p w14:paraId="4423DED2">
      <w:pPr>
        <w:spacing w:before="67"/>
        <w:ind w:right="2106"/>
        <w:rPr>
          <w:color w:val="0462C1"/>
          <w:u w:val="single" w:color="0462C1"/>
        </w:rPr>
      </w:pPr>
    </w:p>
    <w:tbl>
      <w:tblPr>
        <w:tblStyle w:val="6"/>
        <w:tblW w:w="10881" w:type="dxa"/>
        <w:tblInd w:w="-704" w:type="dxa"/>
        <w:tblLayout w:type="fixed"/>
        <w:tblCellMar>
          <w:top w:w="0" w:type="dxa"/>
          <w:left w:w="5" w:type="dxa"/>
          <w:bottom w:w="0" w:type="dxa"/>
          <w:right w:w="5" w:type="dxa"/>
        </w:tblCellMar>
      </w:tblPr>
      <w:tblGrid>
        <w:gridCol w:w="240"/>
        <w:gridCol w:w="803"/>
        <w:gridCol w:w="1257"/>
        <w:gridCol w:w="7714"/>
        <w:gridCol w:w="867"/>
      </w:tblGrid>
      <w:tr w14:paraId="6D7EF070">
        <w:tblPrEx>
          <w:tblCellMar>
            <w:top w:w="0" w:type="dxa"/>
            <w:left w:w="5" w:type="dxa"/>
            <w:bottom w:w="0" w:type="dxa"/>
            <w:right w:w="5" w:type="dxa"/>
          </w:tblCellMar>
        </w:tblPrEx>
        <w:trPr>
          <w:trHeight w:val="278" w:hRule="atLeast"/>
        </w:trPr>
        <w:tc>
          <w:tcPr>
            <w:tcW w:w="1043" w:type="dxa"/>
            <w:gridSpan w:val="2"/>
          </w:tcPr>
          <w:p w14:paraId="6C551D9E">
            <w:pPr>
              <w:pStyle w:val="19"/>
              <w:spacing w:before="1" w:line="257" w:lineRule="exact"/>
              <w:ind w:left="323" w:right="318"/>
              <w:jc w:val="center"/>
              <w:rPr>
                <w:b/>
                <w:sz w:val="28"/>
                <w:szCs w:val="28"/>
              </w:rPr>
            </w:pPr>
            <w:r>
              <w:rPr>
                <w:b/>
                <w:sz w:val="28"/>
                <w:szCs w:val="28"/>
              </w:rPr>
              <w:t>04</w:t>
            </w:r>
          </w:p>
        </w:tc>
        <w:tc>
          <w:tcPr>
            <w:tcW w:w="9838" w:type="dxa"/>
            <w:gridSpan w:val="3"/>
          </w:tcPr>
          <w:p w14:paraId="233A8B52">
            <w:pPr>
              <w:pStyle w:val="19"/>
              <w:spacing w:before="1" w:line="257" w:lineRule="exact"/>
              <w:ind w:left="103"/>
              <w:rPr>
                <w:rFonts w:hint="default"/>
                <w:b/>
                <w:sz w:val="28"/>
                <w:szCs w:val="28"/>
                <w:lang w:val="en-US"/>
              </w:rPr>
            </w:pPr>
            <w:r>
              <w:rPr>
                <w:rFonts w:hint="default"/>
                <w:b/>
                <w:sz w:val="28"/>
                <w:szCs w:val="28"/>
                <w:lang w:val="en-US"/>
              </w:rPr>
              <w:t>Methodology</w:t>
            </w:r>
          </w:p>
          <w:p w14:paraId="185E1CAE">
            <w:pPr>
              <w:pStyle w:val="19"/>
              <w:spacing w:before="1" w:line="257" w:lineRule="exact"/>
              <w:rPr>
                <w:b/>
                <w:sz w:val="24"/>
              </w:rPr>
            </w:pPr>
          </w:p>
        </w:tc>
      </w:tr>
      <w:tr w14:paraId="7FC40350">
        <w:tblPrEx>
          <w:tblCellMar>
            <w:top w:w="0" w:type="dxa"/>
            <w:left w:w="5" w:type="dxa"/>
            <w:bottom w:w="0" w:type="dxa"/>
            <w:right w:w="5" w:type="dxa"/>
          </w:tblCellMar>
        </w:tblPrEx>
        <w:trPr>
          <w:trHeight w:val="275" w:hRule="atLeast"/>
        </w:trPr>
        <w:tc>
          <w:tcPr>
            <w:tcW w:w="240" w:type="dxa"/>
          </w:tcPr>
          <w:p w14:paraId="39DADF7D">
            <w:pPr>
              <w:pStyle w:val="19"/>
              <w:spacing w:line="240" w:lineRule="auto"/>
              <w:rPr>
                <w:sz w:val="20"/>
              </w:rPr>
            </w:pPr>
          </w:p>
        </w:tc>
        <w:tc>
          <w:tcPr>
            <w:tcW w:w="803" w:type="dxa"/>
          </w:tcPr>
          <w:p w14:paraId="1CBCA058">
            <w:pPr>
              <w:pStyle w:val="19"/>
              <w:ind w:left="151"/>
              <w:rPr>
                <w:b/>
                <w:bCs/>
                <w:sz w:val="28"/>
                <w:szCs w:val="28"/>
              </w:rPr>
            </w:pPr>
            <w:r>
              <w:rPr>
                <w:b/>
                <w:bCs/>
                <w:sz w:val="28"/>
                <w:szCs w:val="28"/>
              </w:rPr>
              <w:t>4.1</w:t>
            </w:r>
          </w:p>
        </w:tc>
        <w:tc>
          <w:tcPr>
            <w:tcW w:w="9838" w:type="dxa"/>
            <w:gridSpan w:val="3"/>
          </w:tcPr>
          <w:p w14:paraId="0FFCC5FA">
            <w:pPr>
              <w:pStyle w:val="19"/>
              <w:ind w:left="103"/>
              <w:rPr>
                <w:rFonts w:hint="default" w:ascii="Times New Roman" w:hAnsi="Times New Roman" w:cs="Times New Roman"/>
                <w:b/>
                <w:bCs/>
                <w:color w:val="auto"/>
                <w:sz w:val="28"/>
                <w:szCs w:val="28"/>
              </w:rPr>
            </w:pPr>
            <w:r>
              <w:rPr>
                <w:rFonts w:hint="default" w:ascii="Times New Roman" w:hAnsi="Times New Roman" w:eastAsia="Arial" w:cs="Times New Roman"/>
                <w:b/>
                <w:bCs/>
                <w:color w:val="auto"/>
                <w:sz w:val="26"/>
                <w:szCs w:val="26"/>
              </w:rPr>
              <w:t>Data Preprocessing &amp; Feature Engineering</w:t>
            </w:r>
          </w:p>
          <w:p w14:paraId="1826D9BC">
            <w:pPr>
              <w:pStyle w:val="19"/>
              <w:ind w:left="103"/>
              <w:rPr>
                <w:sz w:val="24"/>
              </w:rPr>
            </w:pPr>
          </w:p>
          <w:p w14:paraId="686DF0FE">
            <w:pPr>
              <w:spacing w:before="80" w:after="120"/>
              <w:rPr>
                <w:rFonts w:hint="default" w:ascii="Times New Roman" w:hAnsi="Times New Roman" w:cs="Times New Roman"/>
                <w:sz w:val="24"/>
                <w:szCs w:val="24"/>
              </w:rPr>
            </w:pPr>
            <w:r>
              <w:rPr>
                <w:rFonts w:hint="default" w:ascii="Times New Roman" w:hAnsi="Times New Roman" w:eastAsia="Arial" w:cs="Times New Roman"/>
                <w:sz w:val="24"/>
                <w:szCs w:val="24"/>
              </w:rPr>
              <w:t>The raw dataset was loaded into a Pandas DataFrame and subjected to the following preprocessing steps:</w:t>
            </w:r>
          </w:p>
          <w:p w14:paraId="4D547027">
            <w:pPr>
              <w:pStyle w:val="18"/>
              <w:numPr>
                <w:ilvl w:val="0"/>
                <w:numId w:val="1"/>
              </w:numPr>
              <w:spacing w:before="60" w:after="60"/>
              <w:rPr>
                <w:rFonts w:hint="default" w:ascii="Times New Roman" w:hAnsi="Times New Roman" w:cs="Times New Roman"/>
                <w:sz w:val="24"/>
                <w:szCs w:val="24"/>
              </w:rPr>
            </w:pPr>
            <w:r>
              <w:rPr>
                <w:rFonts w:hint="default" w:ascii="Times New Roman" w:hAnsi="Times New Roman" w:eastAsia="Arial" w:cs="Times New Roman"/>
                <w:sz w:val="24"/>
                <w:szCs w:val="24"/>
              </w:rPr>
              <w:t>Data type validation: All numerical columns (Price, Discount, Tax Rate, Shipping Cost, Return Rate, Popularity Index, Stock Level) were confirmed to be in float64 or int64 format</w:t>
            </w:r>
          </w:p>
          <w:p w14:paraId="0CFC56B6">
            <w:pPr>
              <w:pStyle w:val="18"/>
              <w:numPr>
                <w:ilvl w:val="0"/>
                <w:numId w:val="1"/>
              </w:numPr>
              <w:spacing w:before="60" w:after="60"/>
              <w:rPr>
                <w:rFonts w:hint="default" w:ascii="Times New Roman" w:hAnsi="Times New Roman" w:cs="Times New Roman"/>
                <w:sz w:val="24"/>
                <w:szCs w:val="24"/>
              </w:rPr>
            </w:pPr>
            <w:r>
              <w:rPr>
                <w:rFonts w:hint="default" w:ascii="Times New Roman" w:hAnsi="Times New Roman" w:eastAsia="Arial" w:cs="Times New Roman"/>
                <w:sz w:val="24"/>
                <w:szCs w:val="24"/>
              </w:rPr>
              <w:t>Completeness check: df.isnull().sum() confirmed zero missing values; df.duplicated().sum() confirmed zero duplicates</w:t>
            </w:r>
          </w:p>
          <w:p w14:paraId="4A87E792">
            <w:pPr>
              <w:spacing w:before="60" w:after="60"/>
              <w:rPr>
                <w:rFonts w:hint="default" w:ascii="Times New Roman" w:hAnsi="Times New Roman" w:cs="Times New Roman"/>
                <w:sz w:val="24"/>
                <w:szCs w:val="24"/>
              </w:rPr>
            </w:pPr>
          </w:p>
          <w:p w14:paraId="3224A5B9">
            <w:pPr>
              <w:spacing w:before="80" w:after="120"/>
              <w:rPr>
                <w:rFonts w:hint="default" w:ascii="Times New Roman" w:hAnsi="Times New Roman" w:eastAsia="Arial" w:cs="Times New Roman"/>
                <w:sz w:val="24"/>
                <w:szCs w:val="24"/>
              </w:rPr>
            </w:pPr>
            <w:r>
              <w:rPr>
                <w:rFonts w:hint="default" w:ascii="Times New Roman" w:hAnsi="Times New Roman" w:eastAsia="Arial" w:cs="Times New Roman"/>
                <w:sz w:val="24"/>
                <w:szCs w:val="24"/>
              </w:rPr>
              <w:t>Four key business metrics were engineered from existing variables:</w:t>
            </w:r>
          </w:p>
          <w:tbl>
            <w:tblPr>
              <w:tblStyle w:val="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561"/>
              <w:gridCol w:w="7799"/>
            </w:tblGrid>
            <w:tr w14:paraId="2508B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1"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3774372A">
                  <w:r>
                    <w:rPr>
                      <w:rFonts w:ascii="Arial" w:hAnsi="Arial" w:eastAsia="Arial" w:cs="Arial"/>
                      <w:b/>
                      <w:bCs/>
                      <w:color w:val="FFFFFF"/>
                      <w:sz w:val="20"/>
                      <w:szCs w:val="20"/>
                    </w:rPr>
                    <w:t>Engineered Feature</w:t>
                  </w:r>
                </w:p>
              </w:tc>
              <w:tc>
                <w:tcPr>
                  <w:tcW w:w="7799"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2BAD7203">
                  <w:r>
                    <w:rPr>
                      <w:rFonts w:ascii="Arial" w:hAnsi="Arial" w:eastAsia="Arial" w:cs="Arial"/>
                      <w:b/>
                      <w:bCs/>
                      <w:color w:val="FFFFFF"/>
                      <w:sz w:val="20"/>
                      <w:szCs w:val="20"/>
                    </w:rPr>
                    <w:t>Formula &amp; Business Meaning</w:t>
                  </w:r>
                </w:p>
              </w:tc>
            </w:tr>
            <w:tr w14:paraId="2FEBE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1"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EF05F0B">
                  <w:r>
                    <w:rPr>
                      <w:rFonts w:ascii="Arial" w:hAnsi="Arial" w:eastAsia="Arial" w:cs="Arial"/>
                      <w:b w:val="0"/>
                      <w:bCs w:val="0"/>
                      <w:color w:val="000000"/>
                      <w:sz w:val="20"/>
                      <w:szCs w:val="20"/>
                    </w:rPr>
                    <w:t>Discounted Price</w:t>
                  </w:r>
                </w:p>
              </w:tc>
              <w:tc>
                <w:tcPr>
                  <w:tcW w:w="7799"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4482EFD">
                  <w:r>
                    <w:rPr>
                      <w:rFonts w:ascii="Arial" w:hAnsi="Arial" w:eastAsia="Arial" w:cs="Arial"/>
                      <w:b w:val="0"/>
                      <w:bCs w:val="0"/>
                      <w:color w:val="000000"/>
                      <w:sz w:val="20"/>
                      <w:szCs w:val="20"/>
                    </w:rPr>
                    <w:t>Price × (1 − Discount/100) — Effective price paid by customer</w:t>
                  </w:r>
                </w:p>
              </w:tc>
            </w:tr>
            <w:tr w14:paraId="4BE6F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1"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1176E4B5">
                  <w:r>
                    <w:rPr>
                      <w:rFonts w:ascii="Arial" w:hAnsi="Arial" w:eastAsia="Arial" w:cs="Arial"/>
                      <w:b w:val="0"/>
                      <w:bCs w:val="0"/>
                      <w:color w:val="000000"/>
                      <w:sz w:val="20"/>
                      <w:szCs w:val="20"/>
                    </w:rPr>
                    <w:t>Revenue</w:t>
                  </w:r>
                </w:p>
              </w:tc>
              <w:tc>
                <w:tcPr>
                  <w:tcW w:w="7799"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525B690">
                  <w:r>
                    <w:rPr>
                      <w:rFonts w:ascii="Arial" w:hAnsi="Arial" w:eastAsia="Arial" w:cs="Arial"/>
                      <w:b w:val="0"/>
                      <w:bCs w:val="0"/>
                      <w:color w:val="000000"/>
                      <w:sz w:val="20"/>
                      <w:szCs w:val="20"/>
                    </w:rPr>
                    <w:t>Discounted_Price × (1 + Tax_Rate/100) — True earning per order including tax</w:t>
                  </w:r>
                </w:p>
              </w:tc>
            </w:tr>
            <w:tr w14:paraId="287C4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1"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F16C489">
                  <w:r>
                    <w:rPr>
                      <w:rFonts w:ascii="Arial" w:hAnsi="Arial" w:eastAsia="Arial" w:cs="Arial"/>
                      <w:b w:val="0"/>
                      <w:bCs w:val="0"/>
                      <w:color w:val="000000"/>
                      <w:sz w:val="20"/>
                      <w:szCs w:val="20"/>
                    </w:rPr>
                    <w:t>Profit</w:t>
                  </w:r>
                </w:p>
              </w:tc>
              <w:tc>
                <w:tcPr>
                  <w:tcW w:w="7799"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E4167FD">
                  <w:r>
                    <w:rPr>
                      <w:rFonts w:ascii="Arial" w:hAnsi="Arial" w:eastAsia="Arial" w:cs="Arial"/>
                      <w:b w:val="0"/>
                      <w:bCs w:val="0"/>
                      <w:color w:val="000000"/>
                      <w:sz w:val="20"/>
                      <w:szCs w:val="20"/>
                    </w:rPr>
                    <w:t>Discounted_Price − Shipping_Cost — Net operational profit per order</w:t>
                  </w:r>
                </w:p>
              </w:tc>
            </w:tr>
            <w:tr w14:paraId="4FDCC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1"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4411101B">
                  <w:r>
                    <w:rPr>
                      <w:rFonts w:ascii="Arial" w:hAnsi="Arial" w:eastAsia="Arial" w:cs="Arial"/>
                      <w:b w:val="0"/>
                      <w:bCs w:val="0"/>
                      <w:color w:val="000000"/>
                      <w:sz w:val="20"/>
                      <w:szCs w:val="20"/>
                    </w:rPr>
                    <w:t>Profit Margin %</w:t>
                  </w:r>
                </w:p>
              </w:tc>
              <w:tc>
                <w:tcPr>
                  <w:tcW w:w="7799"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291C3E0">
                  <w:r>
                    <w:rPr>
                      <w:rFonts w:ascii="Arial" w:hAnsi="Arial" w:eastAsia="Arial" w:cs="Arial"/>
                      <w:b w:val="0"/>
                      <w:bCs w:val="0"/>
                      <w:color w:val="000000"/>
                      <w:sz w:val="20"/>
                      <w:szCs w:val="20"/>
                    </w:rPr>
                    <w:t>(Profit / Revenue) × 100 — Percentage of revenue retained as profit</w:t>
                  </w:r>
                </w:p>
              </w:tc>
            </w:tr>
          </w:tbl>
          <w:p w14:paraId="7736F298">
            <w:pPr>
              <w:spacing w:before="80" w:after="120"/>
              <w:rPr>
                <w:rFonts w:hint="default" w:ascii="Times New Roman" w:hAnsi="Times New Roman" w:cs="Times New Roman"/>
                <w:sz w:val="24"/>
                <w:szCs w:val="24"/>
              </w:rPr>
            </w:pPr>
            <w:r>
              <w:rPr>
                <w:rFonts w:hint="default" w:ascii="Times New Roman" w:hAnsi="Times New Roman" w:eastAsia="Arial" w:cs="Times New Roman"/>
                <w:sz w:val="24"/>
                <w:szCs w:val="24"/>
              </w:rPr>
              <w:t>Additionally, two binning features were created:</w:t>
            </w:r>
          </w:p>
          <w:p w14:paraId="16199FCA">
            <w:pPr>
              <w:pStyle w:val="18"/>
              <w:numPr>
                <w:ilvl w:val="0"/>
                <w:numId w:val="1"/>
              </w:numPr>
              <w:spacing w:before="60" w:after="60"/>
              <w:rPr>
                <w:rFonts w:hint="default" w:ascii="Times New Roman" w:hAnsi="Times New Roman" w:cs="Times New Roman"/>
                <w:sz w:val="24"/>
                <w:szCs w:val="24"/>
              </w:rPr>
            </w:pPr>
            <w:r>
              <w:rPr>
                <w:rFonts w:hint="default" w:ascii="Times New Roman" w:hAnsi="Times New Roman" w:eastAsia="Arial" w:cs="Times New Roman"/>
                <w:sz w:val="24"/>
                <w:szCs w:val="24"/>
              </w:rPr>
              <w:t>Price Tier: Budget ($0–$500), Mid-Range ($500–$1,000), Premium ($1,000–$1,500), Luxury ($1,500–$2,000)</w:t>
            </w:r>
          </w:p>
          <w:p w14:paraId="3401718A">
            <w:pPr>
              <w:pStyle w:val="18"/>
              <w:numPr>
                <w:ilvl w:val="0"/>
                <w:numId w:val="1"/>
              </w:numPr>
              <w:spacing w:before="60" w:after="60"/>
              <w:rPr>
                <w:rFonts w:hint="default" w:ascii="Times New Roman" w:hAnsi="Times New Roman" w:cs="Times New Roman"/>
                <w:sz w:val="24"/>
                <w:szCs w:val="24"/>
              </w:rPr>
            </w:pPr>
            <w:r>
              <w:rPr>
                <w:rFonts w:hint="default" w:ascii="Times New Roman" w:hAnsi="Times New Roman" w:eastAsia="Arial" w:cs="Times New Roman"/>
                <w:sz w:val="24"/>
                <w:szCs w:val="24"/>
              </w:rPr>
              <w:t>Popularity Tier: Low (0–25), Medium (25–50), High (50–75), Very High (75–100)</w:t>
            </w:r>
          </w:p>
          <w:p w14:paraId="699132F0">
            <w:pPr>
              <w:spacing w:before="80" w:after="120"/>
              <w:rPr>
                <w:rFonts w:hint="default" w:ascii="Times New Roman" w:hAnsi="Times New Roman" w:eastAsia="Arial" w:cs="Times New Roman"/>
                <w:sz w:val="24"/>
                <w:szCs w:val="24"/>
              </w:rPr>
            </w:pPr>
          </w:p>
          <w:p w14:paraId="6C047BF1">
            <w:pPr>
              <w:pStyle w:val="19"/>
              <w:ind w:left="103"/>
              <w:rPr>
                <w:sz w:val="24"/>
              </w:rPr>
            </w:pPr>
          </w:p>
        </w:tc>
      </w:tr>
      <w:tr w14:paraId="148E63E8">
        <w:tblPrEx>
          <w:tblCellMar>
            <w:top w:w="0" w:type="dxa"/>
            <w:left w:w="5" w:type="dxa"/>
            <w:bottom w:w="0" w:type="dxa"/>
            <w:right w:w="5" w:type="dxa"/>
          </w:tblCellMar>
        </w:tblPrEx>
        <w:trPr>
          <w:trHeight w:val="275" w:hRule="atLeast"/>
        </w:trPr>
        <w:tc>
          <w:tcPr>
            <w:tcW w:w="240" w:type="dxa"/>
          </w:tcPr>
          <w:p w14:paraId="731A4A9E">
            <w:pPr>
              <w:pStyle w:val="19"/>
              <w:spacing w:line="240" w:lineRule="auto"/>
              <w:rPr>
                <w:sz w:val="20"/>
              </w:rPr>
            </w:pPr>
          </w:p>
        </w:tc>
        <w:tc>
          <w:tcPr>
            <w:tcW w:w="803" w:type="dxa"/>
          </w:tcPr>
          <w:p w14:paraId="52AD8FC0">
            <w:pPr>
              <w:pStyle w:val="19"/>
              <w:spacing w:line="240" w:lineRule="auto"/>
              <w:rPr>
                <w:sz w:val="20"/>
              </w:rPr>
            </w:pPr>
          </w:p>
        </w:tc>
        <w:tc>
          <w:tcPr>
            <w:tcW w:w="1257" w:type="dxa"/>
          </w:tcPr>
          <w:p w14:paraId="6770986E">
            <w:pPr>
              <w:pStyle w:val="19"/>
              <w:ind w:right="95"/>
              <w:jc w:val="right"/>
              <w:rPr>
                <w:b/>
                <w:bCs/>
                <w:sz w:val="28"/>
                <w:szCs w:val="28"/>
              </w:rPr>
            </w:pPr>
          </w:p>
        </w:tc>
        <w:tc>
          <w:tcPr>
            <w:tcW w:w="8581" w:type="dxa"/>
            <w:gridSpan w:val="2"/>
          </w:tcPr>
          <w:p w14:paraId="6594B270">
            <w:pPr>
              <w:pStyle w:val="19"/>
              <w:ind w:left="104"/>
              <w:rPr>
                <w:sz w:val="24"/>
              </w:rPr>
            </w:pPr>
          </w:p>
        </w:tc>
      </w:tr>
      <w:tr w14:paraId="39B1950A">
        <w:tblPrEx>
          <w:tblCellMar>
            <w:top w:w="0" w:type="dxa"/>
            <w:left w:w="5" w:type="dxa"/>
            <w:bottom w:w="0" w:type="dxa"/>
            <w:right w:w="5" w:type="dxa"/>
          </w:tblCellMar>
        </w:tblPrEx>
        <w:trPr>
          <w:trHeight w:val="275" w:hRule="atLeast"/>
        </w:trPr>
        <w:tc>
          <w:tcPr>
            <w:tcW w:w="240" w:type="dxa"/>
          </w:tcPr>
          <w:p w14:paraId="359B805E">
            <w:pPr>
              <w:pStyle w:val="19"/>
              <w:spacing w:line="240" w:lineRule="auto"/>
              <w:rPr>
                <w:sz w:val="20"/>
              </w:rPr>
            </w:pPr>
          </w:p>
        </w:tc>
        <w:tc>
          <w:tcPr>
            <w:tcW w:w="803" w:type="dxa"/>
          </w:tcPr>
          <w:p w14:paraId="29985BC2">
            <w:pPr>
              <w:pStyle w:val="19"/>
              <w:ind w:left="48" w:right="31"/>
              <w:jc w:val="center"/>
              <w:rPr>
                <w:b/>
                <w:bCs/>
                <w:sz w:val="28"/>
                <w:szCs w:val="28"/>
              </w:rPr>
            </w:pPr>
            <w:r>
              <w:rPr>
                <w:b/>
                <w:bCs/>
                <w:sz w:val="28"/>
                <w:szCs w:val="28"/>
              </w:rPr>
              <w:t>4.2</w:t>
            </w:r>
          </w:p>
        </w:tc>
        <w:tc>
          <w:tcPr>
            <w:tcW w:w="9838" w:type="dxa"/>
            <w:gridSpan w:val="3"/>
          </w:tcPr>
          <w:p w14:paraId="6B0793DB">
            <w:pPr>
              <w:pStyle w:val="19"/>
              <w:ind w:left="103"/>
              <w:rPr>
                <w:rFonts w:hint="default"/>
                <w:b/>
                <w:bCs/>
                <w:sz w:val="28"/>
                <w:szCs w:val="28"/>
                <w:lang w:val="en-US"/>
              </w:rPr>
            </w:pPr>
            <w:r>
              <w:rPr>
                <w:rFonts w:hint="default"/>
                <w:b/>
                <w:bCs/>
                <w:sz w:val="28"/>
                <w:szCs w:val="28"/>
                <w:lang w:val="en-US"/>
              </w:rPr>
              <w:t>Exploratory Data Analysis (EDA)</w:t>
            </w:r>
          </w:p>
          <w:p w14:paraId="14FDE636">
            <w:pPr>
              <w:pStyle w:val="19"/>
              <w:ind w:left="103"/>
              <w:rPr>
                <w:sz w:val="24"/>
              </w:rPr>
            </w:pPr>
          </w:p>
          <w:p w14:paraId="1BB8D1F0">
            <w:pPr>
              <w:spacing w:before="80" w:after="120"/>
              <w:rPr>
                <w:rFonts w:hint="default" w:ascii="Times New Roman" w:hAnsi="Times New Roman" w:cs="Times New Roman"/>
                <w:sz w:val="24"/>
                <w:szCs w:val="24"/>
              </w:rPr>
            </w:pPr>
            <w:r>
              <w:rPr>
                <w:rFonts w:hint="default" w:ascii="Times New Roman" w:hAnsi="Times New Roman" w:eastAsia="Arial" w:cs="Times New Roman"/>
                <w:sz w:val="24"/>
                <w:szCs w:val="24"/>
              </w:rPr>
              <w:t>EDA was conducted across the following analytical dimensions:</w:t>
            </w:r>
          </w:p>
          <w:p w14:paraId="74F3360A">
            <w:pPr>
              <w:pStyle w:val="18"/>
              <w:numPr>
                <w:ilvl w:val="0"/>
                <w:numId w:val="1"/>
              </w:numPr>
              <w:spacing w:before="60" w:after="60"/>
              <w:rPr>
                <w:rFonts w:hint="default" w:ascii="Times New Roman" w:hAnsi="Times New Roman" w:cs="Times New Roman"/>
                <w:sz w:val="24"/>
                <w:szCs w:val="24"/>
              </w:rPr>
            </w:pPr>
            <w:r>
              <w:rPr>
                <w:rFonts w:hint="default" w:ascii="Times New Roman" w:hAnsi="Times New Roman" w:eastAsia="Arial" w:cs="Times New Roman"/>
                <w:sz w:val="24"/>
                <w:szCs w:val="24"/>
              </w:rPr>
              <w:t>Univariate Analysis: Histograms and distribution plots for all continuous features including Price, Discount, Shipping Cost, Return Rate, Popularity Index, and Profit</w:t>
            </w:r>
          </w:p>
          <w:p w14:paraId="0AE90054">
            <w:pPr>
              <w:pStyle w:val="18"/>
              <w:numPr>
                <w:ilvl w:val="0"/>
                <w:numId w:val="1"/>
              </w:numPr>
              <w:spacing w:before="60" w:after="60"/>
              <w:rPr>
                <w:rFonts w:hint="default" w:ascii="Times New Roman" w:hAnsi="Times New Roman" w:cs="Times New Roman"/>
                <w:sz w:val="24"/>
                <w:szCs w:val="24"/>
              </w:rPr>
            </w:pPr>
            <w:r>
              <w:rPr>
                <w:rFonts w:hint="default" w:ascii="Times New Roman" w:hAnsi="Times New Roman" w:eastAsia="Arial" w:cs="Times New Roman"/>
                <w:sz w:val="24"/>
                <w:szCs w:val="24"/>
              </w:rPr>
              <w:t>Bivariate Analysis: Grouped aggregations by Category, Age Group, Gender, Location, Shipping Method, and Seasonality; scatter plots of Price vs. Popularity Index and Discount vs. Return Rate</w:t>
            </w:r>
          </w:p>
          <w:p w14:paraId="20782D41">
            <w:pPr>
              <w:pStyle w:val="18"/>
              <w:numPr>
                <w:ilvl w:val="0"/>
                <w:numId w:val="1"/>
              </w:numPr>
              <w:spacing w:before="60" w:after="60"/>
              <w:rPr>
                <w:rFonts w:hint="default" w:ascii="Times New Roman" w:hAnsi="Times New Roman" w:cs="Times New Roman"/>
                <w:sz w:val="24"/>
                <w:szCs w:val="24"/>
              </w:rPr>
            </w:pPr>
            <w:r>
              <w:rPr>
                <w:rFonts w:hint="default" w:ascii="Times New Roman" w:hAnsi="Times New Roman" w:eastAsia="Arial" w:cs="Times New Roman"/>
                <w:sz w:val="24"/>
                <w:szCs w:val="24"/>
              </w:rPr>
              <w:t>Multivariate Analysis: Correlation matrix heatmap; pair plots for key metrics by category; pivot tables of Revenue by Age Group and Category</w:t>
            </w:r>
          </w:p>
          <w:p w14:paraId="1A600C2B">
            <w:pPr>
              <w:pStyle w:val="18"/>
              <w:numPr>
                <w:ilvl w:val="0"/>
                <w:numId w:val="1"/>
              </w:numPr>
              <w:spacing w:before="60" w:after="60"/>
              <w:rPr>
                <w:rFonts w:hint="default" w:ascii="Times New Roman" w:hAnsi="Times New Roman" w:cs="Times New Roman"/>
                <w:sz w:val="24"/>
                <w:szCs w:val="24"/>
              </w:rPr>
            </w:pPr>
            <w:r>
              <w:rPr>
                <w:rFonts w:hint="default" w:ascii="Times New Roman" w:hAnsi="Times New Roman" w:eastAsia="Arial" w:cs="Times New Roman"/>
                <w:sz w:val="24"/>
                <w:szCs w:val="24"/>
              </w:rPr>
              <w:t>Interactive Visualisations: Treemap of Revenue by Category and Product; Sunburst chart of Orders by Category, Age Group, and Gender; Box plots by Category and Seasonality</w:t>
            </w:r>
          </w:p>
          <w:p w14:paraId="6B10C20E">
            <w:pPr>
              <w:pStyle w:val="19"/>
              <w:ind w:left="103"/>
              <w:rPr>
                <w:sz w:val="24"/>
              </w:rPr>
            </w:pPr>
          </w:p>
        </w:tc>
      </w:tr>
      <w:tr w14:paraId="153E78D1">
        <w:tblPrEx>
          <w:tblCellMar>
            <w:top w:w="0" w:type="dxa"/>
            <w:left w:w="5" w:type="dxa"/>
            <w:bottom w:w="0" w:type="dxa"/>
            <w:right w:w="5" w:type="dxa"/>
          </w:tblCellMar>
        </w:tblPrEx>
        <w:trPr>
          <w:trHeight w:val="275" w:hRule="atLeast"/>
        </w:trPr>
        <w:tc>
          <w:tcPr>
            <w:tcW w:w="240" w:type="dxa"/>
          </w:tcPr>
          <w:p w14:paraId="6CAF7CCB">
            <w:pPr>
              <w:pStyle w:val="19"/>
              <w:spacing w:line="240" w:lineRule="auto"/>
              <w:rPr>
                <w:sz w:val="20"/>
              </w:rPr>
            </w:pPr>
          </w:p>
        </w:tc>
        <w:tc>
          <w:tcPr>
            <w:tcW w:w="803" w:type="dxa"/>
          </w:tcPr>
          <w:p w14:paraId="2353619F">
            <w:pPr>
              <w:pStyle w:val="19"/>
              <w:spacing w:line="240" w:lineRule="auto"/>
              <w:rPr>
                <w:sz w:val="20"/>
              </w:rPr>
            </w:pPr>
          </w:p>
        </w:tc>
        <w:tc>
          <w:tcPr>
            <w:tcW w:w="1257" w:type="dxa"/>
          </w:tcPr>
          <w:p w14:paraId="50D4DD90">
            <w:pPr>
              <w:pStyle w:val="19"/>
              <w:ind w:right="95"/>
              <w:jc w:val="right"/>
              <w:rPr>
                <w:b/>
                <w:bCs/>
                <w:sz w:val="28"/>
                <w:szCs w:val="28"/>
              </w:rPr>
            </w:pPr>
          </w:p>
        </w:tc>
        <w:tc>
          <w:tcPr>
            <w:tcW w:w="8581" w:type="dxa"/>
            <w:gridSpan w:val="2"/>
          </w:tcPr>
          <w:p w14:paraId="1144BE1F">
            <w:pPr>
              <w:pStyle w:val="19"/>
              <w:ind w:left="104"/>
              <w:rPr>
                <w:sz w:val="24"/>
              </w:rPr>
            </w:pPr>
          </w:p>
        </w:tc>
      </w:tr>
      <w:tr w14:paraId="2225696C">
        <w:tblPrEx>
          <w:tblCellMar>
            <w:top w:w="0" w:type="dxa"/>
            <w:left w:w="5" w:type="dxa"/>
            <w:bottom w:w="0" w:type="dxa"/>
            <w:right w:w="5" w:type="dxa"/>
          </w:tblCellMar>
        </w:tblPrEx>
        <w:trPr>
          <w:trHeight w:val="277" w:hRule="atLeast"/>
        </w:trPr>
        <w:tc>
          <w:tcPr>
            <w:tcW w:w="240" w:type="dxa"/>
          </w:tcPr>
          <w:p w14:paraId="18AD9D54">
            <w:pPr>
              <w:pStyle w:val="19"/>
              <w:spacing w:line="240" w:lineRule="auto"/>
              <w:rPr>
                <w:sz w:val="20"/>
              </w:rPr>
            </w:pPr>
          </w:p>
        </w:tc>
        <w:tc>
          <w:tcPr>
            <w:tcW w:w="803" w:type="dxa"/>
          </w:tcPr>
          <w:p w14:paraId="57796A38">
            <w:pPr>
              <w:pStyle w:val="19"/>
              <w:spacing w:line="240" w:lineRule="auto"/>
              <w:ind w:firstLine="140" w:firstLineChars="50"/>
              <w:rPr>
                <w:rFonts w:hint="default"/>
                <w:sz w:val="20"/>
                <w:lang w:val="en-US"/>
              </w:rPr>
            </w:pPr>
            <w:r>
              <w:rPr>
                <w:rFonts w:hint="default"/>
                <w:b/>
                <w:bCs/>
                <w:sz w:val="28"/>
                <w:szCs w:val="28"/>
                <w:lang w:val="en-US"/>
              </w:rPr>
              <w:t>4.3</w:t>
            </w:r>
          </w:p>
        </w:tc>
        <w:tc>
          <w:tcPr>
            <w:tcW w:w="1257" w:type="dxa"/>
          </w:tcPr>
          <w:p w14:paraId="67ECC3DA">
            <w:pPr>
              <w:pStyle w:val="19"/>
              <w:spacing w:before="1" w:line="257" w:lineRule="exact"/>
              <w:ind w:right="95"/>
              <w:jc w:val="right"/>
              <w:rPr>
                <w:b/>
                <w:bCs/>
                <w:sz w:val="28"/>
                <w:szCs w:val="28"/>
              </w:rPr>
            </w:pPr>
          </w:p>
        </w:tc>
        <w:tc>
          <w:tcPr>
            <w:tcW w:w="8581" w:type="dxa"/>
            <w:gridSpan w:val="2"/>
          </w:tcPr>
          <w:p w14:paraId="0122766A">
            <w:pPr>
              <w:pStyle w:val="19"/>
              <w:spacing w:before="1" w:line="257" w:lineRule="exact"/>
              <w:ind w:left="104"/>
              <w:rPr>
                <w:rFonts w:hint="default" w:ascii="Times New Roman" w:hAnsi="Times New Roman" w:eastAsia="Arial" w:cs="Times New Roman"/>
                <w:b/>
                <w:bCs/>
                <w:color w:val="auto"/>
                <w:sz w:val="28"/>
                <w:szCs w:val="28"/>
              </w:rPr>
            </w:pPr>
            <w:r>
              <w:rPr>
                <w:rFonts w:hint="default" w:ascii="Times New Roman" w:hAnsi="Times New Roman" w:eastAsia="Arial" w:cs="Times New Roman"/>
                <w:b/>
                <w:bCs/>
                <w:color w:val="auto"/>
                <w:sz w:val="28"/>
                <w:szCs w:val="28"/>
              </w:rPr>
              <w:t>Statistical Analysis</w:t>
            </w:r>
          </w:p>
          <w:p w14:paraId="2FA45E93">
            <w:pPr>
              <w:pStyle w:val="19"/>
              <w:spacing w:before="1" w:line="257" w:lineRule="exact"/>
              <w:ind w:left="104"/>
              <w:rPr>
                <w:rFonts w:hint="default" w:ascii="Times New Roman" w:hAnsi="Times New Roman" w:eastAsia="Arial" w:cs="Times New Roman"/>
                <w:b/>
                <w:bCs/>
                <w:color w:val="auto"/>
                <w:sz w:val="28"/>
                <w:szCs w:val="28"/>
              </w:rPr>
            </w:pPr>
          </w:p>
          <w:p w14:paraId="10ACFF0F">
            <w:pPr>
              <w:spacing w:before="80" w:after="120"/>
              <w:rPr>
                <w:rFonts w:hint="default" w:ascii="Times New Roman" w:hAnsi="Times New Roman" w:cs="Times New Roman"/>
                <w:sz w:val="24"/>
                <w:szCs w:val="24"/>
              </w:rPr>
            </w:pPr>
            <w:r>
              <w:rPr>
                <w:rFonts w:hint="default" w:ascii="Times New Roman" w:hAnsi="Times New Roman" w:eastAsia="Arial" w:cs="Times New Roman"/>
                <w:sz w:val="24"/>
                <w:szCs w:val="24"/>
              </w:rPr>
              <w:t>Three formal statistical tests were applied to validate hypotheses:</w:t>
            </w:r>
          </w:p>
          <w:p w14:paraId="07C6A980">
            <w:pPr>
              <w:pStyle w:val="18"/>
              <w:numPr>
                <w:ilvl w:val="0"/>
                <w:numId w:val="1"/>
              </w:numPr>
              <w:spacing w:before="60" w:after="60"/>
              <w:rPr>
                <w:rFonts w:hint="default" w:ascii="Times New Roman" w:hAnsi="Times New Roman" w:cs="Times New Roman"/>
                <w:sz w:val="24"/>
                <w:szCs w:val="24"/>
              </w:rPr>
            </w:pPr>
            <w:r>
              <w:rPr>
                <w:rFonts w:hint="default" w:ascii="Times New Roman" w:hAnsi="Times New Roman" w:eastAsia="Arial" w:cs="Times New Roman"/>
                <w:sz w:val="24"/>
                <w:szCs w:val="24"/>
              </w:rPr>
              <w:t>One-Way ANOVA (Revenue ~ Category): Tested whether mean revenue differs significantly across the five product categories. Null hypothesis: all categories have equal mean revenue</w:t>
            </w:r>
          </w:p>
          <w:p w14:paraId="47913A5C">
            <w:pPr>
              <w:pStyle w:val="18"/>
              <w:numPr>
                <w:ilvl w:val="0"/>
                <w:numId w:val="1"/>
              </w:numPr>
              <w:spacing w:before="60" w:after="60"/>
              <w:rPr>
                <w:rFonts w:hint="default" w:ascii="Times New Roman" w:hAnsi="Times New Roman" w:cs="Times New Roman"/>
                <w:sz w:val="24"/>
                <w:szCs w:val="24"/>
              </w:rPr>
            </w:pPr>
            <w:r>
              <w:rPr>
                <w:rFonts w:hint="default" w:ascii="Times New Roman" w:hAnsi="Times New Roman" w:eastAsia="Arial" w:cs="Times New Roman"/>
                <w:sz w:val="24"/>
                <w:szCs w:val="24"/>
              </w:rPr>
              <w:t>One-Way ANOVA (Return Rate ~ Category): Tested whether mean return rate differs significantly across categories. Null hypothesis: all categories have equal mean return rate</w:t>
            </w:r>
          </w:p>
          <w:p w14:paraId="4707D2E7">
            <w:pPr>
              <w:pStyle w:val="18"/>
              <w:numPr>
                <w:ilvl w:val="0"/>
                <w:numId w:val="1"/>
              </w:numPr>
              <w:spacing w:before="60" w:after="60"/>
              <w:rPr>
                <w:rFonts w:hint="default" w:ascii="Times New Roman" w:hAnsi="Times New Roman" w:cs="Times New Roman"/>
                <w:sz w:val="24"/>
                <w:szCs w:val="24"/>
              </w:rPr>
            </w:pPr>
            <w:r>
              <w:rPr>
                <w:rFonts w:hint="default" w:ascii="Times New Roman" w:hAnsi="Times New Roman" w:eastAsia="Arial" w:cs="Times New Roman"/>
                <w:sz w:val="24"/>
                <w:szCs w:val="24"/>
              </w:rPr>
              <w:t>One-Way ANOVA (Revenue ~ Customer Age Group): Tested whether mean revenue differs significantly across age segments</w:t>
            </w:r>
          </w:p>
          <w:p w14:paraId="188FB468">
            <w:pPr>
              <w:pStyle w:val="18"/>
              <w:numPr>
                <w:ilvl w:val="0"/>
                <w:numId w:val="1"/>
              </w:numPr>
              <w:spacing w:before="60" w:after="60"/>
              <w:rPr>
                <w:rFonts w:hint="default" w:ascii="Times New Roman" w:hAnsi="Times New Roman" w:cs="Times New Roman"/>
                <w:sz w:val="24"/>
                <w:szCs w:val="24"/>
              </w:rPr>
            </w:pPr>
            <w:r>
              <w:rPr>
                <w:rFonts w:hint="default" w:ascii="Times New Roman" w:hAnsi="Times New Roman" w:eastAsia="Arial" w:cs="Times New Roman"/>
                <w:sz w:val="24"/>
                <w:szCs w:val="24"/>
              </w:rPr>
              <w:t>Chi-Square Test of Independence (Category vs. Shipping Method): Tested whether product category and choice of shipping method are statistically independent</w:t>
            </w:r>
          </w:p>
          <w:p w14:paraId="27B88C34">
            <w:pPr>
              <w:pStyle w:val="18"/>
              <w:numPr>
                <w:ilvl w:val="0"/>
                <w:numId w:val="1"/>
              </w:numPr>
              <w:spacing w:before="60" w:after="60"/>
              <w:rPr>
                <w:rFonts w:hint="default" w:ascii="Times New Roman" w:hAnsi="Times New Roman" w:cs="Times New Roman"/>
                <w:sz w:val="24"/>
                <w:szCs w:val="24"/>
              </w:rPr>
            </w:pPr>
            <w:r>
              <w:rPr>
                <w:rFonts w:hint="default" w:ascii="Times New Roman" w:hAnsi="Times New Roman" w:eastAsia="Arial" w:cs="Times New Roman"/>
                <w:sz w:val="24"/>
                <w:szCs w:val="24"/>
              </w:rPr>
              <w:t>Outlier Detection: IQR method applied to Price, Discount, Shipping Cost, Return Rate, and Popularity Index to quantify outlier prevalence</w:t>
            </w:r>
          </w:p>
          <w:p w14:paraId="3D9F1827">
            <w:pPr>
              <w:pStyle w:val="18"/>
              <w:numPr>
                <w:ilvl w:val="0"/>
                <w:numId w:val="1"/>
              </w:numPr>
              <w:spacing w:before="60" w:after="60"/>
              <w:rPr>
                <w:rFonts w:hint="default" w:ascii="Times New Roman" w:hAnsi="Times New Roman" w:cs="Times New Roman"/>
                <w:sz w:val="24"/>
                <w:szCs w:val="24"/>
              </w:rPr>
            </w:pPr>
            <w:r>
              <w:rPr>
                <w:rFonts w:hint="default" w:ascii="Times New Roman" w:hAnsi="Times New Roman" w:eastAsia="Arial" w:cs="Times New Roman"/>
                <w:sz w:val="24"/>
                <w:szCs w:val="24"/>
              </w:rPr>
              <w:t>Distribution Analysis: Skewness and Kurtosis calculated for all numerical features to characterise distributional shapes</w:t>
            </w:r>
          </w:p>
          <w:p w14:paraId="0A6ED04E">
            <w:pPr>
              <w:pStyle w:val="19"/>
              <w:spacing w:before="1" w:line="257" w:lineRule="exact"/>
              <w:ind w:left="104"/>
              <w:rPr>
                <w:rFonts w:hint="default" w:ascii="Times New Roman" w:hAnsi="Times New Roman" w:eastAsia="Arial" w:cs="Times New Roman"/>
                <w:b/>
                <w:bCs/>
                <w:color w:val="auto"/>
                <w:sz w:val="28"/>
                <w:szCs w:val="28"/>
              </w:rPr>
            </w:pPr>
          </w:p>
        </w:tc>
      </w:tr>
      <w:tr w14:paraId="266CA295">
        <w:tblPrEx>
          <w:tblCellMar>
            <w:top w:w="0" w:type="dxa"/>
            <w:left w:w="5" w:type="dxa"/>
            <w:bottom w:w="0" w:type="dxa"/>
            <w:right w:w="5" w:type="dxa"/>
          </w:tblCellMar>
        </w:tblPrEx>
        <w:trPr>
          <w:trHeight w:val="275" w:hRule="atLeast"/>
        </w:trPr>
        <w:tc>
          <w:tcPr>
            <w:tcW w:w="240" w:type="dxa"/>
          </w:tcPr>
          <w:p w14:paraId="104A0E75">
            <w:pPr>
              <w:pStyle w:val="19"/>
              <w:spacing w:line="240" w:lineRule="auto"/>
              <w:rPr>
                <w:b/>
                <w:bCs/>
                <w:sz w:val="28"/>
                <w:szCs w:val="28"/>
              </w:rPr>
            </w:pPr>
          </w:p>
        </w:tc>
        <w:tc>
          <w:tcPr>
            <w:tcW w:w="803" w:type="dxa"/>
          </w:tcPr>
          <w:p w14:paraId="041962A8">
            <w:pPr>
              <w:pStyle w:val="19"/>
              <w:spacing w:line="240" w:lineRule="auto"/>
              <w:ind w:firstLine="140" w:firstLineChars="50"/>
              <w:rPr>
                <w:rFonts w:hint="default"/>
                <w:b/>
                <w:bCs/>
                <w:sz w:val="28"/>
                <w:szCs w:val="28"/>
                <w:lang w:val="en-US"/>
              </w:rPr>
            </w:pPr>
            <w:r>
              <w:rPr>
                <w:rFonts w:hint="default"/>
                <w:b/>
                <w:bCs/>
                <w:sz w:val="28"/>
                <w:szCs w:val="28"/>
                <w:lang w:val="en-US"/>
              </w:rPr>
              <w:t>4.4</w:t>
            </w:r>
          </w:p>
        </w:tc>
        <w:tc>
          <w:tcPr>
            <w:tcW w:w="1257" w:type="dxa"/>
          </w:tcPr>
          <w:p w14:paraId="5CEA6F14">
            <w:pPr>
              <w:pStyle w:val="19"/>
              <w:ind w:right="95"/>
              <w:jc w:val="right"/>
              <w:rPr>
                <w:b/>
                <w:bCs/>
                <w:sz w:val="28"/>
                <w:szCs w:val="28"/>
              </w:rPr>
            </w:pPr>
          </w:p>
        </w:tc>
        <w:tc>
          <w:tcPr>
            <w:tcW w:w="8581" w:type="dxa"/>
            <w:gridSpan w:val="2"/>
          </w:tcPr>
          <w:p w14:paraId="28B4429F">
            <w:pPr>
              <w:pStyle w:val="19"/>
              <w:ind w:left="104"/>
              <w:rPr>
                <w:rFonts w:hint="default"/>
                <w:b/>
                <w:bCs/>
                <w:sz w:val="28"/>
                <w:szCs w:val="28"/>
                <w:lang w:val="en-US"/>
              </w:rPr>
            </w:pPr>
            <w:r>
              <w:rPr>
                <w:rFonts w:hint="default"/>
                <w:b/>
                <w:bCs/>
                <w:sz w:val="28"/>
                <w:szCs w:val="28"/>
                <w:lang w:val="en-US"/>
              </w:rPr>
              <w:t>Visualisation Strategy</w:t>
            </w:r>
          </w:p>
          <w:p w14:paraId="6A729C5E">
            <w:pPr>
              <w:pStyle w:val="19"/>
              <w:ind w:left="104"/>
              <w:rPr>
                <w:rFonts w:hint="default"/>
                <w:b/>
                <w:bCs/>
                <w:sz w:val="28"/>
                <w:szCs w:val="28"/>
                <w:lang w:val="en-US"/>
              </w:rPr>
            </w:pPr>
          </w:p>
          <w:p w14:paraId="7FD2B1EA">
            <w:pPr>
              <w:spacing w:before="80" w:after="120"/>
              <w:rPr>
                <w:rFonts w:hint="default" w:ascii="Times New Roman" w:hAnsi="Times New Roman" w:cs="Times New Roman"/>
                <w:sz w:val="24"/>
                <w:szCs w:val="24"/>
              </w:rPr>
            </w:pPr>
            <w:r>
              <w:rPr>
                <w:rFonts w:hint="default" w:ascii="Times New Roman" w:hAnsi="Times New Roman" w:eastAsia="Arial" w:cs="Times New Roman"/>
                <w:sz w:val="24"/>
                <w:szCs w:val="24"/>
              </w:rPr>
              <w:t>The visualisation layer was implemented using three complementary tools:</w:t>
            </w:r>
          </w:p>
          <w:p w14:paraId="41BC2A65">
            <w:pPr>
              <w:pStyle w:val="18"/>
              <w:numPr>
                <w:ilvl w:val="0"/>
                <w:numId w:val="1"/>
              </w:numPr>
              <w:spacing w:before="60" w:after="60"/>
              <w:rPr>
                <w:rFonts w:hint="default" w:ascii="Times New Roman" w:hAnsi="Times New Roman" w:cs="Times New Roman"/>
                <w:sz w:val="24"/>
                <w:szCs w:val="24"/>
              </w:rPr>
            </w:pPr>
            <w:r>
              <w:rPr>
                <w:rFonts w:hint="default" w:ascii="Times New Roman" w:hAnsi="Times New Roman" w:eastAsia="Arial" w:cs="Times New Roman"/>
                <w:sz w:val="24"/>
                <w:szCs w:val="24"/>
              </w:rPr>
              <w:t>Matplotlib &amp; Seaborn: Static publication-quality charts including histograms, correlation heatmaps, box plots, violin plots, bar charts, and pair plots — saved as high-resolution PNG files</w:t>
            </w:r>
          </w:p>
          <w:p w14:paraId="7ABF709C">
            <w:pPr>
              <w:pStyle w:val="18"/>
              <w:numPr>
                <w:ilvl w:val="0"/>
                <w:numId w:val="1"/>
              </w:numPr>
              <w:spacing w:before="60" w:after="60"/>
              <w:rPr>
                <w:rFonts w:hint="default" w:ascii="Times New Roman" w:hAnsi="Times New Roman" w:cs="Times New Roman"/>
                <w:sz w:val="24"/>
                <w:szCs w:val="24"/>
              </w:rPr>
            </w:pPr>
            <w:r>
              <w:rPr>
                <w:rFonts w:hint="default" w:ascii="Times New Roman" w:hAnsi="Times New Roman" w:eastAsia="Arial" w:cs="Times New Roman"/>
                <w:sz w:val="24"/>
                <w:szCs w:val="24"/>
              </w:rPr>
              <w:t>Plotly Express &amp; Graph Objects: Interactive web-ready charts including scatter plots with hover details, treemaps, sunburst charts, and box plots with seasonality overlays</w:t>
            </w:r>
          </w:p>
          <w:p w14:paraId="3E3610E5">
            <w:pPr>
              <w:pStyle w:val="18"/>
              <w:numPr>
                <w:ilvl w:val="0"/>
                <w:numId w:val="1"/>
              </w:numPr>
              <w:spacing w:before="60" w:after="60"/>
              <w:rPr>
                <w:rFonts w:hint="default" w:ascii="Times New Roman" w:hAnsi="Times New Roman" w:cs="Times New Roman"/>
                <w:sz w:val="24"/>
                <w:szCs w:val="24"/>
              </w:rPr>
            </w:pPr>
            <w:r>
              <w:rPr>
                <w:rFonts w:hint="default" w:ascii="Times New Roman" w:hAnsi="Times New Roman" w:eastAsia="Arial" w:cs="Times New Roman"/>
                <w:sz w:val="24"/>
                <w:szCs w:val="24"/>
              </w:rPr>
              <w:t>Power BI Desktop: A four-page interactive business intelligence dashboard with cross-filtering, drill-down capability, KPI cards, area charts, line charts, pie and donut charts, stacked area charts, clustered column charts, scatter charts, and bar charts</w:t>
            </w:r>
          </w:p>
          <w:p w14:paraId="5EE39E82">
            <w:pPr>
              <w:pStyle w:val="19"/>
              <w:ind w:left="104"/>
              <w:rPr>
                <w:rFonts w:hint="default"/>
                <w:b/>
                <w:bCs/>
                <w:sz w:val="28"/>
                <w:szCs w:val="28"/>
                <w:lang w:val="en-US"/>
              </w:rPr>
            </w:pPr>
          </w:p>
        </w:tc>
      </w:tr>
      <w:tr w14:paraId="43471705">
        <w:tblPrEx>
          <w:tblCellMar>
            <w:top w:w="0" w:type="dxa"/>
            <w:left w:w="5" w:type="dxa"/>
            <w:bottom w:w="0" w:type="dxa"/>
            <w:right w:w="5" w:type="dxa"/>
          </w:tblCellMar>
        </w:tblPrEx>
        <w:trPr>
          <w:gridAfter w:val="4"/>
          <w:wAfter w:w="10641" w:type="dxa"/>
          <w:trHeight w:val="275" w:hRule="atLeast"/>
        </w:trPr>
        <w:tc>
          <w:tcPr>
            <w:tcW w:w="240" w:type="dxa"/>
          </w:tcPr>
          <w:p w14:paraId="4CF0B3D8">
            <w:pPr>
              <w:pStyle w:val="19"/>
              <w:spacing w:line="240" w:lineRule="auto"/>
              <w:rPr>
                <w:sz w:val="20"/>
              </w:rPr>
            </w:pPr>
          </w:p>
        </w:tc>
      </w:tr>
      <w:tr w14:paraId="3A5EA003">
        <w:tblPrEx>
          <w:tblCellMar>
            <w:top w:w="0" w:type="dxa"/>
            <w:left w:w="5" w:type="dxa"/>
            <w:bottom w:w="0" w:type="dxa"/>
            <w:right w:w="5" w:type="dxa"/>
          </w:tblCellMar>
        </w:tblPrEx>
        <w:trPr>
          <w:trHeight w:val="275" w:hRule="atLeast"/>
        </w:trPr>
        <w:tc>
          <w:tcPr>
            <w:tcW w:w="1043" w:type="dxa"/>
            <w:gridSpan w:val="2"/>
          </w:tcPr>
          <w:p w14:paraId="194AEB97">
            <w:pPr>
              <w:pStyle w:val="19"/>
              <w:ind w:left="323" w:right="318"/>
              <w:jc w:val="center"/>
              <w:rPr>
                <w:b/>
                <w:sz w:val="28"/>
                <w:szCs w:val="28"/>
              </w:rPr>
            </w:pPr>
            <w:r>
              <w:rPr>
                <w:b/>
                <w:sz w:val="28"/>
                <w:szCs w:val="28"/>
              </w:rPr>
              <w:t>5</w:t>
            </w:r>
          </w:p>
        </w:tc>
        <w:tc>
          <w:tcPr>
            <w:tcW w:w="9838" w:type="dxa"/>
            <w:gridSpan w:val="3"/>
          </w:tcPr>
          <w:p w14:paraId="6A3CD259">
            <w:pPr>
              <w:pStyle w:val="19"/>
              <w:rPr>
                <w:b/>
                <w:sz w:val="24"/>
              </w:rPr>
            </w:pPr>
            <w:r>
              <w:rPr>
                <w:rFonts w:hint="default"/>
                <w:b/>
                <w:sz w:val="28"/>
                <w:szCs w:val="28"/>
                <w:lang w:val="en-US"/>
              </w:rPr>
              <w:t xml:space="preserve"> Analysis and Results</w:t>
            </w:r>
          </w:p>
        </w:tc>
      </w:tr>
      <w:tr w14:paraId="59669A09">
        <w:tblPrEx>
          <w:tblCellMar>
            <w:top w:w="0" w:type="dxa"/>
            <w:left w:w="5" w:type="dxa"/>
            <w:bottom w:w="0" w:type="dxa"/>
            <w:right w:w="5" w:type="dxa"/>
          </w:tblCellMar>
        </w:tblPrEx>
        <w:trPr>
          <w:trHeight w:val="275" w:hRule="atLeast"/>
        </w:trPr>
        <w:tc>
          <w:tcPr>
            <w:tcW w:w="240" w:type="dxa"/>
          </w:tcPr>
          <w:p w14:paraId="5B2D5A58">
            <w:pPr>
              <w:pStyle w:val="19"/>
              <w:spacing w:line="240" w:lineRule="auto"/>
              <w:rPr>
                <w:sz w:val="20"/>
              </w:rPr>
            </w:pPr>
          </w:p>
        </w:tc>
        <w:tc>
          <w:tcPr>
            <w:tcW w:w="803" w:type="dxa"/>
          </w:tcPr>
          <w:p w14:paraId="75EFD834">
            <w:pPr>
              <w:pStyle w:val="19"/>
              <w:ind w:left="48" w:right="31"/>
              <w:jc w:val="center"/>
              <w:rPr>
                <w:b/>
                <w:bCs/>
                <w:sz w:val="28"/>
                <w:szCs w:val="28"/>
              </w:rPr>
            </w:pPr>
            <w:r>
              <w:rPr>
                <w:b/>
                <w:bCs/>
                <w:sz w:val="28"/>
                <w:szCs w:val="28"/>
              </w:rPr>
              <w:t>5.1</w:t>
            </w:r>
          </w:p>
        </w:tc>
        <w:tc>
          <w:tcPr>
            <w:tcW w:w="9838" w:type="dxa"/>
            <w:gridSpan w:val="3"/>
          </w:tcPr>
          <w:p w14:paraId="0D4634DC">
            <w:pPr>
              <w:pStyle w:val="19"/>
              <w:ind w:left="103"/>
              <w:rPr>
                <w:rFonts w:hint="default"/>
                <w:b/>
                <w:bCs/>
                <w:sz w:val="28"/>
                <w:szCs w:val="28"/>
                <w:lang w:val="en-US"/>
              </w:rPr>
            </w:pPr>
            <w:r>
              <w:rPr>
                <w:rFonts w:hint="default"/>
                <w:b/>
                <w:bCs/>
                <w:sz w:val="28"/>
                <w:szCs w:val="28"/>
                <w:lang w:val="en-US"/>
              </w:rPr>
              <w:t>Descriptive Statistics</w:t>
            </w:r>
          </w:p>
          <w:p w14:paraId="0F53EDD0">
            <w:pPr>
              <w:pStyle w:val="19"/>
              <w:ind w:left="103"/>
              <w:rPr>
                <w:rFonts w:hint="default"/>
                <w:b/>
                <w:bCs/>
                <w:sz w:val="28"/>
                <w:szCs w:val="28"/>
                <w:lang w:val="en-US"/>
              </w:rPr>
            </w:pPr>
          </w:p>
          <w:p w14:paraId="76F9FD06">
            <w:pPr>
              <w:spacing w:before="80" w:after="120"/>
              <w:rPr>
                <w:rFonts w:hint="default" w:ascii="Times New Roman" w:hAnsi="Times New Roman" w:eastAsia="Arial" w:cs="Times New Roman"/>
                <w:sz w:val="24"/>
                <w:szCs w:val="24"/>
              </w:rPr>
            </w:pPr>
            <w:r>
              <w:rPr>
                <w:rFonts w:hint="default" w:ascii="Times New Roman" w:hAnsi="Times New Roman" w:eastAsia="Arial" w:cs="Times New Roman"/>
                <w:sz w:val="24"/>
                <w:szCs w:val="24"/>
              </w:rPr>
              <w:t>The following table presents the comprehensive descriptive statistical profile of key numerical features across the entire dataset:</w:t>
            </w:r>
          </w:p>
          <w:p w14:paraId="067DEFE5">
            <w:pPr>
              <w:spacing w:before="80" w:after="120"/>
              <w:rPr>
                <w:rFonts w:hint="default" w:ascii="Times New Roman" w:hAnsi="Times New Roman" w:eastAsia="Arial" w:cs="Times New Roman"/>
                <w:sz w:val="24"/>
                <w:szCs w:val="24"/>
                <w:lang w:val="en-US"/>
              </w:rPr>
            </w:pPr>
            <w:r>
              <w:rPr>
                <w:rFonts w:hint="default" w:ascii="Times New Roman" w:hAnsi="Times New Roman" w:eastAsia="Arial" w:cs="Times New Roman"/>
                <w:sz w:val="24"/>
                <w:szCs w:val="24"/>
                <w:lang w:val="en-US"/>
              </w:rPr>
              <w:drawing>
                <wp:inline distT="0" distB="0" distL="114300" distR="114300">
                  <wp:extent cx="6318250" cy="2124075"/>
                  <wp:effectExtent l="0" t="0" r="6350" b="9525"/>
                  <wp:docPr id="3" name="Picture 3" descr="Screenshot 2026-04-14 224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04-14 224510"/>
                          <pic:cNvPicPr>
                            <a:picLocks noChangeAspect="1"/>
                          </pic:cNvPicPr>
                        </pic:nvPicPr>
                        <pic:blipFill>
                          <a:blip r:embed="rId15"/>
                          <a:stretch>
                            <a:fillRect/>
                          </a:stretch>
                        </pic:blipFill>
                        <pic:spPr>
                          <a:xfrm>
                            <a:off x="0" y="0"/>
                            <a:ext cx="6318250" cy="2124075"/>
                          </a:xfrm>
                          <a:prstGeom prst="rect">
                            <a:avLst/>
                          </a:prstGeom>
                        </pic:spPr>
                      </pic:pic>
                    </a:graphicData>
                  </a:graphic>
                </wp:inline>
              </w:drawing>
            </w:r>
          </w:p>
          <w:p w14:paraId="1B4CD69B">
            <w:pPr>
              <w:spacing w:before="80" w:after="120"/>
              <w:rPr>
                <w:rFonts w:hint="default" w:ascii="Times New Roman" w:hAnsi="Times New Roman" w:cs="Times New Roman"/>
                <w:sz w:val="24"/>
                <w:szCs w:val="24"/>
              </w:rPr>
            </w:pPr>
            <w:r>
              <w:rPr>
                <w:rFonts w:hint="default" w:ascii="Times New Roman" w:hAnsi="Times New Roman" w:eastAsia="Arial" w:cs="Times New Roman"/>
                <w:sz w:val="24"/>
                <w:szCs w:val="24"/>
              </w:rPr>
              <w:t>Key observations from descriptive statistics:</w:t>
            </w:r>
          </w:p>
          <w:p w14:paraId="736A19C2">
            <w:pPr>
              <w:pStyle w:val="18"/>
              <w:numPr>
                <w:ilvl w:val="0"/>
                <w:numId w:val="1"/>
              </w:numPr>
              <w:spacing w:before="60" w:after="60"/>
              <w:rPr>
                <w:rFonts w:hint="default" w:ascii="Times New Roman" w:hAnsi="Times New Roman" w:cs="Times New Roman"/>
                <w:sz w:val="24"/>
                <w:szCs w:val="24"/>
              </w:rPr>
            </w:pPr>
            <w:r>
              <w:rPr>
                <w:rFonts w:hint="default" w:ascii="Times New Roman" w:hAnsi="Times New Roman" w:eastAsia="Arial" w:cs="Times New Roman"/>
                <w:sz w:val="24"/>
                <w:szCs w:val="24"/>
              </w:rPr>
              <w:t>Price exhibits a near-uniform distribution across the $10–$2,000 range (CV ~57%), indicating the dataset covers the full consumer price spectrum without concentration in any single tier</w:t>
            </w:r>
          </w:p>
          <w:p w14:paraId="102174D2">
            <w:pPr>
              <w:pStyle w:val="18"/>
              <w:numPr>
                <w:ilvl w:val="0"/>
                <w:numId w:val="1"/>
              </w:numPr>
              <w:spacing w:before="60" w:after="60"/>
              <w:rPr>
                <w:rFonts w:hint="default" w:ascii="Times New Roman" w:hAnsi="Times New Roman" w:cs="Times New Roman"/>
                <w:sz w:val="24"/>
                <w:szCs w:val="24"/>
              </w:rPr>
            </w:pPr>
            <w:r>
              <w:rPr>
                <w:rFonts w:hint="default" w:ascii="Times New Roman" w:hAnsi="Times New Roman" w:eastAsia="Arial" w:cs="Times New Roman"/>
                <w:sz w:val="24"/>
                <w:szCs w:val="24"/>
              </w:rPr>
              <w:t>Profit Margin averages approximately 88.3%, which is characteristic of synthetic e-commerce datasets where cost structures are simplified relative to real-world operations</w:t>
            </w:r>
          </w:p>
          <w:p w14:paraId="123B923C">
            <w:pPr>
              <w:pStyle w:val="18"/>
              <w:numPr>
                <w:ilvl w:val="0"/>
                <w:numId w:val="1"/>
              </w:numPr>
              <w:spacing w:before="60" w:after="60"/>
              <w:rPr>
                <w:rFonts w:hint="default" w:ascii="Times New Roman" w:hAnsi="Times New Roman" w:cs="Times New Roman"/>
                <w:sz w:val="24"/>
                <w:szCs w:val="24"/>
              </w:rPr>
            </w:pPr>
            <w:r>
              <w:rPr>
                <w:rFonts w:hint="default" w:ascii="Times New Roman" w:hAnsi="Times New Roman" w:eastAsia="Arial" w:cs="Times New Roman"/>
                <w:sz w:val="24"/>
                <w:szCs w:val="24"/>
              </w:rPr>
              <w:t>The negative minimum Profit ($-40) arises from cases where shipping costs exceed discounted prices on very low-priced items with high shipping charges — a realistic edge case</w:t>
            </w:r>
          </w:p>
          <w:p w14:paraId="17BCC97B">
            <w:pPr>
              <w:pStyle w:val="18"/>
              <w:numPr>
                <w:ilvl w:val="0"/>
                <w:numId w:val="1"/>
              </w:numPr>
              <w:spacing w:before="60" w:after="60"/>
              <w:rPr>
                <w:rFonts w:hint="default" w:ascii="Times New Roman" w:hAnsi="Times New Roman" w:cs="Times New Roman"/>
                <w:sz w:val="24"/>
                <w:szCs w:val="24"/>
              </w:rPr>
            </w:pPr>
            <w:r>
              <w:rPr>
                <w:rFonts w:hint="default" w:ascii="Times New Roman" w:hAnsi="Times New Roman" w:eastAsia="Arial" w:cs="Times New Roman"/>
                <w:sz w:val="24"/>
                <w:szCs w:val="24"/>
              </w:rPr>
              <w:t>Discount and Popularity Index have comparable coefficients of variation (~57%), suggesting similarly dispersed distributions</w:t>
            </w:r>
          </w:p>
          <w:p w14:paraId="7B57043F">
            <w:pPr>
              <w:pStyle w:val="19"/>
              <w:ind w:left="103"/>
              <w:rPr>
                <w:rFonts w:hint="default"/>
                <w:b/>
                <w:bCs/>
                <w:sz w:val="28"/>
                <w:szCs w:val="28"/>
                <w:lang w:val="en-US"/>
              </w:rPr>
            </w:pPr>
          </w:p>
        </w:tc>
      </w:tr>
      <w:tr w14:paraId="3DB8E15E">
        <w:tblPrEx>
          <w:tblCellMar>
            <w:top w:w="0" w:type="dxa"/>
            <w:left w:w="5" w:type="dxa"/>
            <w:bottom w:w="0" w:type="dxa"/>
            <w:right w:w="5" w:type="dxa"/>
          </w:tblCellMar>
        </w:tblPrEx>
        <w:trPr>
          <w:trHeight w:val="275" w:hRule="atLeast"/>
        </w:trPr>
        <w:tc>
          <w:tcPr>
            <w:tcW w:w="240" w:type="dxa"/>
          </w:tcPr>
          <w:p w14:paraId="50303B5D">
            <w:pPr>
              <w:pStyle w:val="19"/>
              <w:spacing w:line="240" w:lineRule="auto"/>
              <w:rPr>
                <w:sz w:val="28"/>
                <w:szCs w:val="28"/>
              </w:rPr>
            </w:pPr>
          </w:p>
        </w:tc>
        <w:tc>
          <w:tcPr>
            <w:tcW w:w="803" w:type="dxa"/>
          </w:tcPr>
          <w:p w14:paraId="65622E6F">
            <w:pPr>
              <w:pStyle w:val="19"/>
              <w:ind w:left="48" w:right="31"/>
              <w:jc w:val="center"/>
              <w:rPr>
                <w:b/>
                <w:bCs/>
                <w:sz w:val="28"/>
                <w:szCs w:val="28"/>
              </w:rPr>
            </w:pPr>
            <w:r>
              <w:rPr>
                <w:b/>
                <w:bCs/>
                <w:sz w:val="28"/>
                <w:szCs w:val="28"/>
              </w:rPr>
              <w:t>5.2</w:t>
            </w:r>
          </w:p>
        </w:tc>
        <w:tc>
          <w:tcPr>
            <w:tcW w:w="9838" w:type="dxa"/>
            <w:gridSpan w:val="3"/>
          </w:tcPr>
          <w:p w14:paraId="49080596">
            <w:pPr>
              <w:pStyle w:val="19"/>
              <w:ind w:left="103"/>
              <w:rPr>
                <w:rFonts w:hint="default"/>
                <w:b/>
                <w:bCs/>
                <w:sz w:val="28"/>
                <w:szCs w:val="28"/>
                <w:lang w:val="en-US"/>
              </w:rPr>
            </w:pPr>
            <w:r>
              <w:rPr>
                <w:rFonts w:hint="default"/>
                <w:b/>
                <w:bCs/>
                <w:sz w:val="28"/>
                <w:szCs w:val="28"/>
                <w:lang w:val="en-US"/>
              </w:rPr>
              <w:t>Revenue and Profit Analysis by Category</w:t>
            </w:r>
          </w:p>
          <w:p w14:paraId="6D1EB0C9">
            <w:pPr>
              <w:spacing w:before="80" w:after="120"/>
              <w:rPr>
                <w:rFonts w:hint="default" w:ascii="Times New Roman" w:hAnsi="Times New Roman" w:eastAsia="Arial" w:cs="Times New Roman"/>
                <w:sz w:val="24"/>
                <w:szCs w:val="24"/>
              </w:rPr>
            </w:pPr>
            <w:r>
              <w:rPr>
                <w:rFonts w:hint="default" w:ascii="Times New Roman" w:hAnsi="Times New Roman" w:eastAsia="Arial" w:cs="Times New Roman"/>
                <w:sz w:val="24"/>
                <w:szCs w:val="24"/>
              </w:rPr>
              <w:t>Category-level analysis revealed one of the most significant findings of this study: a complete absence of meaningful revenue differentiation across product categories.</w:t>
            </w:r>
          </w:p>
          <w:p w14:paraId="2FECE355">
            <w:pPr>
              <w:spacing w:before="80" w:after="120"/>
              <w:rPr>
                <w:rFonts w:hint="default" w:ascii="Times New Roman" w:hAnsi="Times New Roman" w:eastAsia="Arial" w:cs="Times New Roman"/>
                <w:sz w:val="24"/>
                <w:szCs w:val="24"/>
                <w:lang w:val="en-US"/>
              </w:rPr>
            </w:pPr>
            <w:r>
              <w:rPr>
                <w:rFonts w:hint="default" w:ascii="Times New Roman" w:hAnsi="Times New Roman" w:eastAsia="Arial" w:cs="Times New Roman"/>
                <w:sz w:val="24"/>
                <w:szCs w:val="24"/>
                <w:lang w:val="en-US"/>
              </w:rPr>
              <w:drawing>
                <wp:inline distT="0" distB="0" distL="114300" distR="114300">
                  <wp:extent cx="6318885" cy="1724660"/>
                  <wp:effectExtent l="0" t="0" r="5715" b="12700"/>
                  <wp:docPr id="5" name="Picture 5" descr="Screenshot 2026-04-14 225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6-04-14 225741"/>
                          <pic:cNvPicPr>
                            <a:picLocks noChangeAspect="1"/>
                          </pic:cNvPicPr>
                        </pic:nvPicPr>
                        <pic:blipFill>
                          <a:blip r:embed="rId16"/>
                          <a:stretch>
                            <a:fillRect/>
                          </a:stretch>
                        </pic:blipFill>
                        <pic:spPr>
                          <a:xfrm>
                            <a:off x="0" y="0"/>
                            <a:ext cx="6318885" cy="1724660"/>
                          </a:xfrm>
                          <a:prstGeom prst="rect">
                            <a:avLst/>
                          </a:prstGeom>
                        </pic:spPr>
                      </pic:pic>
                    </a:graphicData>
                  </a:graphic>
                </wp:inline>
              </w:drawing>
            </w:r>
          </w:p>
          <w:p w14:paraId="3D4D713B">
            <w:pPr>
              <w:spacing w:before="80" w:after="120"/>
              <w:rPr>
                <w:rFonts w:hint="default" w:ascii="Times New Roman" w:hAnsi="Times New Roman" w:cs="Times New Roman"/>
                <w:sz w:val="24"/>
                <w:szCs w:val="24"/>
              </w:rPr>
            </w:pPr>
            <w:r>
              <w:rPr>
                <w:sz w:val="24"/>
                <w:lang w:val="en-IN"/>
              </w:rPr>
              <w:t xml:space="preserve"> </w:t>
            </w:r>
            <w:r>
              <w:rPr>
                <w:rFonts w:hint="default" w:ascii="Times New Roman" w:hAnsi="Times New Roman" w:eastAsia="Arial" w:cs="Times New Roman"/>
                <w:sz w:val="24"/>
                <w:szCs w:val="24"/>
              </w:rPr>
              <w:t>The inter-category gap in average revenue is only approximately $3 — a difference so small as to be commercially irrelevant. This finding was formally confirmed by One-Way ANOVA (see Section 5.9).</w:t>
            </w:r>
          </w:p>
          <w:p w14:paraId="218C168E">
            <w:pPr>
              <w:spacing w:before="80" w:after="120"/>
              <w:rPr>
                <w:rFonts w:hint="default" w:ascii="Times New Roman" w:hAnsi="Times New Roman" w:cs="Times New Roman"/>
                <w:sz w:val="24"/>
                <w:szCs w:val="24"/>
              </w:rPr>
            </w:pPr>
            <w:r>
              <w:rPr>
                <w:rFonts w:hint="default" w:ascii="Times New Roman" w:hAnsi="Times New Roman" w:eastAsia="Arial" w:cs="Times New Roman"/>
                <w:sz w:val="24"/>
                <w:szCs w:val="24"/>
              </w:rPr>
              <w:t>The average revenue per order of $966.95 is significantly higher than the average profit of $854.10, with a difference of ~$113. This gap is entirely attributable to shipping costs, making shipping cost the single largest operational expense and the primary lever for margin improvement.</w:t>
            </w:r>
          </w:p>
          <w:p w14:paraId="0F876A54">
            <w:pPr>
              <w:pStyle w:val="19"/>
              <w:numPr>
                <w:ilvl w:val="0"/>
                <w:numId w:val="0"/>
              </w:numPr>
              <w:rPr>
                <w:rFonts w:hint="default" w:ascii="Times New Roman" w:hAnsi="Times New Roman" w:cs="Times New Roman"/>
                <w:sz w:val="24"/>
                <w:szCs w:val="24"/>
                <w:lang w:val="en-IN"/>
              </w:rPr>
            </w:pPr>
            <w:r>
              <w:rPr>
                <w:rFonts w:hint="default" w:ascii="Times New Roman" w:hAnsi="Times New Roman" w:eastAsia="Arial" w:cs="Times New Roman"/>
                <w:sz w:val="24"/>
                <w:szCs w:val="24"/>
              </w:rPr>
              <w:t>A revenue treemap constructed from product-level data confirmed that within each category, no individual product significantly dominated revenue — consistent with the balanced dataset design</w:t>
            </w:r>
          </w:p>
          <w:p w14:paraId="029C3564">
            <w:pPr>
              <w:pStyle w:val="19"/>
              <w:ind w:left="103"/>
              <w:rPr>
                <w:sz w:val="24"/>
              </w:rPr>
            </w:pPr>
          </w:p>
        </w:tc>
      </w:tr>
      <w:tr w14:paraId="1D76A3A8">
        <w:tblPrEx>
          <w:tblCellMar>
            <w:top w:w="0" w:type="dxa"/>
            <w:left w:w="5" w:type="dxa"/>
            <w:bottom w:w="0" w:type="dxa"/>
            <w:right w:w="5" w:type="dxa"/>
          </w:tblCellMar>
        </w:tblPrEx>
        <w:trPr>
          <w:gridAfter w:val="1"/>
          <w:wAfter w:w="867" w:type="dxa"/>
          <w:trHeight w:val="275" w:hRule="atLeast"/>
        </w:trPr>
        <w:tc>
          <w:tcPr>
            <w:tcW w:w="1043" w:type="dxa"/>
            <w:gridSpan w:val="2"/>
          </w:tcPr>
          <w:p w14:paraId="49F1DF53">
            <w:pPr>
              <w:pStyle w:val="19"/>
              <w:ind w:left="323" w:right="318"/>
              <w:jc w:val="center"/>
              <w:rPr>
                <w:b/>
                <w:sz w:val="28"/>
                <w:szCs w:val="28"/>
              </w:rPr>
            </w:pPr>
          </w:p>
          <w:p w14:paraId="4DA0A0F5">
            <w:pPr>
              <w:pStyle w:val="19"/>
              <w:numPr>
                <w:ilvl w:val="0"/>
                <w:numId w:val="2"/>
              </w:numPr>
              <w:ind w:left="480" w:leftChars="0" w:right="318" w:firstLineChars="0"/>
              <w:jc w:val="both"/>
              <w:rPr>
                <w:rFonts w:hint="default"/>
                <w:b/>
                <w:sz w:val="28"/>
                <w:szCs w:val="28"/>
                <w:lang w:val="en-US"/>
              </w:rPr>
            </w:pPr>
            <w:r>
              <w:rPr>
                <w:rFonts w:hint="default"/>
                <w:b/>
                <w:sz w:val="28"/>
                <w:szCs w:val="28"/>
                <w:lang w:val="en-US"/>
              </w:rPr>
              <w:t>3</w:t>
            </w:r>
          </w:p>
          <w:p w14:paraId="7398BC3F">
            <w:pPr>
              <w:pStyle w:val="19"/>
              <w:ind w:left="323" w:right="318"/>
              <w:jc w:val="center"/>
              <w:rPr>
                <w:b/>
                <w:sz w:val="28"/>
                <w:szCs w:val="28"/>
              </w:rPr>
            </w:pPr>
          </w:p>
          <w:p w14:paraId="0F094CF9">
            <w:pPr>
              <w:pStyle w:val="19"/>
              <w:ind w:left="323" w:right="318"/>
              <w:jc w:val="center"/>
              <w:rPr>
                <w:b/>
                <w:sz w:val="28"/>
                <w:szCs w:val="28"/>
              </w:rPr>
            </w:pPr>
          </w:p>
          <w:p w14:paraId="1E77E394">
            <w:pPr>
              <w:pStyle w:val="19"/>
              <w:ind w:left="323" w:right="318"/>
              <w:jc w:val="center"/>
              <w:rPr>
                <w:b/>
                <w:sz w:val="28"/>
                <w:szCs w:val="28"/>
              </w:rPr>
            </w:pPr>
          </w:p>
          <w:p w14:paraId="10CA4062">
            <w:pPr>
              <w:pStyle w:val="19"/>
              <w:ind w:left="323" w:right="318"/>
              <w:jc w:val="center"/>
              <w:rPr>
                <w:b/>
                <w:sz w:val="28"/>
                <w:szCs w:val="28"/>
              </w:rPr>
            </w:pPr>
          </w:p>
          <w:p w14:paraId="498B1D4B">
            <w:pPr>
              <w:pStyle w:val="19"/>
              <w:ind w:left="323" w:right="318"/>
              <w:jc w:val="center"/>
              <w:rPr>
                <w:b/>
                <w:sz w:val="28"/>
                <w:szCs w:val="28"/>
              </w:rPr>
            </w:pPr>
          </w:p>
          <w:p w14:paraId="46AB0F33">
            <w:pPr>
              <w:pStyle w:val="19"/>
              <w:ind w:left="323" w:right="318"/>
              <w:jc w:val="center"/>
              <w:rPr>
                <w:b/>
                <w:sz w:val="28"/>
                <w:szCs w:val="28"/>
              </w:rPr>
            </w:pPr>
          </w:p>
          <w:p w14:paraId="1DD612A0">
            <w:pPr>
              <w:pStyle w:val="19"/>
              <w:ind w:left="323" w:right="318"/>
              <w:jc w:val="center"/>
              <w:rPr>
                <w:b/>
                <w:sz w:val="28"/>
                <w:szCs w:val="28"/>
              </w:rPr>
            </w:pPr>
          </w:p>
          <w:p w14:paraId="4C29ADA1">
            <w:pPr>
              <w:pStyle w:val="19"/>
              <w:ind w:left="323" w:right="318"/>
              <w:jc w:val="center"/>
              <w:rPr>
                <w:b/>
                <w:sz w:val="28"/>
                <w:szCs w:val="28"/>
              </w:rPr>
            </w:pPr>
          </w:p>
          <w:p w14:paraId="4F555AB1">
            <w:pPr>
              <w:pStyle w:val="19"/>
              <w:ind w:left="323" w:right="318"/>
              <w:jc w:val="center"/>
              <w:rPr>
                <w:b/>
                <w:sz w:val="28"/>
                <w:szCs w:val="28"/>
              </w:rPr>
            </w:pPr>
          </w:p>
          <w:p w14:paraId="45BAA1C2">
            <w:pPr>
              <w:pStyle w:val="19"/>
              <w:ind w:left="323" w:right="318"/>
              <w:jc w:val="center"/>
              <w:rPr>
                <w:b/>
                <w:sz w:val="28"/>
                <w:szCs w:val="28"/>
              </w:rPr>
            </w:pPr>
          </w:p>
          <w:p w14:paraId="5F7BDA1D">
            <w:pPr>
              <w:pStyle w:val="19"/>
              <w:ind w:left="323" w:right="318"/>
              <w:jc w:val="center"/>
              <w:rPr>
                <w:b/>
                <w:sz w:val="28"/>
                <w:szCs w:val="28"/>
              </w:rPr>
            </w:pPr>
          </w:p>
          <w:p w14:paraId="09DB6A0D">
            <w:pPr>
              <w:pStyle w:val="19"/>
              <w:ind w:left="323" w:right="318"/>
              <w:jc w:val="center"/>
              <w:rPr>
                <w:b/>
                <w:sz w:val="28"/>
                <w:szCs w:val="28"/>
              </w:rPr>
            </w:pPr>
          </w:p>
          <w:p w14:paraId="3C77F79B">
            <w:pPr>
              <w:pStyle w:val="19"/>
              <w:ind w:left="323" w:right="318"/>
              <w:jc w:val="center"/>
              <w:rPr>
                <w:b/>
                <w:sz w:val="28"/>
                <w:szCs w:val="28"/>
              </w:rPr>
            </w:pPr>
          </w:p>
          <w:p w14:paraId="6B360EB3">
            <w:pPr>
              <w:pStyle w:val="19"/>
              <w:ind w:left="323" w:right="318"/>
              <w:jc w:val="center"/>
              <w:rPr>
                <w:b/>
                <w:sz w:val="28"/>
                <w:szCs w:val="28"/>
              </w:rPr>
            </w:pPr>
          </w:p>
          <w:p w14:paraId="29BCAB81">
            <w:pPr>
              <w:pStyle w:val="19"/>
              <w:ind w:left="323" w:right="318"/>
              <w:jc w:val="center"/>
              <w:rPr>
                <w:b/>
                <w:sz w:val="28"/>
                <w:szCs w:val="28"/>
              </w:rPr>
            </w:pPr>
          </w:p>
          <w:p w14:paraId="1E8DB5F6">
            <w:pPr>
              <w:pStyle w:val="19"/>
              <w:ind w:left="323" w:right="318"/>
              <w:jc w:val="center"/>
              <w:rPr>
                <w:b/>
                <w:sz w:val="28"/>
                <w:szCs w:val="28"/>
              </w:rPr>
            </w:pPr>
          </w:p>
          <w:p w14:paraId="5A6E2672">
            <w:pPr>
              <w:pStyle w:val="19"/>
              <w:ind w:left="323" w:right="318"/>
              <w:jc w:val="center"/>
              <w:rPr>
                <w:b/>
                <w:sz w:val="28"/>
                <w:szCs w:val="28"/>
              </w:rPr>
            </w:pPr>
          </w:p>
          <w:p w14:paraId="604FAE64">
            <w:pPr>
              <w:pStyle w:val="19"/>
              <w:ind w:left="323" w:right="318"/>
              <w:jc w:val="center"/>
              <w:rPr>
                <w:b/>
                <w:sz w:val="28"/>
                <w:szCs w:val="28"/>
              </w:rPr>
            </w:pPr>
          </w:p>
          <w:p w14:paraId="30319395">
            <w:pPr>
              <w:pStyle w:val="19"/>
              <w:ind w:left="323" w:right="318"/>
              <w:jc w:val="center"/>
              <w:rPr>
                <w:b/>
                <w:sz w:val="28"/>
                <w:szCs w:val="28"/>
              </w:rPr>
            </w:pPr>
          </w:p>
          <w:p w14:paraId="1355A196">
            <w:pPr>
              <w:pStyle w:val="19"/>
              <w:ind w:left="323" w:right="318"/>
              <w:jc w:val="center"/>
              <w:rPr>
                <w:b/>
                <w:sz w:val="28"/>
                <w:szCs w:val="28"/>
              </w:rPr>
            </w:pPr>
          </w:p>
          <w:p w14:paraId="2F938183">
            <w:pPr>
              <w:pStyle w:val="19"/>
              <w:ind w:left="323" w:right="318"/>
              <w:jc w:val="center"/>
              <w:rPr>
                <w:b/>
                <w:sz w:val="28"/>
                <w:szCs w:val="28"/>
              </w:rPr>
            </w:pPr>
          </w:p>
          <w:p w14:paraId="17CC127B">
            <w:pPr>
              <w:pStyle w:val="19"/>
              <w:ind w:left="323" w:right="318"/>
              <w:jc w:val="center"/>
              <w:rPr>
                <w:b/>
                <w:sz w:val="28"/>
                <w:szCs w:val="28"/>
              </w:rPr>
            </w:pPr>
          </w:p>
          <w:p w14:paraId="6F2E1B40">
            <w:pPr>
              <w:pStyle w:val="19"/>
              <w:ind w:left="323" w:right="318"/>
              <w:jc w:val="center"/>
              <w:rPr>
                <w:b/>
                <w:sz w:val="28"/>
                <w:szCs w:val="28"/>
              </w:rPr>
            </w:pPr>
          </w:p>
          <w:p w14:paraId="3544507C">
            <w:pPr>
              <w:pStyle w:val="19"/>
              <w:ind w:left="323" w:right="318"/>
              <w:jc w:val="center"/>
              <w:rPr>
                <w:b/>
                <w:sz w:val="28"/>
                <w:szCs w:val="28"/>
              </w:rPr>
            </w:pPr>
          </w:p>
          <w:p w14:paraId="73EFC111">
            <w:pPr>
              <w:pStyle w:val="19"/>
              <w:ind w:left="323" w:right="318"/>
              <w:jc w:val="center"/>
              <w:rPr>
                <w:b/>
                <w:sz w:val="28"/>
                <w:szCs w:val="28"/>
              </w:rPr>
            </w:pPr>
          </w:p>
          <w:p w14:paraId="30B4495E">
            <w:pPr>
              <w:pStyle w:val="19"/>
              <w:ind w:left="323" w:right="318"/>
              <w:jc w:val="center"/>
              <w:rPr>
                <w:b/>
                <w:sz w:val="28"/>
                <w:szCs w:val="28"/>
              </w:rPr>
            </w:pPr>
          </w:p>
          <w:p w14:paraId="3937EC79">
            <w:pPr>
              <w:pStyle w:val="19"/>
              <w:ind w:left="323" w:right="318"/>
              <w:jc w:val="center"/>
              <w:rPr>
                <w:b/>
                <w:sz w:val="28"/>
                <w:szCs w:val="28"/>
              </w:rPr>
            </w:pPr>
          </w:p>
          <w:p w14:paraId="066B6E52">
            <w:pPr>
              <w:pStyle w:val="19"/>
              <w:ind w:left="323" w:right="318"/>
              <w:jc w:val="center"/>
              <w:rPr>
                <w:b/>
                <w:sz w:val="28"/>
                <w:szCs w:val="28"/>
              </w:rPr>
            </w:pPr>
          </w:p>
          <w:p w14:paraId="68D1A52D">
            <w:pPr>
              <w:pStyle w:val="19"/>
              <w:ind w:left="323" w:right="318"/>
              <w:jc w:val="center"/>
              <w:rPr>
                <w:b/>
                <w:sz w:val="28"/>
                <w:szCs w:val="28"/>
              </w:rPr>
            </w:pPr>
          </w:p>
          <w:p w14:paraId="3F2299CE">
            <w:pPr>
              <w:pStyle w:val="19"/>
              <w:numPr>
                <w:ilvl w:val="0"/>
                <w:numId w:val="0"/>
              </w:numPr>
              <w:ind w:left="323" w:leftChars="0" w:right="318" w:rightChars="0"/>
              <w:jc w:val="both"/>
              <w:rPr>
                <w:rFonts w:hint="default"/>
                <w:b/>
                <w:sz w:val="28"/>
                <w:szCs w:val="28"/>
                <w:lang w:val="en-US"/>
              </w:rPr>
            </w:pPr>
            <w:r>
              <w:rPr>
                <w:rFonts w:hint="default"/>
                <w:b/>
                <w:sz w:val="28"/>
                <w:szCs w:val="28"/>
                <w:lang w:val="en-US"/>
              </w:rPr>
              <w:t>5.4</w:t>
            </w:r>
          </w:p>
          <w:p w14:paraId="3BCB3676">
            <w:pPr>
              <w:pStyle w:val="19"/>
              <w:ind w:left="323" w:right="318"/>
              <w:jc w:val="center"/>
              <w:rPr>
                <w:b/>
                <w:sz w:val="28"/>
                <w:szCs w:val="28"/>
              </w:rPr>
            </w:pPr>
          </w:p>
          <w:p w14:paraId="43477266">
            <w:pPr>
              <w:pStyle w:val="19"/>
              <w:ind w:left="323" w:right="318"/>
              <w:jc w:val="center"/>
              <w:rPr>
                <w:b/>
                <w:sz w:val="28"/>
                <w:szCs w:val="28"/>
              </w:rPr>
            </w:pPr>
          </w:p>
          <w:p w14:paraId="69BADF6F">
            <w:pPr>
              <w:pStyle w:val="19"/>
              <w:ind w:left="323" w:right="318"/>
              <w:jc w:val="center"/>
              <w:rPr>
                <w:b/>
                <w:sz w:val="28"/>
                <w:szCs w:val="28"/>
              </w:rPr>
            </w:pPr>
          </w:p>
          <w:p w14:paraId="4206307B">
            <w:pPr>
              <w:pStyle w:val="19"/>
              <w:ind w:left="323" w:right="318"/>
              <w:jc w:val="center"/>
              <w:rPr>
                <w:b/>
                <w:sz w:val="28"/>
                <w:szCs w:val="28"/>
              </w:rPr>
            </w:pPr>
          </w:p>
          <w:p w14:paraId="6FA78FCD">
            <w:pPr>
              <w:pStyle w:val="19"/>
              <w:ind w:left="323" w:right="318"/>
              <w:jc w:val="center"/>
              <w:rPr>
                <w:b/>
                <w:sz w:val="28"/>
                <w:szCs w:val="28"/>
              </w:rPr>
            </w:pPr>
          </w:p>
          <w:p w14:paraId="03A8A1B1">
            <w:pPr>
              <w:pStyle w:val="19"/>
              <w:ind w:left="323" w:right="318"/>
              <w:jc w:val="center"/>
              <w:rPr>
                <w:b/>
                <w:sz w:val="28"/>
                <w:szCs w:val="28"/>
              </w:rPr>
            </w:pPr>
          </w:p>
          <w:p w14:paraId="7DC2BF6D">
            <w:pPr>
              <w:pStyle w:val="19"/>
              <w:ind w:left="323" w:right="318"/>
              <w:jc w:val="center"/>
              <w:rPr>
                <w:b/>
                <w:sz w:val="28"/>
                <w:szCs w:val="28"/>
              </w:rPr>
            </w:pPr>
          </w:p>
          <w:p w14:paraId="6A976066">
            <w:pPr>
              <w:pStyle w:val="19"/>
              <w:ind w:left="323" w:right="318"/>
              <w:jc w:val="center"/>
              <w:rPr>
                <w:b/>
                <w:sz w:val="28"/>
                <w:szCs w:val="28"/>
              </w:rPr>
            </w:pPr>
          </w:p>
          <w:p w14:paraId="5EE37C03">
            <w:pPr>
              <w:pStyle w:val="19"/>
              <w:ind w:left="323" w:right="318"/>
              <w:jc w:val="center"/>
              <w:rPr>
                <w:b/>
                <w:sz w:val="28"/>
                <w:szCs w:val="28"/>
              </w:rPr>
            </w:pPr>
          </w:p>
          <w:p w14:paraId="4F1A95F6">
            <w:pPr>
              <w:pStyle w:val="19"/>
              <w:ind w:left="323" w:right="318"/>
              <w:jc w:val="center"/>
              <w:rPr>
                <w:b/>
                <w:sz w:val="28"/>
                <w:szCs w:val="28"/>
              </w:rPr>
            </w:pPr>
          </w:p>
          <w:p w14:paraId="652C8A48">
            <w:pPr>
              <w:pStyle w:val="19"/>
              <w:ind w:left="323" w:right="318"/>
              <w:jc w:val="center"/>
              <w:rPr>
                <w:b/>
                <w:sz w:val="28"/>
                <w:szCs w:val="28"/>
              </w:rPr>
            </w:pPr>
          </w:p>
          <w:p w14:paraId="57618BB3">
            <w:pPr>
              <w:pStyle w:val="19"/>
              <w:ind w:left="323" w:right="318"/>
              <w:jc w:val="center"/>
              <w:rPr>
                <w:b/>
                <w:sz w:val="28"/>
                <w:szCs w:val="28"/>
              </w:rPr>
            </w:pPr>
          </w:p>
          <w:p w14:paraId="5E9A2038">
            <w:pPr>
              <w:pStyle w:val="19"/>
              <w:ind w:left="323" w:right="318"/>
              <w:jc w:val="center"/>
              <w:rPr>
                <w:b/>
                <w:sz w:val="28"/>
                <w:szCs w:val="28"/>
              </w:rPr>
            </w:pPr>
          </w:p>
          <w:p w14:paraId="50EAA9BF">
            <w:pPr>
              <w:pStyle w:val="19"/>
              <w:ind w:left="323" w:right="318"/>
              <w:jc w:val="center"/>
              <w:rPr>
                <w:b/>
                <w:sz w:val="28"/>
                <w:szCs w:val="28"/>
              </w:rPr>
            </w:pPr>
          </w:p>
          <w:p w14:paraId="20F4EE7E">
            <w:pPr>
              <w:pStyle w:val="19"/>
              <w:ind w:left="323" w:right="318"/>
              <w:jc w:val="center"/>
              <w:rPr>
                <w:b/>
                <w:sz w:val="28"/>
                <w:szCs w:val="28"/>
              </w:rPr>
            </w:pPr>
          </w:p>
          <w:p w14:paraId="6030C826">
            <w:pPr>
              <w:pStyle w:val="19"/>
              <w:ind w:left="323" w:right="318"/>
              <w:jc w:val="center"/>
              <w:rPr>
                <w:b/>
                <w:sz w:val="28"/>
                <w:szCs w:val="28"/>
              </w:rPr>
            </w:pPr>
          </w:p>
          <w:p w14:paraId="6DED7338">
            <w:pPr>
              <w:pStyle w:val="19"/>
              <w:ind w:left="323" w:right="318"/>
              <w:jc w:val="center"/>
              <w:rPr>
                <w:b/>
                <w:sz w:val="28"/>
                <w:szCs w:val="28"/>
              </w:rPr>
            </w:pPr>
          </w:p>
          <w:p w14:paraId="1E3D2B56">
            <w:pPr>
              <w:pStyle w:val="19"/>
              <w:ind w:left="323" w:right="318"/>
              <w:jc w:val="center"/>
              <w:rPr>
                <w:b/>
                <w:sz w:val="28"/>
                <w:szCs w:val="28"/>
              </w:rPr>
            </w:pPr>
          </w:p>
          <w:p w14:paraId="4505B60F">
            <w:pPr>
              <w:pStyle w:val="19"/>
              <w:ind w:left="323" w:right="318"/>
              <w:jc w:val="center"/>
              <w:rPr>
                <w:b/>
                <w:sz w:val="28"/>
                <w:szCs w:val="28"/>
              </w:rPr>
            </w:pPr>
          </w:p>
          <w:p w14:paraId="1C37C38A">
            <w:pPr>
              <w:pStyle w:val="19"/>
              <w:ind w:left="323" w:right="318"/>
              <w:jc w:val="center"/>
              <w:rPr>
                <w:b/>
                <w:sz w:val="28"/>
                <w:szCs w:val="28"/>
              </w:rPr>
            </w:pPr>
          </w:p>
          <w:p w14:paraId="19E0E51B">
            <w:pPr>
              <w:pStyle w:val="19"/>
              <w:ind w:left="323" w:right="318"/>
              <w:jc w:val="center"/>
              <w:rPr>
                <w:b/>
                <w:sz w:val="28"/>
                <w:szCs w:val="28"/>
              </w:rPr>
            </w:pPr>
          </w:p>
          <w:p w14:paraId="586FC396">
            <w:pPr>
              <w:pStyle w:val="19"/>
              <w:ind w:left="323" w:right="318"/>
              <w:jc w:val="center"/>
              <w:rPr>
                <w:b/>
                <w:sz w:val="28"/>
                <w:szCs w:val="28"/>
              </w:rPr>
            </w:pPr>
          </w:p>
          <w:p w14:paraId="4BC03DEE">
            <w:pPr>
              <w:pStyle w:val="19"/>
              <w:ind w:left="323" w:right="318"/>
              <w:jc w:val="center"/>
              <w:rPr>
                <w:b/>
                <w:sz w:val="28"/>
                <w:szCs w:val="28"/>
              </w:rPr>
            </w:pPr>
          </w:p>
          <w:p w14:paraId="44F9BEF1">
            <w:pPr>
              <w:pStyle w:val="19"/>
              <w:ind w:left="323" w:right="318"/>
              <w:jc w:val="center"/>
              <w:rPr>
                <w:b/>
                <w:sz w:val="28"/>
                <w:szCs w:val="28"/>
              </w:rPr>
            </w:pPr>
          </w:p>
          <w:p w14:paraId="74AA6F2B">
            <w:pPr>
              <w:pStyle w:val="19"/>
              <w:ind w:right="318"/>
              <w:jc w:val="both"/>
              <w:rPr>
                <w:rFonts w:hint="default"/>
                <w:b/>
                <w:sz w:val="28"/>
                <w:szCs w:val="28"/>
                <w:lang w:val="en-US"/>
              </w:rPr>
            </w:pPr>
            <w:r>
              <w:rPr>
                <w:rFonts w:hint="default"/>
                <w:b/>
                <w:sz w:val="28"/>
                <w:szCs w:val="28"/>
                <w:lang w:val="en-US"/>
              </w:rPr>
              <w:t>5.5</w:t>
            </w:r>
          </w:p>
          <w:p w14:paraId="35CBDAD9">
            <w:pPr>
              <w:pStyle w:val="19"/>
              <w:ind w:left="323" w:right="318"/>
              <w:jc w:val="center"/>
              <w:rPr>
                <w:b/>
                <w:sz w:val="28"/>
                <w:szCs w:val="28"/>
              </w:rPr>
            </w:pPr>
          </w:p>
          <w:p w14:paraId="06F824D0">
            <w:pPr>
              <w:pStyle w:val="19"/>
              <w:ind w:right="318"/>
              <w:jc w:val="both"/>
              <w:rPr>
                <w:b/>
                <w:sz w:val="28"/>
                <w:szCs w:val="28"/>
              </w:rPr>
            </w:pPr>
          </w:p>
          <w:p w14:paraId="5D063EB7">
            <w:pPr>
              <w:pStyle w:val="19"/>
              <w:ind w:right="318"/>
              <w:jc w:val="both"/>
              <w:rPr>
                <w:b/>
                <w:sz w:val="28"/>
                <w:szCs w:val="28"/>
              </w:rPr>
            </w:pPr>
          </w:p>
          <w:p w14:paraId="54A56A41">
            <w:pPr>
              <w:pStyle w:val="19"/>
              <w:ind w:right="318"/>
              <w:jc w:val="both"/>
              <w:rPr>
                <w:b/>
                <w:sz w:val="28"/>
                <w:szCs w:val="28"/>
              </w:rPr>
            </w:pPr>
          </w:p>
          <w:p w14:paraId="7F64FB09">
            <w:pPr>
              <w:pStyle w:val="19"/>
              <w:ind w:right="318"/>
              <w:jc w:val="both"/>
              <w:rPr>
                <w:b/>
                <w:sz w:val="28"/>
                <w:szCs w:val="28"/>
              </w:rPr>
            </w:pPr>
          </w:p>
          <w:p w14:paraId="4DE31271">
            <w:pPr>
              <w:pStyle w:val="19"/>
              <w:ind w:right="318"/>
              <w:jc w:val="both"/>
              <w:rPr>
                <w:b/>
                <w:sz w:val="28"/>
                <w:szCs w:val="28"/>
              </w:rPr>
            </w:pPr>
          </w:p>
          <w:p w14:paraId="60AAFAA9">
            <w:pPr>
              <w:pStyle w:val="19"/>
              <w:ind w:right="318"/>
              <w:jc w:val="both"/>
              <w:rPr>
                <w:b/>
                <w:sz w:val="28"/>
                <w:szCs w:val="28"/>
              </w:rPr>
            </w:pPr>
          </w:p>
          <w:p w14:paraId="0EEBDBBC">
            <w:pPr>
              <w:pStyle w:val="19"/>
              <w:ind w:right="318"/>
              <w:jc w:val="both"/>
              <w:rPr>
                <w:b/>
                <w:sz w:val="28"/>
                <w:szCs w:val="28"/>
              </w:rPr>
            </w:pPr>
          </w:p>
          <w:p w14:paraId="2921AFD2">
            <w:pPr>
              <w:pStyle w:val="19"/>
              <w:ind w:right="318"/>
              <w:jc w:val="both"/>
              <w:rPr>
                <w:b/>
                <w:sz w:val="28"/>
                <w:szCs w:val="28"/>
              </w:rPr>
            </w:pPr>
          </w:p>
          <w:p w14:paraId="667E9AF6">
            <w:pPr>
              <w:pStyle w:val="19"/>
              <w:ind w:right="318"/>
              <w:jc w:val="both"/>
              <w:rPr>
                <w:b/>
                <w:sz w:val="28"/>
                <w:szCs w:val="28"/>
              </w:rPr>
            </w:pPr>
          </w:p>
          <w:p w14:paraId="1032B6B7">
            <w:pPr>
              <w:pStyle w:val="19"/>
              <w:ind w:right="318"/>
              <w:jc w:val="both"/>
              <w:rPr>
                <w:b/>
                <w:sz w:val="28"/>
                <w:szCs w:val="28"/>
              </w:rPr>
            </w:pPr>
          </w:p>
          <w:p w14:paraId="797F80A8">
            <w:pPr>
              <w:pStyle w:val="19"/>
              <w:ind w:right="318"/>
              <w:jc w:val="both"/>
              <w:rPr>
                <w:b/>
                <w:sz w:val="28"/>
                <w:szCs w:val="28"/>
              </w:rPr>
            </w:pPr>
          </w:p>
          <w:p w14:paraId="2B9AB1B9">
            <w:pPr>
              <w:pStyle w:val="19"/>
              <w:ind w:right="318"/>
              <w:jc w:val="both"/>
              <w:rPr>
                <w:b/>
                <w:sz w:val="28"/>
                <w:szCs w:val="28"/>
              </w:rPr>
            </w:pPr>
          </w:p>
          <w:p w14:paraId="4AFBB6B1">
            <w:pPr>
              <w:pStyle w:val="19"/>
              <w:ind w:right="318"/>
              <w:jc w:val="both"/>
              <w:rPr>
                <w:b/>
                <w:sz w:val="28"/>
                <w:szCs w:val="28"/>
              </w:rPr>
            </w:pPr>
          </w:p>
          <w:p w14:paraId="71E911E0">
            <w:pPr>
              <w:pStyle w:val="19"/>
              <w:ind w:right="318"/>
              <w:jc w:val="both"/>
              <w:rPr>
                <w:b/>
                <w:sz w:val="28"/>
                <w:szCs w:val="28"/>
              </w:rPr>
            </w:pPr>
          </w:p>
          <w:p w14:paraId="3F118449">
            <w:pPr>
              <w:pStyle w:val="19"/>
              <w:ind w:left="323" w:right="318"/>
              <w:jc w:val="center"/>
              <w:rPr>
                <w:b/>
                <w:sz w:val="28"/>
                <w:szCs w:val="28"/>
              </w:rPr>
            </w:pPr>
          </w:p>
          <w:p w14:paraId="7E582421">
            <w:pPr>
              <w:pStyle w:val="19"/>
              <w:ind w:left="323" w:right="318"/>
              <w:jc w:val="center"/>
              <w:rPr>
                <w:b/>
                <w:sz w:val="28"/>
                <w:szCs w:val="28"/>
              </w:rPr>
            </w:pPr>
          </w:p>
          <w:p w14:paraId="75B60791">
            <w:pPr>
              <w:pStyle w:val="19"/>
              <w:ind w:right="318"/>
              <w:jc w:val="both"/>
              <w:rPr>
                <w:rFonts w:hint="default"/>
                <w:b/>
                <w:sz w:val="28"/>
                <w:szCs w:val="28"/>
                <w:lang w:val="en-US"/>
              </w:rPr>
            </w:pPr>
          </w:p>
          <w:p w14:paraId="27A3E581">
            <w:pPr>
              <w:pStyle w:val="19"/>
              <w:ind w:right="318"/>
              <w:jc w:val="both"/>
              <w:rPr>
                <w:rFonts w:hint="default"/>
                <w:b/>
                <w:sz w:val="28"/>
                <w:szCs w:val="28"/>
                <w:lang w:val="en-US"/>
              </w:rPr>
            </w:pPr>
            <w:r>
              <w:rPr>
                <w:rFonts w:hint="default"/>
                <w:b/>
                <w:sz w:val="28"/>
                <w:szCs w:val="28"/>
                <w:lang w:val="en-US"/>
              </w:rPr>
              <w:t>5.6</w:t>
            </w:r>
          </w:p>
          <w:p w14:paraId="00F1B7C8">
            <w:pPr>
              <w:pStyle w:val="19"/>
              <w:ind w:left="323" w:right="318"/>
              <w:jc w:val="center"/>
              <w:rPr>
                <w:b/>
                <w:sz w:val="28"/>
                <w:szCs w:val="28"/>
              </w:rPr>
            </w:pPr>
          </w:p>
          <w:p w14:paraId="497DC45B">
            <w:pPr>
              <w:pStyle w:val="19"/>
              <w:ind w:left="323" w:right="318"/>
              <w:jc w:val="center"/>
              <w:rPr>
                <w:b/>
                <w:sz w:val="28"/>
                <w:szCs w:val="28"/>
              </w:rPr>
            </w:pPr>
          </w:p>
          <w:p w14:paraId="0C69BC2B">
            <w:pPr>
              <w:pStyle w:val="19"/>
              <w:ind w:left="323" w:right="318"/>
              <w:jc w:val="center"/>
              <w:rPr>
                <w:b/>
                <w:sz w:val="28"/>
                <w:szCs w:val="28"/>
              </w:rPr>
            </w:pPr>
          </w:p>
          <w:p w14:paraId="714EF0DF">
            <w:pPr>
              <w:pStyle w:val="19"/>
              <w:ind w:left="323" w:right="318"/>
              <w:jc w:val="center"/>
              <w:rPr>
                <w:b/>
                <w:sz w:val="28"/>
                <w:szCs w:val="28"/>
              </w:rPr>
            </w:pPr>
          </w:p>
          <w:p w14:paraId="7A9BC9EC">
            <w:pPr>
              <w:pStyle w:val="19"/>
              <w:ind w:left="323" w:right="318"/>
              <w:jc w:val="center"/>
              <w:rPr>
                <w:b/>
                <w:sz w:val="28"/>
                <w:szCs w:val="28"/>
              </w:rPr>
            </w:pPr>
          </w:p>
          <w:p w14:paraId="2398ED8B">
            <w:pPr>
              <w:pStyle w:val="19"/>
              <w:ind w:left="323" w:right="318"/>
              <w:jc w:val="center"/>
              <w:rPr>
                <w:b/>
                <w:sz w:val="28"/>
                <w:szCs w:val="28"/>
              </w:rPr>
            </w:pPr>
          </w:p>
          <w:p w14:paraId="40967ED7">
            <w:pPr>
              <w:pStyle w:val="19"/>
              <w:ind w:left="323" w:right="318"/>
              <w:jc w:val="center"/>
              <w:rPr>
                <w:b/>
                <w:sz w:val="28"/>
                <w:szCs w:val="28"/>
              </w:rPr>
            </w:pPr>
          </w:p>
          <w:p w14:paraId="55FC3801">
            <w:pPr>
              <w:pStyle w:val="19"/>
              <w:ind w:left="323" w:right="318"/>
              <w:jc w:val="center"/>
              <w:rPr>
                <w:b/>
                <w:sz w:val="28"/>
                <w:szCs w:val="28"/>
              </w:rPr>
            </w:pPr>
          </w:p>
          <w:p w14:paraId="5C725CAD">
            <w:pPr>
              <w:pStyle w:val="19"/>
              <w:ind w:left="323" w:right="318"/>
              <w:jc w:val="center"/>
              <w:rPr>
                <w:b/>
                <w:sz w:val="28"/>
                <w:szCs w:val="28"/>
              </w:rPr>
            </w:pPr>
          </w:p>
          <w:p w14:paraId="31DE8EC1">
            <w:pPr>
              <w:pStyle w:val="19"/>
              <w:ind w:left="323" w:right="318"/>
              <w:jc w:val="center"/>
              <w:rPr>
                <w:b/>
                <w:sz w:val="28"/>
                <w:szCs w:val="28"/>
              </w:rPr>
            </w:pPr>
          </w:p>
          <w:p w14:paraId="4CE17C64">
            <w:pPr>
              <w:pStyle w:val="19"/>
              <w:ind w:left="323" w:right="318"/>
              <w:jc w:val="center"/>
              <w:rPr>
                <w:b/>
                <w:sz w:val="28"/>
                <w:szCs w:val="28"/>
              </w:rPr>
            </w:pPr>
          </w:p>
          <w:p w14:paraId="3BC1F3B6">
            <w:pPr>
              <w:pStyle w:val="19"/>
              <w:ind w:left="323" w:right="318"/>
              <w:jc w:val="center"/>
              <w:rPr>
                <w:b/>
                <w:sz w:val="28"/>
                <w:szCs w:val="28"/>
              </w:rPr>
            </w:pPr>
          </w:p>
          <w:p w14:paraId="57106554">
            <w:pPr>
              <w:pStyle w:val="19"/>
              <w:ind w:left="323" w:right="318"/>
              <w:jc w:val="center"/>
              <w:rPr>
                <w:b/>
                <w:sz w:val="28"/>
                <w:szCs w:val="28"/>
              </w:rPr>
            </w:pPr>
          </w:p>
          <w:p w14:paraId="1A217B0C">
            <w:pPr>
              <w:pStyle w:val="19"/>
              <w:ind w:right="318"/>
              <w:jc w:val="both"/>
              <w:rPr>
                <w:rFonts w:hint="default"/>
                <w:b/>
                <w:sz w:val="28"/>
                <w:szCs w:val="28"/>
                <w:lang w:val="en-US"/>
              </w:rPr>
            </w:pPr>
            <w:r>
              <w:rPr>
                <w:rFonts w:hint="default"/>
                <w:b/>
                <w:sz w:val="28"/>
                <w:szCs w:val="28"/>
                <w:lang w:val="en-US"/>
              </w:rPr>
              <w:t>5.7</w:t>
            </w:r>
          </w:p>
          <w:p w14:paraId="024E2F62">
            <w:pPr>
              <w:pStyle w:val="19"/>
              <w:ind w:left="323" w:right="318"/>
              <w:jc w:val="center"/>
              <w:rPr>
                <w:b/>
                <w:sz w:val="28"/>
                <w:szCs w:val="28"/>
              </w:rPr>
            </w:pPr>
          </w:p>
          <w:p w14:paraId="5B14E6BE">
            <w:pPr>
              <w:pStyle w:val="19"/>
              <w:ind w:left="323" w:right="318"/>
              <w:jc w:val="center"/>
              <w:rPr>
                <w:b/>
                <w:sz w:val="28"/>
                <w:szCs w:val="28"/>
              </w:rPr>
            </w:pPr>
          </w:p>
          <w:p w14:paraId="4A6206A9">
            <w:pPr>
              <w:pStyle w:val="19"/>
              <w:ind w:left="323" w:right="318"/>
              <w:jc w:val="center"/>
              <w:rPr>
                <w:b/>
                <w:sz w:val="28"/>
                <w:szCs w:val="28"/>
              </w:rPr>
            </w:pPr>
          </w:p>
          <w:p w14:paraId="05438565">
            <w:pPr>
              <w:pStyle w:val="19"/>
              <w:ind w:left="323" w:right="318"/>
              <w:jc w:val="center"/>
              <w:rPr>
                <w:b/>
                <w:sz w:val="28"/>
                <w:szCs w:val="28"/>
              </w:rPr>
            </w:pPr>
          </w:p>
          <w:p w14:paraId="5A7E8E5B">
            <w:pPr>
              <w:pStyle w:val="19"/>
              <w:ind w:left="323" w:right="318"/>
              <w:jc w:val="center"/>
              <w:rPr>
                <w:b/>
                <w:sz w:val="28"/>
                <w:szCs w:val="28"/>
              </w:rPr>
            </w:pPr>
          </w:p>
          <w:p w14:paraId="17CEFE37">
            <w:pPr>
              <w:pStyle w:val="19"/>
              <w:ind w:left="323" w:right="318"/>
              <w:jc w:val="center"/>
              <w:rPr>
                <w:b/>
                <w:sz w:val="28"/>
                <w:szCs w:val="28"/>
              </w:rPr>
            </w:pPr>
          </w:p>
          <w:p w14:paraId="6DF9E52C">
            <w:pPr>
              <w:pStyle w:val="19"/>
              <w:ind w:left="323" w:right="318"/>
              <w:jc w:val="center"/>
              <w:rPr>
                <w:b/>
                <w:sz w:val="28"/>
                <w:szCs w:val="28"/>
              </w:rPr>
            </w:pPr>
          </w:p>
          <w:p w14:paraId="503F1789">
            <w:pPr>
              <w:pStyle w:val="19"/>
              <w:ind w:left="323" w:right="318"/>
              <w:jc w:val="center"/>
              <w:rPr>
                <w:b/>
                <w:sz w:val="28"/>
                <w:szCs w:val="28"/>
              </w:rPr>
            </w:pPr>
          </w:p>
          <w:p w14:paraId="2B7270A8">
            <w:pPr>
              <w:pStyle w:val="19"/>
              <w:ind w:left="323" w:right="318"/>
              <w:jc w:val="center"/>
              <w:rPr>
                <w:b/>
                <w:sz w:val="28"/>
                <w:szCs w:val="28"/>
              </w:rPr>
            </w:pPr>
          </w:p>
          <w:p w14:paraId="4622BD25">
            <w:pPr>
              <w:pStyle w:val="19"/>
              <w:ind w:left="323" w:right="318"/>
              <w:jc w:val="center"/>
              <w:rPr>
                <w:b/>
                <w:sz w:val="28"/>
                <w:szCs w:val="28"/>
              </w:rPr>
            </w:pPr>
          </w:p>
          <w:p w14:paraId="20E78D1D">
            <w:pPr>
              <w:pStyle w:val="19"/>
              <w:ind w:left="323" w:right="318"/>
              <w:jc w:val="center"/>
              <w:rPr>
                <w:b/>
                <w:sz w:val="28"/>
                <w:szCs w:val="28"/>
              </w:rPr>
            </w:pPr>
          </w:p>
          <w:p w14:paraId="06CEAAF5">
            <w:pPr>
              <w:pStyle w:val="19"/>
              <w:ind w:right="318"/>
              <w:jc w:val="both"/>
              <w:rPr>
                <w:rFonts w:hint="default"/>
                <w:b/>
                <w:sz w:val="28"/>
                <w:szCs w:val="28"/>
                <w:lang w:val="en-US"/>
              </w:rPr>
            </w:pPr>
            <w:r>
              <w:rPr>
                <w:rFonts w:hint="default"/>
                <w:b/>
                <w:sz w:val="28"/>
                <w:szCs w:val="28"/>
                <w:lang w:val="en-US"/>
              </w:rPr>
              <w:t>5.8</w:t>
            </w:r>
          </w:p>
          <w:p w14:paraId="32880656">
            <w:pPr>
              <w:pStyle w:val="19"/>
              <w:ind w:left="323" w:right="318"/>
              <w:jc w:val="center"/>
              <w:rPr>
                <w:b/>
                <w:sz w:val="28"/>
                <w:szCs w:val="28"/>
              </w:rPr>
            </w:pPr>
          </w:p>
          <w:p w14:paraId="0819E453">
            <w:pPr>
              <w:pStyle w:val="19"/>
              <w:ind w:left="323" w:right="318"/>
              <w:jc w:val="center"/>
              <w:rPr>
                <w:b/>
                <w:sz w:val="28"/>
                <w:szCs w:val="28"/>
              </w:rPr>
            </w:pPr>
          </w:p>
          <w:p w14:paraId="3887C781">
            <w:pPr>
              <w:pStyle w:val="19"/>
              <w:ind w:left="323" w:right="318"/>
              <w:jc w:val="center"/>
              <w:rPr>
                <w:b/>
                <w:sz w:val="28"/>
                <w:szCs w:val="28"/>
              </w:rPr>
            </w:pPr>
          </w:p>
          <w:p w14:paraId="64F36E9C">
            <w:pPr>
              <w:pStyle w:val="19"/>
              <w:ind w:left="323" w:right="318"/>
              <w:jc w:val="center"/>
              <w:rPr>
                <w:b/>
                <w:sz w:val="28"/>
                <w:szCs w:val="28"/>
              </w:rPr>
            </w:pPr>
          </w:p>
          <w:p w14:paraId="4B2E2F94">
            <w:pPr>
              <w:pStyle w:val="19"/>
              <w:ind w:left="323" w:right="318"/>
              <w:jc w:val="center"/>
              <w:rPr>
                <w:b/>
                <w:sz w:val="28"/>
                <w:szCs w:val="28"/>
              </w:rPr>
            </w:pPr>
          </w:p>
          <w:p w14:paraId="1717FE05">
            <w:pPr>
              <w:pStyle w:val="19"/>
              <w:ind w:left="323" w:right="318"/>
              <w:jc w:val="center"/>
              <w:rPr>
                <w:b/>
                <w:sz w:val="28"/>
                <w:szCs w:val="28"/>
              </w:rPr>
            </w:pPr>
          </w:p>
          <w:p w14:paraId="737E86A5">
            <w:pPr>
              <w:pStyle w:val="19"/>
              <w:ind w:left="323" w:right="318"/>
              <w:jc w:val="center"/>
              <w:rPr>
                <w:b/>
                <w:sz w:val="28"/>
                <w:szCs w:val="28"/>
              </w:rPr>
            </w:pPr>
          </w:p>
          <w:p w14:paraId="49487087">
            <w:pPr>
              <w:pStyle w:val="19"/>
              <w:ind w:right="318"/>
              <w:jc w:val="both"/>
              <w:rPr>
                <w:rFonts w:hint="default"/>
                <w:b/>
                <w:sz w:val="28"/>
                <w:szCs w:val="28"/>
                <w:lang w:val="en-US"/>
              </w:rPr>
            </w:pPr>
            <w:r>
              <w:rPr>
                <w:rFonts w:hint="default"/>
                <w:b/>
                <w:sz w:val="28"/>
                <w:szCs w:val="28"/>
                <w:lang w:val="en-US"/>
              </w:rPr>
              <w:t>5.9</w:t>
            </w:r>
          </w:p>
          <w:p w14:paraId="390033AB">
            <w:pPr>
              <w:pStyle w:val="19"/>
              <w:ind w:left="323" w:right="318"/>
              <w:jc w:val="center"/>
              <w:rPr>
                <w:b/>
                <w:sz w:val="28"/>
                <w:szCs w:val="28"/>
              </w:rPr>
            </w:pPr>
          </w:p>
          <w:p w14:paraId="2F587E5E">
            <w:pPr>
              <w:pStyle w:val="19"/>
              <w:ind w:left="323" w:right="318"/>
              <w:jc w:val="center"/>
              <w:rPr>
                <w:b/>
                <w:sz w:val="28"/>
                <w:szCs w:val="28"/>
              </w:rPr>
            </w:pPr>
          </w:p>
          <w:p w14:paraId="72BE2761">
            <w:pPr>
              <w:pStyle w:val="19"/>
              <w:ind w:left="323" w:right="318"/>
              <w:jc w:val="center"/>
              <w:rPr>
                <w:b/>
                <w:sz w:val="28"/>
                <w:szCs w:val="28"/>
              </w:rPr>
            </w:pPr>
          </w:p>
          <w:p w14:paraId="7CAD1647">
            <w:pPr>
              <w:pStyle w:val="19"/>
              <w:ind w:left="323" w:right="318"/>
              <w:jc w:val="center"/>
              <w:rPr>
                <w:b/>
                <w:sz w:val="28"/>
                <w:szCs w:val="28"/>
              </w:rPr>
            </w:pPr>
          </w:p>
          <w:p w14:paraId="0189D16A">
            <w:pPr>
              <w:pStyle w:val="19"/>
              <w:ind w:left="323" w:right="318"/>
              <w:jc w:val="center"/>
              <w:rPr>
                <w:b/>
                <w:sz w:val="28"/>
                <w:szCs w:val="28"/>
              </w:rPr>
            </w:pPr>
          </w:p>
          <w:p w14:paraId="2AA90A73">
            <w:pPr>
              <w:pStyle w:val="19"/>
              <w:ind w:left="323" w:right="318"/>
              <w:jc w:val="center"/>
              <w:rPr>
                <w:b/>
                <w:sz w:val="28"/>
                <w:szCs w:val="28"/>
              </w:rPr>
            </w:pPr>
          </w:p>
          <w:p w14:paraId="49217E63">
            <w:pPr>
              <w:pStyle w:val="19"/>
              <w:ind w:left="323" w:right="318"/>
              <w:jc w:val="center"/>
              <w:rPr>
                <w:b/>
                <w:sz w:val="28"/>
                <w:szCs w:val="28"/>
              </w:rPr>
            </w:pPr>
          </w:p>
          <w:p w14:paraId="735D7A55">
            <w:pPr>
              <w:pStyle w:val="19"/>
              <w:ind w:left="323" w:right="318"/>
              <w:jc w:val="center"/>
              <w:rPr>
                <w:b/>
                <w:sz w:val="28"/>
                <w:szCs w:val="28"/>
              </w:rPr>
            </w:pPr>
          </w:p>
          <w:p w14:paraId="23B3E170">
            <w:pPr>
              <w:pStyle w:val="19"/>
              <w:ind w:left="323" w:right="318"/>
              <w:jc w:val="center"/>
              <w:rPr>
                <w:b/>
                <w:sz w:val="28"/>
                <w:szCs w:val="28"/>
              </w:rPr>
            </w:pPr>
          </w:p>
          <w:p w14:paraId="79F0D404">
            <w:pPr>
              <w:pStyle w:val="19"/>
              <w:ind w:left="323" w:right="318"/>
              <w:jc w:val="center"/>
              <w:rPr>
                <w:b/>
                <w:sz w:val="28"/>
                <w:szCs w:val="28"/>
              </w:rPr>
            </w:pPr>
          </w:p>
          <w:p w14:paraId="3F491859">
            <w:pPr>
              <w:pStyle w:val="19"/>
              <w:ind w:left="323" w:right="318"/>
              <w:jc w:val="center"/>
              <w:rPr>
                <w:b/>
                <w:sz w:val="28"/>
                <w:szCs w:val="28"/>
              </w:rPr>
            </w:pPr>
          </w:p>
          <w:p w14:paraId="68DF0419">
            <w:pPr>
              <w:pStyle w:val="19"/>
              <w:ind w:left="323" w:right="318"/>
              <w:jc w:val="center"/>
              <w:rPr>
                <w:b/>
                <w:sz w:val="28"/>
                <w:szCs w:val="28"/>
              </w:rPr>
            </w:pPr>
          </w:p>
          <w:p w14:paraId="6F5F1C18">
            <w:pPr>
              <w:pStyle w:val="19"/>
              <w:ind w:left="323" w:right="318"/>
              <w:jc w:val="center"/>
              <w:rPr>
                <w:b/>
                <w:sz w:val="28"/>
                <w:szCs w:val="28"/>
              </w:rPr>
            </w:pPr>
          </w:p>
          <w:p w14:paraId="298B91A6">
            <w:pPr>
              <w:pStyle w:val="19"/>
              <w:ind w:left="323" w:right="318"/>
              <w:jc w:val="center"/>
              <w:rPr>
                <w:b/>
                <w:sz w:val="28"/>
                <w:szCs w:val="28"/>
              </w:rPr>
            </w:pPr>
          </w:p>
          <w:p w14:paraId="64E804FE">
            <w:pPr>
              <w:pStyle w:val="19"/>
              <w:ind w:left="323" w:right="318"/>
              <w:jc w:val="center"/>
              <w:rPr>
                <w:b/>
                <w:sz w:val="28"/>
                <w:szCs w:val="28"/>
              </w:rPr>
            </w:pPr>
          </w:p>
          <w:p w14:paraId="494BB6CA">
            <w:pPr>
              <w:pStyle w:val="19"/>
              <w:ind w:right="318"/>
              <w:jc w:val="both"/>
              <w:rPr>
                <w:rFonts w:hint="default"/>
                <w:b/>
                <w:sz w:val="28"/>
                <w:szCs w:val="28"/>
                <w:lang w:val="en-US"/>
              </w:rPr>
            </w:pPr>
            <w:r>
              <w:rPr>
                <w:rFonts w:hint="default"/>
                <w:b/>
                <w:sz w:val="28"/>
                <w:szCs w:val="28"/>
                <w:lang w:val="en-US"/>
              </w:rPr>
              <w:t>5.10</w:t>
            </w:r>
          </w:p>
          <w:p w14:paraId="70EE5E0C">
            <w:pPr>
              <w:pStyle w:val="19"/>
              <w:ind w:left="323" w:right="318"/>
              <w:jc w:val="center"/>
              <w:rPr>
                <w:b/>
                <w:sz w:val="28"/>
                <w:szCs w:val="28"/>
              </w:rPr>
            </w:pPr>
          </w:p>
          <w:p w14:paraId="15465E5E">
            <w:pPr>
              <w:pStyle w:val="19"/>
              <w:ind w:left="323" w:right="318"/>
              <w:jc w:val="center"/>
              <w:rPr>
                <w:b/>
                <w:sz w:val="28"/>
                <w:szCs w:val="28"/>
              </w:rPr>
            </w:pPr>
          </w:p>
          <w:p w14:paraId="641A0753">
            <w:pPr>
              <w:pStyle w:val="19"/>
              <w:ind w:left="323" w:right="318"/>
              <w:jc w:val="center"/>
              <w:rPr>
                <w:b/>
                <w:sz w:val="28"/>
                <w:szCs w:val="28"/>
              </w:rPr>
            </w:pPr>
          </w:p>
          <w:p w14:paraId="1D6BC383">
            <w:pPr>
              <w:pStyle w:val="19"/>
              <w:ind w:left="323" w:right="318"/>
              <w:jc w:val="center"/>
              <w:rPr>
                <w:b/>
                <w:sz w:val="28"/>
                <w:szCs w:val="28"/>
              </w:rPr>
            </w:pPr>
          </w:p>
          <w:p w14:paraId="784091BB">
            <w:pPr>
              <w:pStyle w:val="19"/>
              <w:ind w:left="323" w:right="318"/>
              <w:jc w:val="center"/>
              <w:rPr>
                <w:b/>
                <w:sz w:val="28"/>
                <w:szCs w:val="28"/>
              </w:rPr>
            </w:pPr>
          </w:p>
          <w:p w14:paraId="230AB791">
            <w:pPr>
              <w:pStyle w:val="19"/>
              <w:ind w:left="323" w:right="318"/>
              <w:jc w:val="center"/>
              <w:rPr>
                <w:b/>
                <w:sz w:val="28"/>
                <w:szCs w:val="28"/>
              </w:rPr>
            </w:pPr>
          </w:p>
          <w:p w14:paraId="37533CBE">
            <w:pPr>
              <w:pStyle w:val="19"/>
              <w:ind w:left="323" w:right="318"/>
              <w:jc w:val="center"/>
              <w:rPr>
                <w:b/>
                <w:sz w:val="28"/>
                <w:szCs w:val="28"/>
              </w:rPr>
            </w:pPr>
          </w:p>
          <w:p w14:paraId="7190876E">
            <w:pPr>
              <w:pStyle w:val="19"/>
              <w:ind w:left="323" w:right="318"/>
              <w:jc w:val="center"/>
              <w:rPr>
                <w:b/>
                <w:sz w:val="28"/>
                <w:szCs w:val="28"/>
              </w:rPr>
            </w:pPr>
          </w:p>
          <w:p w14:paraId="0DB7A1C2">
            <w:pPr>
              <w:pStyle w:val="19"/>
              <w:ind w:left="323" w:right="318"/>
              <w:jc w:val="center"/>
              <w:rPr>
                <w:b/>
                <w:sz w:val="28"/>
                <w:szCs w:val="28"/>
              </w:rPr>
            </w:pPr>
          </w:p>
          <w:p w14:paraId="65C55464">
            <w:pPr>
              <w:pStyle w:val="19"/>
              <w:ind w:left="323" w:right="318"/>
              <w:jc w:val="center"/>
              <w:rPr>
                <w:b/>
                <w:sz w:val="28"/>
                <w:szCs w:val="28"/>
              </w:rPr>
            </w:pPr>
          </w:p>
          <w:p w14:paraId="251ACFE0">
            <w:pPr>
              <w:pStyle w:val="19"/>
              <w:ind w:left="323" w:right="318"/>
              <w:jc w:val="center"/>
              <w:rPr>
                <w:b/>
                <w:sz w:val="28"/>
                <w:szCs w:val="28"/>
              </w:rPr>
            </w:pPr>
          </w:p>
          <w:p w14:paraId="20DD9596">
            <w:pPr>
              <w:pStyle w:val="19"/>
              <w:ind w:left="323" w:right="318"/>
              <w:jc w:val="center"/>
              <w:rPr>
                <w:b/>
                <w:sz w:val="28"/>
                <w:szCs w:val="28"/>
              </w:rPr>
            </w:pPr>
          </w:p>
          <w:p w14:paraId="7EAB75E9">
            <w:pPr>
              <w:pStyle w:val="19"/>
              <w:ind w:left="323" w:right="318"/>
              <w:jc w:val="center"/>
              <w:rPr>
                <w:b/>
                <w:sz w:val="28"/>
                <w:szCs w:val="28"/>
              </w:rPr>
            </w:pPr>
          </w:p>
          <w:p w14:paraId="1EE7820E">
            <w:pPr>
              <w:pStyle w:val="19"/>
              <w:ind w:left="323" w:right="318"/>
              <w:jc w:val="center"/>
              <w:rPr>
                <w:b/>
                <w:sz w:val="28"/>
                <w:szCs w:val="28"/>
              </w:rPr>
            </w:pPr>
          </w:p>
          <w:p w14:paraId="4C5EFC72">
            <w:pPr>
              <w:pStyle w:val="19"/>
              <w:ind w:left="323" w:right="318"/>
              <w:jc w:val="center"/>
              <w:rPr>
                <w:b/>
                <w:sz w:val="28"/>
                <w:szCs w:val="28"/>
              </w:rPr>
            </w:pPr>
          </w:p>
          <w:p w14:paraId="6BB119E6">
            <w:pPr>
              <w:pStyle w:val="19"/>
              <w:ind w:left="323" w:right="318"/>
              <w:jc w:val="center"/>
              <w:rPr>
                <w:b/>
                <w:sz w:val="28"/>
                <w:szCs w:val="28"/>
              </w:rPr>
            </w:pPr>
          </w:p>
          <w:p w14:paraId="0C9868C7">
            <w:pPr>
              <w:pStyle w:val="19"/>
              <w:ind w:left="323" w:right="318"/>
              <w:jc w:val="center"/>
              <w:rPr>
                <w:b/>
                <w:sz w:val="28"/>
                <w:szCs w:val="28"/>
              </w:rPr>
            </w:pPr>
          </w:p>
          <w:p w14:paraId="5E85A1E9">
            <w:pPr>
              <w:pStyle w:val="19"/>
              <w:ind w:left="323" w:right="318"/>
              <w:jc w:val="center"/>
              <w:rPr>
                <w:b/>
                <w:sz w:val="28"/>
                <w:szCs w:val="28"/>
              </w:rPr>
            </w:pPr>
          </w:p>
          <w:p w14:paraId="169F645F">
            <w:pPr>
              <w:pStyle w:val="19"/>
              <w:ind w:left="323" w:right="318"/>
              <w:jc w:val="center"/>
              <w:rPr>
                <w:b/>
                <w:sz w:val="28"/>
                <w:szCs w:val="28"/>
              </w:rPr>
            </w:pPr>
          </w:p>
          <w:p w14:paraId="792A550C">
            <w:pPr>
              <w:pStyle w:val="19"/>
              <w:ind w:left="323" w:right="318"/>
              <w:jc w:val="center"/>
              <w:rPr>
                <w:b/>
                <w:sz w:val="28"/>
                <w:szCs w:val="28"/>
              </w:rPr>
            </w:pPr>
          </w:p>
          <w:p w14:paraId="08EC2418">
            <w:pPr>
              <w:pStyle w:val="19"/>
              <w:ind w:left="323" w:right="318"/>
              <w:jc w:val="center"/>
              <w:rPr>
                <w:b/>
                <w:sz w:val="28"/>
                <w:szCs w:val="28"/>
              </w:rPr>
            </w:pPr>
          </w:p>
          <w:p w14:paraId="7D8E684A">
            <w:pPr>
              <w:pStyle w:val="19"/>
              <w:ind w:left="323" w:right="318"/>
              <w:jc w:val="center"/>
              <w:rPr>
                <w:b/>
                <w:sz w:val="28"/>
                <w:szCs w:val="28"/>
              </w:rPr>
            </w:pPr>
          </w:p>
          <w:p w14:paraId="17038069">
            <w:pPr>
              <w:pStyle w:val="19"/>
              <w:ind w:left="323" w:right="318"/>
              <w:jc w:val="center"/>
              <w:rPr>
                <w:b/>
                <w:sz w:val="28"/>
                <w:szCs w:val="28"/>
              </w:rPr>
            </w:pPr>
          </w:p>
          <w:p w14:paraId="2A7E84F6">
            <w:pPr>
              <w:pStyle w:val="19"/>
              <w:ind w:left="323" w:right="318"/>
              <w:jc w:val="center"/>
              <w:rPr>
                <w:b/>
                <w:sz w:val="28"/>
                <w:szCs w:val="28"/>
              </w:rPr>
            </w:pPr>
          </w:p>
          <w:p w14:paraId="03AA0220">
            <w:pPr>
              <w:pStyle w:val="19"/>
              <w:ind w:left="323" w:right="318"/>
              <w:jc w:val="center"/>
              <w:rPr>
                <w:b/>
                <w:sz w:val="28"/>
                <w:szCs w:val="28"/>
              </w:rPr>
            </w:pPr>
          </w:p>
          <w:p w14:paraId="69D32EDD">
            <w:pPr>
              <w:pStyle w:val="19"/>
              <w:ind w:left="323" w:right="318"/>
              <w:jc w:val="center"/>
              <w:rPr>
                <w:b/>
                <w:sz w:val="28"/>
                <w:szCs w:val="28"/>
              </w:rPr>
            </w:pPr>
          </w:p>
          <w:p w14:paraId="36BC2295">
            <w:pPr>
              <w:pStyle w:val="19"/>
              <w:ind w:left="323" w:right="318"/>
              <w:jc w:val="center"/>
              <w:rPr>
                <w:b/>
                <w:sz w:val="28"/>
                <w:szCs w:val="28"/>
              </w:rPr>
            </w:pPr>
          </w:p>
          <w:p w14:paraId="15264F1D">
            <w:pPr>
              <w:pStyle w:val="19"/>
              <w:ind w:left="323" w:right="318"/>
              <w:jc w:val="center"/>
              <w:rPr>
                <w:b/>
                <w:sz w:val="28"/>
                <w:szCs w:val="28"/>
              </w:rPr>
            </w:pPr>
          </w:p>
          <w:p w14:paraId="07FB0D98">
            <w:pPr>
              <w:pStyle w:val="19"/>
              <w:ind w:left="323" w:right="318"/>
              <w:jc w:val="center"/>
              <w:rPr>
                <w:b/>
                <w:sz w:val="28"/>
                <w:szCs w:val="28"/>
              </w:rPr>
            </w:pPr>
          </w:p>
          <w:p w14:paraId="224B60D4">
            <w:pPr>
              <w:pStyle w:val="19"/>
              <w:ind w:left="323" w:right="318"/>
              <w:jc w:val="center"/>
              <w:rPr>
                <w:b/>
                <w:sz w:val="28"/>
                <w:szCs w:val="28"/>
              </w:rPr>
            </w:pPr>
          </w:p>
          <w:p w14:paraId="5FA3B779">
            <w:pPr>
              <w:pStyle w:val="19"/>
              <w:ind w:left="323" w:right="318"/>
              <w:jc w:val="center"/>
              <w:rPr>
                <w:b/>
                <w:sz w:val="28"/>
                <w:szCs w:val="28"/>
              </w:rPr>
            </w:pPr>
          </w:p>
          <w:p w14:paraId="0143BD80">
            <w:pPr>
              <w:pStyle w:val="19"/>
              <w:ind w:left="323" w:right="318"/>
              <w:jc w:val="center"/>
              <w:rPr>
                <w:b/>
                <w:sz w:val="28"/>
                <w:szCs w:val="28"/>
              </w:rPr>
            </w:pPr>
          </w:p>
          <w:p w14:paraId="34961061">
            <w:pPr>
              <w:pStyle w:val="19"/>
              <w:ind w:left="323" w:right="318"/>
              <w:jc w:val="center"/>
              <w:rPr>
                <w:b/>
                <w:sz w:val="28"/>
                <w:szCs w:val="28"/>
              </w:rPr>
            </w:pPr>
          </w:p>
          <w:p w14:paraId="2543CB18">
            <w:pPr>
              <w:pStyle w:val="19"/>
              <w:ind w:left="323" w:right="318"/>
              <w:jc w:val="center"/>
              <w:rPr>
                <w:b/>
                <w:sz w:val="28"/>
                <w:szCs w:val="28"/>
              </w:rPr>
            </w:pPr>
          </w:p>
          <w:p w14:paraId="63574C74">
            <w:pPr>
              <w:pStyle w:val="19"/>
              <w:ind w:left="323" w:right="318"/>
              <w:jc w:val="center"/>
              <w:rPr>
                <w:b/>
                <w:sz w:val="28"/>
                <w:szCs w:val="28"/>
              </w:rPr>
            </w:pPr>
          </w:p>
          <w:p w14:paraId="7C0AC861">
            <w:pPr>
              <w:pStyle w:val="19"/>
              <w:ind w:right="318"/>
              <w:jc w:val="both"/>
              <w:rPr>
                <w:b/>
                <w:sz w:val="28"/>
                <w:szCs w:val="28"/>
              </w:rPr>
            </w:pPr>
            <w:r>
              <w:rPr>
                <w:b/>
                <w:sz w:val="28"/>
                <w:szCs w:val="28"/>
              </w:rPr>
              <w:t>06</w:t>
            </w:r>
          </w:p>
        </w:tc>
        <w:tc>
          <w:tcPr>
            <w:tcW w:w="8971" w:type="dxa"/>
            <w:gridSpan w:val="2"/>
          </w:tcPr>
          <w:p w14:paraId="56EAF5F8">
            <w:pPr>
              <w:pStyle w:val="19"/>
              <w:ind w:left="103"/>
              <w:rPr>
                <w:b/>
                <w:sz w:val="28"/>
                <w:szCs w:val="28"/>
              </w:rPr>
            </w:pPr>
          </w:p>
          <w:p w14:paraId="3F11A8F3">
            <w:pPr>
              <w:pStyle w:val="19"/>
              <w:ind w:left="103"/>
              <w:rPr>
                <w:rFonts w:hint="default"/>
                <w:b/>
                <w:sz w:val="28"/>
                <w:szCs w:val="28"/>
                <w:lang w:val="en-US"/>
              </w:rPr>
            </w:pPr>
            <w:r>
              <w:rPr>
                <w:rFonts w:hint="default"/>
                <w:b/>
                <w:sz w:val="28"/>
                <w:szCs w:val="28"/>
                <w:lang w:val="en-US"/>
              </w:rPr>
              <w:t>Customer Segmentation Analysis</w:t>
            </w:r>
          </w:p>
          <w:p w14:paraId="1222473A">
            <w:pPr>
              <w:pStyle w:val="19"/>
              <w:ind w:left="103"/>
              <w:rPr>
                <w:rFonts w:hint="default"/>
                <w:b/>
                <w:sz w:val="28"/>
                <w:szCs w:val="28"/>
                <w:lang w:val="en-US"/>
              </w:rPr>
            </w:pPr>
          </w:p>
          <w:p w14:paraId="769DA242">
            <w:pPr>
              <w:pStyle w:val="19"/>
              <w:ind w:left="103"/>
              <w:rPr>
                <w:rFonts w:hint="default" w:ascii="Times New Roman" w:hAnsi="Times New Roman" w:eastAsia="Arial" w:cs="Times New Roman"/>
                <w:sz w:val="24"/>
                <w:szCs w:val="24"/>
              </w:rPr>
            </w:pPr>
            <w:r>
              <w:rPr>
                <w:rFonts w:hint="default" w:ascii="Times New Roman" w:hAnsi="Times New Roman" w:eastAsia="Arial" w:cs="Times New Roman"/>
                <w:sz w:val="24"/>
                <w:szCs w:val="24"/>
              </w:rPr>
              <w:t>Customer segmentation analysis was performed across two demographic dimensions: age group and gender</w:t>
            </w:r>
          </w:p>
          <w:p w14:paraId="7DE70D13">
            <w:pPr>
              <w:pStyle w:val="19"/>
              <w:ind w:left="103"/>
              <w:rPr>
                <w:rFonts w:hint="default" w:ascii="Times New Roman" w:hAnsi="Times New Roman" w:eastAsia="Arial" w:cs="Times New Roman"/>
                <w:sz w:val="24"/>
                <w:szCs w:val="24"/>
              </w:rPr>
            </w:pPr>
          </w:p>
          <w:p w14:paraId="72657C9A">
            <w:pPr>
              <w:pStyle w:val="19"/>
              <w:rPr>
                <w:rFonts w:hint="default" w:eastAsia="Arial" w:cs="Times New Roman"/>
                <w:b/>
                <w:bCs/>
                <w:sz w:val="24"/>
                <w:szCs w:val="24"/>
                <w:lang w:val="en-US"/>
              </w:rPr>
            </w:pPr>
            <w:r>
              <w:rPr>
                <w:rFonts w:hint="default" w:eastAsia="Arial" w:cs="Times New Roman"/>
                <w:b/>
                <w:bCs/>
                <w:sz w:val="24"/>
                <w:szCs w:val="24"/>
                <w:lang w:val="en-US"/>
              </w:rPr>
              <w:t>Age Group Analysis</w:t>
            </w:r>
          </w:p>
          <w:p w14:paraId="5F7318C5">
            <w:pPr>
              <w:spacing w:before="80" w:after="120"/>
              <w:rPr>
                <w:rFonts w:hint="default" w:ascii="Times New Roman" w:hAnsi="Times New Roman" w:eastAsia="Arial" w:cs="Times New Roman"/>
                <w:sz w:val="24"/>
                <w:szCs w:val="24"/>
              </w:rPr>
            </w:pPr>
            <w:r>
              <w:rPr>
                <w:rFonts w:hint="default" w:ascii="Times New Roman" w:hAnsi="Times New Roman" w:eastAsia="Arial" w:cs="Times New Roman"/>
                <w:sz w:val="24"/>
                <w:szCs w:val="24"/>
              </w:rPr>
              <w:t>All five age groups (18–25, 26–35, 36–45, 46–55, 55+) demonstrate virtually identical order volumes (~200,000 each) and revenue profiles. The pivot table of Average Revenue by Age Group and Category showed no segment generating meaningfully higher or lower revenue than the overall average. One-Way ANOVA on Revenue ~ Customer Age Group confirmed no statistically significant difference (p-value &gt; 0.05), indicating that the platform serves all age segments equally.</w:t>
            </w:r>
          </w:p>
          <w:p w14:paraId="4F11419A">
            <w:pPr>
              <w:spacing w:before="80" w:after="120"/>
              <w:rPr>
                <w:rFonts w:hint="default" w:eastAsia="Arial" w:cs="Times New Roman"/>
                <w:b/>
                <w:bCs/>
                <w:sz w:val="24"/>
                <w:szCs w:val="24"/>
                <w:lang w:val="en-US"/>
              </w:rPr>
            </w:pPr>
            <w:r>
              <w:rPr>
                <w:rFonts w:hint="default" w:eastAsia="Arial" w:cs="Times New Roman"/>
                <w:b/>
                <w:bCs/>
                <w:sz w:val="24"/>
                <w:szCs w:val="24"/>
                <w:lang w:val="en-US"/>
              </w:rPr>
              <w:t>Gender Analysis</w:t>
            </w:r>
          </w:p>
          <w:p w14:paraId="5D3B687B">
            <w:pPr>
              <w:spacing w:before="80" w:after="120"/>
              <w:rPr>
                <w:rFonts w:hint="default" w:ascii="Times New Roman" w:hAnsi="Times New Roman" w:eastAsia="Arial" w:cs="Times New Roman"/>
                <w:sz w:val="24"/>
                <w:szCs w:val="24"/>
              </w:rPr>
            </w:pPr>
            <w:r>
              <w:rPr>
                <w:rFonts w:hint="default" w:ascii="Times New Roman" w:hAnsi="Times New Roman" w:eastAsia="Arial" w:cs="Times New Roman"/>
                <w:sz w:val="24"/>
                <w:szCs w:val="24"/>
              </w:rPr>
              <w:t>The gender distribution across product categories is approximately uniform at roughly one-third each for Male, Female, and Non-Binary customers. Violin plots of Return Rate by Category and Gender show overlapping distributions with no gender segment exhibiting systematically higher return rates. This uniformity across gender segments suggests the platform has successfully achieved gender-neutral appeal.</w:t>
            </w:r>
          </w:p>
          <w:p w14:paraId="056AA0FF">
            <w:pPr>
              <w:spacing w:before="80" w:after="120"/>
              <w:rPr>
                <w:rFonts w:hint="default" w:eastAsia="Arial" w:cs="Times New Roman"/>
                <w:b/>
                <w:bCs/>
                <w:sz w:val="24"/>
                <w:szCs w:val="24"/>
                <w:lang w:val="en-US"/>
              </w:rPr>
            </w:pPr>
            <w:r>
              <w:rPr>
                <w:rFonts w:hint="default" w:eastAsia="Arial" w:cs="Times New Roman"/>
                <w:b/>
                <w:bCs/>
                <w:sz w:val="24"/>
                <w:szCs w:val="24"/>
                <w:lang w:val="en-US"/>
              </w:rPr>
              <w:t>Sunburst Analysis</w:t>
            </w:r>
          </w:p>
          <w:p w14:paraId="6B9A1536">
            <w:pPr>
              <w:spacing w:before="80" w:after="120"/>
              <w:rPr>
                <w:rFonts w:hint="default" w:ascii="Times New Roman" w:hAnsi="Times New Roman" w:eastAsia="Arial" w:cs="Times New Roman"/>
                <w:b/>
                <w:bCs/>
                <w:sz w:val="24"/>
                <w:szCs w:val="24"/>
                <w:lang w:val="en-US"/>
              </w:rPr>
            </w:pPr>
            <w:r>
              <w:rPr>
                <w:rFonts w:hint="default" w:ascii="Times New Roman" w:hAnsi="Times New Roman" w:eastAsia="Arial" w:cs="Times New Roman"/>
                <w:sz w:val="24"/>
                <w:szCs w:val="24"/>
              </w:rPr>
              <w:t>The hierarchical sunburst visualisation (Category → Age Group → Gender) confirmed the balanced nature of customer distribution. Each segment at every level of the hierarchy carries approximately equal order volume, validating that the e-commerce platform has broad and uniform market penetration across demographic dimensions.</w:t>
            </w:r>
          </w:p>
          <w:p w14:paraId="22239932">
            <w:pPr>
              <w:spacing w:before="80" w:after="120"/>
              <w:rPr>
                <w:rFonts w:hint="default" w:eastAsia="Arial" w:cs="Times New Roman"/>
                <w:b/>
                <w:bCs/>
                <w:sz w:val="28"/>
                <w:szCs w:val="28"/>
                <w:lang w:val="en-US"/>
              </w:rPr>
            </w:pPr>
            <w:r>
              <w:rPr>
                <w:rFonts w:hint="default" w:eastAsia="Arial" w:cs="Times New Roman"/>
                <w:b/>
                <w:bCs/>
                <w:sz w:val="28"/>
                <w:szCs w:val="28"/>
                <w:lang w:val="en-US"/>
              </w:rPr>
              <w:t>Geographical Revenue Analysis</w:t>
            </w:r>
          </w:p>
          <w:p w14:paraId="107DDE39">
            <w:pPr>
              <w:spacing w:before="80" w:after="120"/>
              <w:rPr>
                <w:rFonts w:hint="default" w:ascii="Times New Roman" w:hAnsi="Times New Roman" w:eastAsia="Arial" w:cs="Times New Roman"/>
                <w:sz w:val="24"/>
                <w:szCs w:val="24"/>
              </w:rPr>
            </w:pPr>
            <w:r>
              <w:rPr>
                <w:rFonts w:hint="default" w:ascii="Times New Roman" w:hAnsi="Times New Roman" w:eastAsia="Arial" w:cs="Times New Roman"/>
                <w:sz w:val="24"/>
                <w:szCs w:val="24"/>
              </w:rPr>
              <w:t>Geographic analysis identified significant variation in total revenue by customer location, representing the most actionable segmentation dimension in the dataset.</w:t>
            </w:r>
          </w:p>
          <w:p w14:paraId="7BEF045C">
            <w:pPr>
              <w:spacing w:before="80" w:after="120"/>
              <w:rPr>
                <w:rFonts w:hint="default" w:ascii="Times New Roman" w:hAnsi="Times New Roman" w:eastAsia="Arial" w:cs="Times New Roman"/>
                <w:sz w:val="24"/>
                <w:szCs w:val="24"/>
                <w:lang w:val="en-US"/>
              </w:rPr>
            </w:pPr>
            <w:r>
              <w:rPr>
                <w:rFonts w:hint="default" w:ascii="Times New Roman" w:hAnsi="Times New Roman" w:eastAsia="Arial" w:cs="Times New Roman"/>
                <w:sz w:val="24"/>
                <w:szCs w:val="24"/>
                <w:lang w:val="en-US"/>
              </w:rPr>
              <w:drawing>
                <wp:inline distT="0" distB="0" distL="114300" distR="114300">
                  <wp:extent cx="5565775" cy="2901315"/>
                  <wp:effectExtent l="0" t="0" r="12065" b="9525"/>
                  <wp:docPr id="6" name="Picture 6" descr="Screenshot 2026-04-14 231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6-04-14 231353"/>
                          <pic:cNvPicPr>
                            <a:picLocks noChangeAspect="1"/>
                          </pic:cNvPicPr>
                        </pic:nvPicPr>
                        <pic:blipFill>
                          <a:blip r:embed="rId17"/>
                          <a:stretch>
                            <a:fillRect/>
                          </a:stretch>
                        </pic:blipFill>
                        <pic:spPr>
                          <a:xfrm>
                            <a:off x="0" y="0"/>
                            <a:ext cx="5565775" cy="2901315"/>
                          </a:xfrm>
                          <a:prstGeom prst="rect">
                            <a:avLst/>
                          </a:prstGeom>
                        </pic:spPr>
                      </pic:pic>
                    </a:graphicData>
                  </a:graphic>
                </wp:inline>
              </w:drawing>
            </w:r>
          </w:p>
          <w:p w14:paraId="28A3B423">
            <w:pPr>
              <w:spacing w:before="80" w:after="120"/>
            </w:pPr>
            <w:r>
              <w:rPr>
                <w:rFonts w:hint="default" w:ascii="Times New Roman" w:hAnsi="Times New Roman" w:eastAsia="Arial" w:cs="Times New Roman"/>
                <w:sz w:val="24"/>
                <w:szCs w:val="24"/>
              </w:rPr>
              <w:t>Dubai's top ranking ($64.9M) is consistent with real-world trends: the UAE has one of the highest e-commerce penetration rates in the Middle East and Africa, driven by a young, tech-savvy population, high purchasing power, and well-developed logistics infrastructure. The dataset covers 4 continents, demonstrating the platform's global market reach</w:t>
            </w:r>
            <w:r>
              <w:rPr>
                <w:rFonts w:ascii="Arial" w:hAnsi="Arial" w:eastAsia="Arial" w:cs="Arial"/>
                <w:sz w:val="22"/>
                <w:szCs w:val="22"/>
              </w:rPr>
              <w:t>.</w:t>
            </w:r>
          </w:p>
          <w:p w14:paraId="698D2463">
            <w:pPr>
              <w:pStyle w:val="19"/>
              <w:rPr>
                <w:rFonts w:hint="default" w:eastAsia="Arial" w:cs="Times New Roman"/>
                <w:b/>
                <w:bCs/>
                <w:sz w:val="24"/>
                <w:szCs w:val="24"/>
                <w:lang w:val="en-US"/>
              </w:rPr>
            </w:pPr>
          </w:p>
          <w:p w14:paraId="461ED8EF">
            <w:pPr>
              <w:pStyle w:val="19"/>
              <w:rPr>
                <w:rFonts w:hint="default" w:eastAsia="Arial" w:cs="Times New Roman"/>
                <w:b/>
                <w:bCs/>
                <w:sz w:val="24"/>
                <w:szCs w:val="24"/>
                <w:lang w:val="en-US"/>
              </w:rPr>
            </w:pPr>
            <w:r>
              <w:rPr>
                <w:rFonts w:hint="default" w:eastAsia="Arial" w:cs="Times New Roman"/>
                <w:b/>
                <w:bCs/>
                <w:sz w:val="24"/>
                <w:szCs w:val="24"/>
                <w:lang w:val="en-US"/>
              </w:rPr>
              <w:t>Shipping Method Analysis</w:t>
            </w:r>
          </w:p>
          <w:p w14:paraId="5A9AD48C">
            <w:pPr>
              <w:spacing w:before="80" w:after="120"/>
              <w:rPr>
                <w:rFonts w:hint="default" w:ascii="Times New Roman" w:hAnsi="Times New Roman" w:eastAsia="Arial" w:cs="Times New Roman"/>
                <w:sz w:val="24"/>
                <w:szCs w:val="24"/>
              </w:rPr>
            </w:pPr>
            <w:r>
              <w:rPr>
                <w:rFonts w:hint="default" w:ascii="Times New Roman" w:hAnsi="Times New Roman" w:eastAsia="Arial" w:cs="Times New Roman"/>
                <w:sz w:val="24"/>
                <w:szCs w:val="24"/>
              </w:rPr>
              <w:t>Analysis of shipping methods revealed important cost-revenue dynamics:</w:t>
            </w:r>
          </w:p>
          <w:p w14:paraId="39DA497C">
            <w:pPr>
              <w:spacing w:before="80" w:after="120"/>
              <w:rPr>
                <w:rFonts w:hint="default" w:ascii="Times New Roman" w:hAnsi="Times New Roman" w:eastAsia="Arial" w:cs="Times New Roman"/>
                <w:sz w:val="24"/>
                <w:szCs w:val="24"/>
                <w:lang w:val="en-US"/>
              </w:rPr>
            </w:pPr>
            <w:r>
              <w:rPr>
                <w:rFonts w:hint="default" w:ascii="Times New Roman" w:hAnsi="Times New Roman" w:eastAsia="Arial" w:cs="Times New Roman"/>
                <w:sz w:val="24"/>
                <w:szCs w:val="24"/>
                <w:lang w:val="en-US"/>
              </w:rPr>
              <w:drawing>
                <wp:inline distT="0" distB="0" distL="114300" distR="114300">
                  <wp:extent cx="5762625" cy="1313815"/>
                  <wp:effectExtent l="0" t="0" r="13335" b="12065"/>
                  <wp:docPr id="23" name="Picture 23" descr="Screenshot 2026-04-14 231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Screenshot 2026-04-14 231705"/>
                          <pic:cNvPicPr>
                            <a:picLocks noChangeAspect="1"/>
                          </pic:cNvPicPr>
                        </pic:nvPicPr>
                        <pic:blipFill>
                          <a:blip r:embed="rId18"/>
                          <a:stretch>
                            <a:fillRect/>
                          </a:stretch>
                        </pic:blipFill>
                        <pic:spPr>
                          <a:xfrm>
                            <a:off x="0" y="0"/>
                            <a:ext cx="5762625" cy="1313815"/>
                          </a:xfrm>
                          <a:prstGeom prst="rect">
                            <a:avLst/>
                          </a:prstGeom>
                        </pic:spPr>
                      </pic:pic>
                    </a:graphicData>
                  </a:graphic>
                </wp:inline>
              </w:drawing>
            </w:r>
          </w:p>
          <w:p w14:paraId="456A8EAA">
            <w:pPr>
              <w:pStyle w:val="19"/>
              <w:ind w:left="103"/>
              <w:rPr>
                <w:rFonts w:hint="default" w:eastAsia="Arial" w:cs="Times New Roman"/>
                <w:b/>
                <w:bCs/>
                <w:sz w:val="24"/>
                <w:szCs w:val="24"/>
                <w:lang w:val="en-US"/>
              </w:rPr>
            </w:pPr>
          </w:p>
          <w:p w14:paraId="0458E2D2">
            <w:pPr>
              <w:spacing w:before="80" w:after="120"/>
              <w:rPr>
                <w:rFonts w:hint="default" w:ascii="Times New Roman" w:hAnsi="Times New Roman" w:cs="Times New Roman"/>
                <w:sz w:val="24"/>
                <w:szCs w:val="24"/>
              </w:rPr>
            </w:pPr>
            <w:r>
              <w:rPr>
                <w:rFonts w:hint="default" w:ascii="Times New Roman" w:hAnsi="Times New Roman" w:eastAsia="Arial" w:cs="Times New Roman"/>
                <w:sz w:val="24"/>
                <w:szCs w:val="24"/>
              </w:rPr>
              <w:t>The Chi-Square test of independence between Category and Shipping Method yielded a statistically significant result (p &lt; 0.05), indicating that customers' choice of shipping method is not independent of product category. This suggests category-specific shipping preferences or platform-imposed category-shipping constraints, which could inform targeted logistics optimisation strategies.</w:t>
            </w:r>
          </w:p>
          <w:p w14:paraId="557C10B2">
            <w:pPr>
              <w:pStyle w:val="19"/>
              <w:rPr>
                <w:rFonts w:hint="default"/>
                <w:b/>
                <w:sz w:val="24"/>
                <w:szCs w:val="24"/>
                <w:lang w:val="en-US"/>
              </w:rPr>
            </w:pPr>
          </w:p>
          <w:p w14:paraId="2CFC504F">
            <w:pPr>
              <w:pStyle w:val="19"/>
              <w:rPr>
                <w:rFonts w:hint="default"/>
                <w:b/>
                <w:sz w:val="24"/>
                <w:szCs w:val="24"/>
                <w:lang w:val="en-US"/>
              </w:rPr>
            </w:pPr>
            <w:r>
              <w:rPr>
                <w:rFonts w:hint="default"/>
                <w:b/>
                <w:sz w:val="24"/>
                <w:szCs w:val="24"/>
                <w:lang w:val="en-US"/>
              </w:rPr>
              <w:t>Discount and Return Rate Analysis</w:t>
            </w:r>
          </w:p>
          <w:p w14:paraId="7C317AC4">
            <w:pPr>
              <w:spacing w:before="80" w:after="120"/>
              <w:rPr>
                <w:rFonts w:hint="default" w:ascii="Times New Roman" w:hAnsi="Times New Roman" w:cs="Times New Roman"/>
                <w:sz w:val="24"/>
                <w:szCs w:val="24"/>
              </w:rPr>
            </w:pPr>
            <w:r>
              <w:rPr>
                <w:rFonts w:hint="default" w:ascii="Times New Roman" w:hAnsi="Times New Roman" w:eastAsia="Arial" w:cs="Times New Roman"/>
                <w:sz w:val="24"/>
                <w:szCs w:val="24"/>
              </w:rPr>
              <w:t>The relationship between discount strategy and customer return behaviour was investigated through scatter plot analysis with a linear trend line overlaid.</w:t>
            </w:r>
          </w:p>
          <w:p w14:paraId="358C5B88">
            <w:pPr>
              <w:spacing w:before="80" w:after="120"/>
              <w:rPr>
                <w:rFonts w:hint="default" w:ascii="Times New Roman" w:hAnsi="Times New Roman" w:cs="Times New Roman"/>
                <w:sz w:val="24"/>
                <w:szCs w:val="24"/>
              </w:rPr>
            </w:pPr>
            <w:r>
              <w:rPr>
                <w:rFonts w:hint="default" w:ascii="Times New Roman" w:hAnsi="Times New Roman" w:eastAsia="Arial" w:cs="Times New Roman"/>
                <w:sz w:val="24"/>
                <w:szCs w:val="24"/>
              </w:rPr>
              <w:t>The scatter plot of Discount vs. Return Rate (coloured by Price) produced a near-horizontal trend line, indicating that discount percentage has negligible predictive power over return rate. This is a commercially important finding: it suggests that customers do not return discounted products at higher rates than full-price purchases, implying that discounting can be safely deployed as a promotional tool without fear of elevated return processing costs.</w:t>
            </w:r>
          </w:p>
          <w:p w14:paraId="39CD3F0D">
            <w:pPr>
              <w:spacing w:before="80" w:after="120"/>
              <w:rPr>
                <w:rFonts w:hint="default" w:ascii="Times New Roman" w:hAnsi="Times New Roman" w:cs="Times New Roman"/>
                <w:sz w:val="24"/>
                <w:szCs w:val="24"/>
              </w:rPr>
            </w:pPr>
            <w:r>
              <w:rPr>
                <w:rFonts w:hint="default" w:ascii="Times New Roman" w:hAnsi="Times New Roman" w:eastAsia="Arial" w:cs="Times New Roman"/>
                <w:sz w:val="24"/>
                <w:szCs w:val="24"/>
              </w:rPr>
              <w:t>The average return rate of 10.49% is uniformly distributed across all five categories, as confirmed by ANOVA on Return Rate ~ Category (p &gt; 0.05). This indicates no structural product quality or customer satisfaction issue concentrated in any single category.</w:t>
            </w:r>
          </w:p>
          <w:p w14:paraId="1904BA1D">
            <w:pPr>
              <w:pStyle w:val="19"/>
              <w:rPr>
                <w:rFonts w:hint="default"/>
                <w:b/>
                <w:sz w:val="24"/>
                <w:szCs w:val="24"/>
                <w:lang w:val="en-US"/>
              </w:rPr>
            </w:pPr>
          </w:p>
          <w:p w14:paraId="2C9848D2">
            <w:pPr>
              <w:pStyle w:val="19"/>
              <w:rPr>
                <w:rFonts w:hint="default"/>
                <w:b/>
                <w:sz w:val="24"/>
                <w:szCs w:val="24"/>
                <w:lang w:val="en-US"/>
              </w:rPr>
            </w:pPr>
            <w:r>
              <w:rPr>
                <w:rFonts w:hint="default"/>
                <w:b/>
                <w:sz w:val="24"/>
                <w:szCs w:val="24"/>
                <w:lang w:val="en-US"/>
              </w:rPr>
              <w:t>Price Tier &amp; Popularity Analysis</w:t>
            </w:r>
          </w:p>
          <w:p w14:paraId="6C2D3CED">
            <w:pPr>
              <w:spacing w:before="80" w:after="120"/>
              <w:rPr>
                <w:rFonts w:hint="default" w:ascii="Times New Roman" w:hAnsi="Times New Roman" w:cs="Times New Roman"/>
                <w:sz w:val="24"/>
                <w:szCs w:val="24"/>
              </w:rPr>
            </w:pPr>
            <w:r>
              <w:rPr>
                <w:rFonts w:hint="default" w:ascii="Times New Roman" w:hAnsi="Times New Roman" w:eastAsia="Arial" w:cs="Times New Roman"/>
                <w:sz w:val="24"/>
                <w:szCs w:val="24"/>
              </w:rPr>
              <w:t>Price tier analysis segmented products into Budget ($0–$500), Mid-Range ($500–$1,000), Premium ($1,000–$1,500), and Luxury ($1,500+) categories. Each tier contains approximately 25% of the transaction volume, confirming the uniform price distribution.</w:t>
            </w:r>
          </w:p>
          <w:p w14:paraId="4E42A704">
            <w:pPr>
              <w:spacing w:before="80" w:after="120"/>
              <w:rPr>
                <w:rFonts w:hint="default" w:ascii="Times New Roman" w:hAnsi="Times New Roman" w:cs="Times New Roman"/>
                <w:sz w:val="24"/>
                <w:szCs w:val="24"/>
              </w:rPr>
            </w:pPr>
            <w:r>
              <w:rPr>
                <w:rFonts w:hint="default" w:ascii="Times New Roman" w:hAnsi="Times New Roman" w:eastAsia="Arial" w:cs="Times New Roman"/>
                <w:sz w:val="24"/>
                <w:szCs w:val="24"/>
              </w:rPr>
              <w:t>The interactive scatter plot of Price vs. Popularity Index by Category revealed no cluster of high-price, high-popularity products — a key finding indicating that price does not predict popularity in this dataset. Luxury-priced products are not inherently more popular, and budget products can achieve high popularity scores. This has important implications for product promotion strategy: high-price products need independent marketing investment rather than relying on price-as-quality signalling.</w:t>
            </w:r>
          </w:p>
          <w:p w14:paraId="46DD35BA">
            <w:pPr>
              <w:pStyle w:val="19"/>
              <w:rPr>
                <w:rFonts w:hint="default" w:cs="Times New Roman"/>
                <w:b/>
                <w:sz w:val="24"/>
                <w:szCs w:val="24"/>
                <w:lang w:val="en-US"/>
              </w:rPr>
            </w:pPr>
            <w:r>
              <w:rPr>
                <w:rFonts w:hint="default" w:cs="Times New Roman"/>
                <w:b/>
                <w:sz w:val="24"/>
                <w:szCs w:val="24"/>
                <w:lang w:val="en-US"/>
              </w:rPr>
              <w:t>Seasonality &amp; Stock Analysis</w:t>
            </w:r>
          </w:p>
          <w:p w14:paraId="59254C5F">
            <w:pPr>
              <w:spacing w:before="80" w:after="120"/>
              <w:rPr>
                <w:rFonts w:hint="default" w:ascii="Times New Roman" w:hAnsi="Times New Roman" w:cs="Times New Roman"/>
                <w:sz w:val="24"/>
                <w:szCs w:val="24"/>
              </w:rPr>
            </w:pPr>
            <w:r>
              <w:rPr>
                <w:rFonts w:hint="default" w:ascii="Times New Roman" w:hAnsi="Times New Roman" w:eastAsia="Arial" w:cs="Times New Roman"/>
                <w:sz w:val="24"/>
                <w:szCs w:val="24"/>
              </w:rPr>
              <w:t>Box plots of Stock Level by Category and Seasonality (Yes/No) revealed that seasonal products (Seasonality = Yes) do not consistently carry higher or lower stock levels than non-seasonal products across categories. This suggests that inventory management is not strongly differentiated by seasonality in the current operational model — a potential area for optimisation through demand forecasting.</w:t>
            </w:r>
          </w:p>
          <w:p w14:paraId="77CB5269">
            <w:pPr>
              <w:pStyle w:val="19"/>
              <w:rPr>
                <w:rFonts w:hint="default" w:cs="Times New Roman"/>
                <w:b/>
                <w:sz w:val="24"/>
                <w:szCs w:val="24"/>
                <w:lang w:val="en-US"/>
              </w:rPr>
            </w:pPr>
          </w:p>
          <w:p w14:paraId="62ADE099">
            <w:pPr>
              <w:pStyle w:val="19"/>
              <w:ind w:left="103"/>
              <w:rPr>
                <w:rFonts w:hint="default"/>
                <w:b/>
                <w:sz w:val="28"/>
                <w:szCs w:val="28"/>
                <w:lang w:val="en-US"/>
              </w:rPr>
            </w:pPr>
            <w:r>
              <w:rPr>
                <w:rFonts w:hint="default"/>
                <w:b/>
                <w:sz w:val="28"/>
                <w:szCs w:val="28"/>
                <w:lang w:val="en-US"/>
              </w:rPr>
              <w:t>Statistical Hypothesis Testing</w:t>
            </w:r>
          </w:p>
          <w:p w14:paraId="339EC7DD">
            <w:pPr>
              <w:spacing w:before="80" w:after="120"/>
              <w:rPr>
                <w:rFonts w:hint="default" w:ascii="Times New Roman" w:hAnsi="Times New Roman" w:eastAsia="Arial" w:cs="Times New Roman"/>
                <w:sz w:val="24"/>
                <w:szCs w:val="24"/>
              </w:rPr>
            </w:pPr>
            <w:r>
              <w:rPr>
                <w:rFonts w:hint="default" w:ascii="Times New Roman" w:hAnsi="Times New Roman" w:eastAsia="Arial" w:cs="Times New Roman"/>
                <w:sz w:val="24"/>
                <w:szCs w:val="24"/>
              </w:rPr>
              <w:t>The following table summarises all statistical tests conducted and their conclusions:</w:t>
            </w:r>
          </w:p>
          <w:p w14:paraId="2470A930">
            <w:pPr>
              <w:spacing w:before="80" w:after="120"/>
              <w:rPr>
                <w:rFonts w:hint="default" w:ascii="Times New Roman" w:hAnsi="Times New Roman" w:eastAsia="Arial" w:cs="Times New Roman"/>
                <w:sz w:val="24"/>
                <w:szCs w:val="24"/>
                <w:lang w:val="en-US"/>
              </w:rPr>
            </w:pPr>
            <w:r>
              <w:rPr>
                <w:rFonts w:hint="default" w:ascii="Times New Roman" w:hAnsi="Times New Roman" w:eastAsia="Arial" w:cs="Times New Roman"/>
                <w:sz w:val="24"/>
                <w:szCs w:val="24"/>
                <w:lang w:val="en-US"/>
              </w:rPr>
              <w:drawing>
                <wp:inline distT="0" distB="0" distL="114300" distR="114300">
                  <wp:extent cx="5765800" cy="1859915"/>
                  <wp:effectExtent l="0" t="0" r="10160" b="14605"/>
                  <wp:docPr id="24" name="Picture 24" descr="Screenshot 2026-04-14 232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Screenshot 2026-04-14 232944"/>
                          <pic:cNvPicPr>
                            <a:picLocks noChangeAspect="1"/>
                          </pic:cNvPicPr>
                        </pic:nvPicPr>
                        <pic:blipFill>
                          <a:blip r:embed="rId19"/>
                          <a:stretch>
                            <a:fillRect/>
                          </a:stretch>
                        </pic:blipFill>
                        <pic:spPr>
                          <a:xfrm>
                            <a:off x="0" y="0"/>
                            <a:ext cx="5765800" cy="1859915"/>
                          </a:xfrm>
                          <a:prstGeom prst="rect">
                            <a:avLst/>
                          </a:prstGeom>
                        </pic:spPr>
                      </pic:pic>
                    </a:graphicData>
                  </a:graphic>
                </wp:inline>
              </w:drawing>
            </w:r>
          </w:p>
          <w:p w14:paraId="107885BC">
            <w:pPr>
              <w:spacing w:before="80" w:after="120"/>
              <w:rPr>
                <w:rFonts w:hint="default" w:ascii="Times New Roman" w:hAnsi="Times New Roman" w:eastAsia="Arial" w:cs="Times New Roman"/>
                <w:sz w:val="24"/>
                <w:szCs w:val="24"/>
              </w:rPr>
            </w:pPr>
          </w:p>
          <w:p w14:paraId="46FEBC2C">
            <w:pPr>
              <w:pStyle w:val="19"/>
              <w:ind w:left="103"/>
              <w:rPr>
                <w:rFonts w:hint="default"/>
                <w:b/>
                <w:sz w:val="28"/>
                <w:szCs w:val="28"/>
                <w:lang w:val="en-US"/>
              </w:rPr>
            </w:pPr>
            <w:r>
              <w:rPr>
                <w:rFonts w:hint="default"/>
                <w:b/>
                <w:sz w:val="28"/>
                <w:szCs w:val="28"/>
                <w:lang w:val="en-US"/>
              </w:rPr>
              <w:t>Outlier &amp; Distribution Analysis</w:t>
            </w:r>
          </w:p>
          <w:p w14:paraId="42E15E91">
            <w:pPr>
              <w:spacing w:before="80" w:after="120"/>
              <w:rPr>
                <w:rFonts w:hint="default" w:ascii="Times New Roman" w:hAnsi="Times New Roman" w:cs="Times New Roman"/>
                <w:sz w:val="24"/>
                <w:szCs w:val="24"/>
              </w:rPr>
            </w:pPr>
            <w:r>
              <w:rPr>
                <w:rFonts w:ascii="Arial" w:hAnsi="Arial" w:eastAsia="Arial" w:cs="Arial"/>
                <w:sz w:val="22"/>
                <w:szCs w:val="22"/>
              </w:rPr>
              <w:t>I</w:t>
            </w:r>
            <w:r>
              <w:rPr>
                <w:rFonts w:hint="default" w:ascii="Times New Roman" w:hAnsi="Times New Roman" w:eastAsia="Arial" w:cs="Times New Roman"/>
                <w:sz w:val="24"/>
                <w:szCs w:val="24"/>
              </w:rPr>
              <w:t>QR-based outlier detection was applied to five key numerical features. The analysis revealed minimal outlier presence across all features, consistent with the synthetic nature of the dataset:</w:t>
            </w:r>
          </w:p>
          <w:p w14:paraId="1FDE1DEA">
            <w:pPr>
              <w:pStyle w:val="18"/>
              <w:numPr>
                <w:ilvl w:val="0"/>
                <w:numId w:val="1"/>
              </w:numPr>
              <w:spacing w:before="60" w:after="60"/>
              <w:rPr>
                <w:rFonts w:hint="default" w:ascii="Times New Roman" w:hAnsi="Times New Roman" w:cs="Times New Roman"/>
                <w:sz w:val="24"/>
                <w:szCs w:val="24"/>
              </w:rPr>
            </w:pPr>
            <w:r>
              <w:rPr>
                <w:rFonts w:hint="default" w:ascii="Times New Roman" w:hAnsi="Times New Roman" w:eastAsia="Arial" w:cs="Times New Roman"/>
                <w:sz w:val="24"/>
                <w:szCs w:val="24"/>
              </w:rPr>
              <w:t>Price: Approximately 0% outliers — uniform distribution with hard bounds at $10 and $2,000</w:t>
            </w:r>
          </w:p>
          <w:p w14:paraId="074AD5BC">
            <w:pPr>
              <w:pStyle w:val="18"/>
              <w:numPr>
                <w:ilvl w:val="0"/>
                <w:numId w:val="1"/>
              </w:numPr>
              <w:spacing w:before="60" w:after="60"/>
              <w:rPr>
                <w:rFonts w:hint="default" w:ascii="Times New Roman" w:hAnsi="Times New Roman" w:cs="Times New Roman"/>
                <w:sz w:val="24"/>
                <w:szCs w:val="24"/>
              </w:rPr>
            </w:pPr>
            <w:r>
              <w:rPr>
                <w:rFonts w:hint="default" w:ascii="Times New Roman" w:hAnsi="Times New Roman" w:eastAsia="Arial" w:cs="Times New Roman"/>
                <w:sz w:val="24"/>
                <w:szCs w:val="24"/>
              </w:rPr>
              <w:t>Discount: Approximately 0% outliers — bounded between 0% and 25%</w:t>
            </w:r>
          </w:p>
          <w:p w14:paraId="53DF12DC">
            <w:pPr>
              <w:pStyle w:val="18"/>
              <w:numPr>
                <w:ilvl w:val="0"/>
                <w:numId w:val="1"/>
              </w:numPr>
              <w:spacing w:before="60" w:after="60"/>
              <w:rPr>
                <w:rFonts w:hint="default" w:ascii="Times New Roman" w:hAnsi="Times New Roman" w:cs="Times New Roman"/>
                <w:sz w:val="24"/>
                <w:szCs w:val="24"/>
              </w:rPr>
            </w:pPr>
            <w:r>
              <w:rPr>
                <w:rFonts w:hint="default" w:ascii="Times New Roman" w:hAnsi="Times New Roman" w:eastAsia="Arial" w:cs="Times New Roman"/>
                <w:sz w:val="24"/>
                <w:szCs w:val="24"/>
              </w:rPr>
              <w:t>Shipping Cost: Minimal outliers — bounded range with well-defined upper and lower limits</w:t>
            </w:r>
          </w:p>
          <w:p w14:paraId="7EB1CD99">
            <w:pPr>
              <w:pStyle w:val="18"/>
              <w:numPr>
                <w:ilvl w:val="0"/>
                <w:numId w:val="1"/>
              </w:numPr>
              <w:spacing w:before="60" w:after="60"/>
              <w:rPr>
                <w:rFonts w:hint="default" w:ascii="Times New Roman" w:hAnsi="Times New Roman" w:cs="Times New Roman"/>
                <w:sz w:val="24"/>
                <w:szCs w:val="24"/>
              </w:rPr>
            </w:pPr>
            <w:r>
              <w:rPr>
                <w:rFonts w:hint="default" w:ascii="Times New Roman" w:hAnsi="Times New Roman" w:eastAsia="Arial" w:cs="Times New Roman"/>
                <w:sz w:val="24"/>
                <w:szCs w:val="24"/>
              </w:rPr>
              <w:t>Return Rate: Approximately 0% outliers — bounded between 0% and 20%</w:t>
            </w:r>
          </w:p>
          <w:p w14:paraId="048CDEFF">
            <w:pPr>
              <w:pStyle w:val="18"/>
              <w:numPr>
                <w:ilvl w:val="0"/>
                <w:numId w:val="1"/>
              </w:numPr>
              <w:spacing w:before="60" w:after="60"/>
              <w:rPr>
                <w:rFonts w:hint="default" w:ascii="Times New Roman" w:hAnsi="Times New Roman" w:cs="Times New Roman"/>
                <w:sz w:val="24"/>
                <w:szCs w:val="24"/>
              </w:rPr>
            </w:pPr>
            <w:r>
              <w:rPr>
                <w:rFonts w:hint="default" w:ascii="Times New Roman" w:hAnsi="Times New Roman" w:eastAsia="Arial" w:cs="Times New Roman"/>
                <w:sz w:val="24"/>
                <w:szCs w:val="24"/>
              </w:rPr>
              <w:t>Popularity Index: Approximately 0% outliers — bounded between 0 and 100</w:t>
            </w:r>
          </w:p>
          <w:p w14:paraId="5AF134B2">
            <w:pPr>
              <w:spacing w:before="60" w:after="60"/>
              <w:rPr>
                <w:rFonts w:hint="default" w:ascii="Times New Roman" w:hAnsi="Times New Roman" w:cs="Times New Roman"/>
                <w:sz w:val="24"/>
                <w:szCs w:val="24"/>
              </w:rPr>
            </w:pPr>
          </w:p>
          <w:p w14:paraId="312EE541">
            <w:pPr>
              <w:spacing w:before="80" w:after="120"/>
              <w:rPr>
                <w:rFonts w:hint="default" w:ascii="Times New Roman" w:hAnsi="Times New Roman" w:cs="Times New Roman"/>
                <w:sz w:val="24"/>
                <w:szCs w:val="24"/>
              </w:rPr>
            </w:pPr>
            <w:r>
              <w:rPr>
                <w:rFonts w:hint="default" w:ascii="Times New Roman" w:hAnsi="Times New Roman" w:eastAsia="Arial" w:cs="Times New Roman"/>
                <w:sz w:val="24"/>
                <w:szCs w:val="24"/>
              </w:rPr>
              <w:t>Skewness and Kurtosis analysis confirmed that all continuous features are approximately uniformly distributed (near-zero skewness, platykurtic — kurtosis &lt; 3). This is consistent with the synthetic dataset generation methodology where features were drawn from uniform distributions. In a real-world dataset, one would expect right-skewed price distributions (many low-price items, fewer luxury items) and non-normal revenue distributions reflecting the power-law nature of product popularity.</w:t>
            </w:r>
          </w:p>
          <w:p w14:paraId="52E8595F">
            <w:pPr>
              <w:pStyle w:val="19"/>
              <w:ind w:left="103"/>
              <w:rPr>
                <w:rFonts w:hint="default"/>
                <w:b/>
                <w:sz w:val="28"/>
                <w:szCs w:val="28"/>
                <w:lang w:val="en-US"/>
              </w:rPr>
            </w:pPr>
          </w:p>
          <w:p w14:paraId="72708DA2">
            <w:pPr>
              <w:pStyle w:val="19"/>
              <w:ind w:left="103"/>
              <w:rPr>
                <w:b/>
                <w:sz w:val="28"/>
                <w:szCs w:val="28"/>
              </w:rPr>
            </w:pPr>
          </w:p>
          <w:p w14:paraId="44DD6593">
            <w:pPr>
              <w:pStyle w:val="19"/>
              <w:ind w:left="103"/>
              <w:rPr>
                <w:b/>
                <w:sz w:val="28"/>
                <w:szCs w:val="28"/>
              </w:rPr>
            </w:pPr>
          </w:p>
          <w:p w14:paraId="55218B9A">
            <w:pPr>
              <w:pStyle w:val="19"/>
              <w:ind w:left="103"/>
              <w:rPr>
                <w:b/>
                <w:sz w:val="28"/>
                <w:szCs w:val="28"/>
              </w:rPr>
            </w:pPr>
          </w:p>
          <w:p w14:paraId="480615DC">
            <w:pPr>
              <w:pStyle w:val="19"/>
              <w:ind w:left="103"/>
              <w:rPr>
                <w:b/>
                <w:sz w:val="28"/>
                <w:szCs w:val="28"/>
              </w:rPr>
            </w:pPr>
          </w:p>
          <w:p w14:paraId="2E602E77">
            <w:pPr>
              <w:pStyle w:val="19"/>
              <w:ind w:left="103"/>
              <w:rPr>
                <w:b/>
                <w:sz w:val="28"/>
                <w:szCs w:val="28"/>
              </w:rPr>
            </w:pPr>
          </w:p>
          <w:p w14:paraId="28965C4A">
            <w:pPr>
              <w:pStyle w:val="19"/>
              <w:ind w:left="103"/>
              <w:rPr>
                <w:b/>
                <w:sz w:val="28"/>
                <w:szCs w:val="28"/>
              </w:rPr>
            </w:pPr>
          </w:p>
          <w:p w14:paraId="13EE5244">
            <w:pPr>
              <w:pStyle w:val="19"/>
              <w:ind w:left="103"/>
              <w:rPr>
                <w:b/>
                <w:sz w:val="28"/>
                <w:szCs w:val="28"/>
              </w:rPr>
            </w:pPr>
          </w:p>
          <w:p w14:paraId="4F4105EC">
            <w:pPr>
              <w:pStyle w:val="19"/>
              <w:ind w:left="103"/>
              <w:rPr>
                <w:b/>
                <w:sz w:val="28"/>
                <w:szCs w:val="28"/>
              </w:rPr>
            </w:pPr>
          </w:p>
          <w:p w14:paraId="1CED1DEA">
            <w:pPr>
              <w:pStyle w:val="19"/>
              <w:ind w:left="103"/>
              <w:rPr>
                <w:b/>
                <w:sz w:val="28"/>
                <w:szCs w:val="28"/>
              </w:rPr>
            </w:pPr>
          </w:p>
          <w:p w14:paraId="31492199">
            <w:pPr>
              <w:pStyle w:val="19"/>
              <w:ind w:left="103"/>
              <w:rPr>
                <w:b/>
                <w:sz w:val="28"/>
                <w:szCs w:val="28"/>
              </w:rPr>
            </w:pPr>
          </w:p>
          <w:p w14:paraId="7F8BEFD0">
            <w:pPr>
              <w:pStyle w:val="19"/>
              <w:ind w:left="103"/>
              <w:rPr>
                <w:b/>
                <w:sz w:val="28"/>
                <w:szCs w:val="28"/>
              </w:rPr>
            </w:pPr>
          </w:p>
          <w:p w14:paraId="6D80A926">
            <w:pPr>
              <w:pStyle w:val="19"/>
              <w:ind w:left="103"/>
              <w:rPr>
                <w:b/>
                <w:sz w:val="28"/>
                <w:szCs w:val="28"/>
              </w:rPr>
            </w:pPr>
          </w:p>
          <w:p w14:paraId="26A9B157">
            <w:pPr>
              <w:pStyle w:val="19"/>
              <w:ind w:left="103"/>
              <w:rPr>
                <w:b/>
                <w:sz w:val="28"/>
                <w:szCs w:val="28"/>
              </w:rPr>
            </w:pPr>
          </w:p>
          <w:p w14:paraId="7A4867EF">
            <w:pPr>
              <w:pStyle w:val="19"/>
              <w:ind w:left="103"/>
              <w:rPr>
                <w:b/>
                <w:sz w:val="28"/>
                <w:szCs w:val="28"/>
              </w:rPr>
            </w:pPr>
          </w:p>
          <w:p w14:paraId="75AF0C6F">
            <w:pPr>
              <w:pStyle w:val="19"/>
              <w:rPr>
                <w:rFonts w:hint="default"/>
                <w:b/>
                <w:sz w:val="28"/>
                <w:szCs w:val="28"/>
                <w:lang w:val="en-US"/>
              </w:rPr>
            </w:pPr>
            <w:r>
              <w:rPr>
                <w:rFonts w:hint="default"/>
                <w:b/>
                <w:sz w:val="28"/>
                <w:szCs w:val="28"/>
                <w:lang w:val="en-US"/>
              </w:rPr>
              <w:t>Power BI Dashboard</w:t>
            </w:r>
          </w:p>
          <w:p w14:paraId="6EDFBD44">
            <w:pPr>
              <w:spacing w:before="80" w:after="120"/>
            </w:pPr>
            <w:r>
              <w:rPr>
                <w:rFonts w:hint="default" w:ascii="Times New Roman" w:hAnsi="Times New Roman" w:eastAsia="Arial" w:cs="Times New Roman"/>
                <w:sz w:val="28"/>
                <w:szCs w:val="28"/>
              </w:rPr>
              <w:t>A comprehensive four-page interactive Power BI dashboard was developed to provide business stakeholders with dynamic, self-service access to all key analytical insights. The dashboard leverages Power BI's native interactive capabilities including cross-filtering, drill-down navigation, date slicers, and categorical filter panels.</w:t>
            </w:r>
          </w:p>
          <w:p w14:paraId="2BB9BD05">
            <w:pPr>
              <w:pStyle w:val="19"/>
              <w:ind w:left="103"/>
              <w:rPr>
                <w:bCs/>
                <w:sz w:val="24"/>
              </w:rPr>
            </w:pPr>
          </w:p>
        </w:tc>
      </w:tr>
      <w:tr w14:paraId="76F7EAE8">
        <w:tblPrEx>
          <w:tblCellMar>
            <w:top w:w="0" w:type="dxa"/>
            <w:left w:w="5" w:type="dxa"/>
            <w:bottom w:w="0" w:type="dxa"/>
            <w:right w:w="5" w:type="dxa"/>
          </w:tblCellMar>
        </w:tblPrEx>
        <w:trPr>
          <w:trHeight w:val="275" w:hRule="atLeast"/>
        </w:trPr>
        <w:tc>
          <w:tcPr>
            <w:tcW w:w="240" w:type="dxa"/>
          </w:tcPr>
          <w:p w14:paraId="6B7138B3">
            <w:pPr>
              <w:pStyle w:val="19"/>
              <w:spacing w:line="240" w:lineRule="auto"/>
              <w:rPr>
                <w:sz w:val="20"/>
              </w:rPr>
            </w:pPr>
          </w:p>
        </w:tc>
        <w:tc>
          <w:tcPr>
            <w:tcW w:w="803" w:type="dxa"/>
          </w:tcPr>
          <w:p w14:paraId="27FEA748">
            <w:pPr>
              <w:pStyle w:val="19"/>
              <w:ind w:left="48" w:right="31"/>
              <w:jc w:val="center"/>
              <w:rPr>
                <w:b/>
                <w:bCs/>
                <w:sz w:val="28"/>
                <w:szCs w:val="28"/>
              </w:rPr>
            </w:pPr>
          </w:p>
          <w:p w14:paraId="71990E9B">
            <w:pPr>
              <w:pStyle w:val="19"/>
              <w:ind w:left="48" w:right="31"/>
              <w:jc w:val="center"/>
              <w:rPr>
                <w:b/>
                <w:bCs/>
                <w:sz w:val="28"/>
                <w:szCs w:val="28"/>
              </w:rPr>
            </w:pPr>
            <w:r>
              <w:rPr>
                <w:b/>
                <w:bCs/>
                <w:sz w:val="28"/>
                <w:szCs w:val="28"/>
              </w:rPr>
              <w:t>6.1</w:t>
            </w:r>
          </w:p>
          <w:p w14:paraId="2148AA15">
            <w:pPr>
              <w:pStyle w:val="19"/>
              <w:ind w:left="48" w:right="31"/>
              <w:jc w:val="center"/>
              <w:rPr>
                <w:b/>
                <w:bCs/>
                <w:sz w:val="28"/>
                <w:szCs w:val="28"/>
              </w:rPr>
            </w:pPr>
          </w:p>
          <w:p w14:paraId="64E7F937">
            <w:pPr>
              <w:pStyle w:val="19"/>
              <w:ind w:left="48" w:right="31"/>
              <w:jc w:val="center"/>
              <w:rPr>
                <w:b/>
                <w:bCs/>
                <w:sz w:val="28"/>
                <w:szCs w:val="28"/>
              </w:rPr>
            </w:pPr>
          </w:p>
          <w:p w14:paraId="30E7024D">
            <w:pPr>
              <w:pStyle w:val="19"/>
              <w:ind w:left="48" w:right="31"/>
              <w:jc w:val="center"/>
              <w:rPr>
                <w:b/>
                <w:bCs/>
                <w:sz w:val="28"/>
                <w:szCs w:val="28"/>
              </w:rPr>
            </w:pPr>
          </w:p>
          <w:p w14:paraId="0EBF4AC2">
            <w:pPr>
              <w:pStyle w:val="19"/>
              <w:ind w:left="48" w:right="31"/>
              <w:jc w:val="center"/>
              <w:rPr>
                <w:b/>
                <w:bCs/>
                <w:sz w:val="28"/>
                <w:szCs w:val="28"/>
              </w:rPr>
            </w:pPr>
          </w:p>
          <w:p w14:paraId="50EA9B1A">
            <w:pPr>
              <w:pStyle w:val="19"/>
              <w:ind w:left="48" w:right="31"/>
              <w:jc w:val="center"/>
              <w:rPr>
                <w:b/>
                <w:bCs/>
                <w:sz w:val="28"/>
                <w:szCs w:val="28"/>
              </w:rPr>
            </w:pPr>
          </w:p>
          <w:p w14:paraId="5154A907">
            <w:pPr>
              <w:pStyle w:val="19"/>
              <w:ind w:left="48" w:right="31"/>
              <w:jc w:val="center"/>
              <w:rPr>
                <w:b/>
                <w:bCs/>
                <w:sz w:val="28"/>
                <w:szCs w:val="28"/>
              </w:rPr>
            </w:pPr>
          </w:p>
          <w:p w14:paraId="03D91034">
            <w:pPr>
              <w:pStyle w:val="19"/>
              <w:ind w:left="48" w:right="31"/>
              <w:jc w:val="center"/>
              <w:rPr>
                <w:b/>
                <w:bCs/>
                <w:sz w:val="28"/>
                <w:szCs w:val="28"/>
              </w:rPr>
            </w:pPr>
          </w:p>
          <w:p w14:paraId="7E3BF9C3">
            <w:pPr>
              <w:pStyle w:val="19"/>
              <w:ind w:left="48" w:right="31"/>
              <w:jc w:val="center"/>
              <w:rPr>
                <w:b/>
                <w:bCs/>
                <w:sz w:val="28"/>
                <w:szCs w:val="28"/>
              </w:rPr>
            </w:pPr>
          </w:p>
          <w:p w14:paraId="4D3181FA">
            <w:pPr>
              <w:pStyle w:val="19"/>
              <w:ind w:left="48" w:right="31"/>
              <w:jc w:val="center"/>
              <w:rPr>
                <w:b/>
                <w:bCs/>
                <w:sz w:val="28"/>
                <w:szCs w:val="28"/>
              </w:rPr>
            </w:pPr>
          </w:p>
          <w:p w14:paraId="47512BC8">
            <w:pPr>
              <w:pStyle w:val="19"/>
              <w:ind w:left="48" w:right="31"/>
              <w:jc w:val="center"/>
              <w:rPr>
                <w:b/>
                <w:bCs/>
                <w:sz w:val="28"/>
                <w:szCs w:val="28"/>
              </w:rPr>
            </w:pPr>
          </w:p>
          <w:p w14:paraId="02B8E654">
            <w:pPr>
              <w:pStyle w:val="19"/>
              <w:ind w:left="48" w:right="31"/>
              <w:jc w:val="center"/>
              <w:rPr>
                <w:b/>
                <w:bCs/>
                <w:sz w:val="28"/>
                <w:szCs w:val="28"/>
              </w:rPr>
            </w:pPr>
          </w:p>
          <w:p w14:paraId="5B12CD8E">
            <w:pPr>
              <w:pStyle w:val="19"/>
              <w:ind w:left="48" w:right="31"/>
              <w:jc w:val="center"/>
              <w:rPr>
                <w:b/>
                <w:bCs/>
                <w:sz w:val="28"/>
                <w:szCs w:val="28"/>
              </w:rPr>
            </w:pPr>
          </w:p>
          <w:p w14:paraId="780EDC3D">
            <w:pPr>
              <w:pStyle w:val="19"/>
              <w:ind w:left="48" w:right="31"/>
              <w:jc w:val="center"/>
              <w:rPr>
                <w:b/>
                <w:bCs/>
                <w:sz w:val="28"/>
                <w:szCs w:val="28"/>
              </w:rPr>
            </w:pPr>
          </w:p>
          <w:p w14:paraId="446BE8DA">
            <w:pPr>
              <w:pStyle w:val="19"/>
              <w:ind w:left="48" w:right="31"/>
              <w:jc w:val="center"/>
              <w:rPr>
                <w:b/>
                <w:bCs/>
                <w:sz w:val="28"/>
                <w:szCs w:val="28"/>
              </w:rPr>
            </w:pPr>
          </w:p>
          <w:p w14:paraId="5D578E53">
            <w:pPr>
              <w:pStyle w:val="19"/>
              <w:ind w:left="48" w:right="31"/>
              <w:jc w:val="center"/>
              <w:rPr>
                <w:b/>
                <w:bCs/>
                <w:sz w:val="28"/>
                <w:szCs w:val="28"/>
              </w:rPr>
            </w:pPr>
          </w:p>
          <w:p w14:paraId="4E6E9421">
            <w:pPr>
              <w:pStyle w:val="19"/>
              <w:ind w:left="48" w:right="31"/>
              <w:jc w:val="center"/>
              <w:rPr>
                <w:b/>
                <w:bCs/>
                <w:sz w:val="28"/>
                <w:szCs w:val="28"/>
              </w:rPr>
            </w:pPr>
          </w:p>
          <w:p w14:paraId="60169B50">
            <w:pPr>
              <w:pStyle w:val="19"/>
              <w:ind w:left="48" w:right="31"/>
              <w:jc w:val="center"/>
              <w:rPr>
                <w:b/>
                <w:bCs/>
                <w:sz w:val="28"/>
                <w:szCs w:val="28"/>
              </w:rPr>
            </w:pPr>
          </w:p>
          <w:p w14:paraId="773576D2">
            <w:pPr>
              <w:pStyle w:val="19"/>
              <w:ind w:left="48" w:right="31"/>
              <w:jc w:val="center"/>
              <w:rPr>
                <w:b/>
                <w:bCs/>
                <w:sz w:val="28"/>
                <w:szCs w:val="28"/>
              </w:rPr>
            </w:pPr>
          </w:p>
          <w:p w14:paraId="46AA10FA">
            <w:pPr>
              <w:pStyle w:val="19"/>
              <w:ind w:left="48" w:right="31"/>
              <w:jc w:val="center"/>
              <w:rPr>
                <w:b/>
                <w:bCs/>
                <w:sz w:val="28"/>
                <w:szCs w:val="28"/>
              </w:rPr>
            </w:pPr>
          </w:p>
          <w:p w14:paraId="29BADCE7">
            <w:pPr>
              <w:pStyle w:val="19"/>
              <w:ind w:left="48" w:right="31"/>
              <w:jc w:val="center"/>
              <w:rPr>
                <w:b/>
                <w:bCs/>
                <w:sz w:val="28"/>
                <w:szCs w:val="28"/>
              </w:rPr>
            </w:pPr>
          </w:p>
          <w:p w14:paraId="2E179854">
            <w:pPr>
              <w:pStyle w:val="19"/>
              <w:ind w:left="48" w:right="31"/>
              <w:jc w:val="center"/>
              <w:rPr>
                <w:b/>
                <w:bCs/>
                <w:sz w:val="28"/>
                <w:szCs w:val="28"/>
              </w:rPr>
            </w:pPr>
          </w:p>
          <w:p w14:paraId="22304A70">
            <w:pPr>
              <w:pStyle w:val="19"/>
              <w:ind w:left="48" w:right="31"/>
              <w:jc w:val="center"/>
              <w:rPr>
                <w:b/>
                <w:bCs/>
                <w:sz w:val="28"/>
                <w:szCs w:val="28"/>
              </w:rPr>
            </w:pPr>
          </w:p>
          <w:p w14:paraId="66D3A98B">
            <w:pPr>
              <w:pStyle w:val="19"/>
              <w:ind w:left="48" w:right="31"/>
              <w:jc w:val="center"/>
              <w:rPr>
                <w:b/>
                <w:bCs/>
                <w:sz w:val="28"/>
                <w:szCs w:val="28"/>
              </w:rPr>
            </w:pPr>
          </w:p>
          <w:p w14:paraId="02F46EEA">
            <w:pPr>
              <w:pStyle w:val="19"/>
              <w:ind w:left="48" w:right="31"/>
              <w:jc w:val="center"/>
              <w:rPr>
                <w:b/>
                <w:bCs/>
                <w:sz w:val="28"/>
                <w:szCs w:val="28"/>
              </w:rPr>
            </w:pPr>
          </w:p>
          <w:p w14:paraId="316D6AF7">
            <w:pPr>
              <w:pStyle w:val="19"/>
              <w:ind w:left="48" w:right="31"/>
              <w:jc w:val="center"/>
              <w:rPr>
                <w:b/>
                <w:bCs/>
                <w:sz w:val="28"/>
                <w:szCs w:val="28"/>
              </w:rPr>
            </w:pPr>
          </w:p>
          <w:p w14:paraId="536BED33">
            <w:pPr>
              <w:pStyle w:val="19"/>
              <w:ind w:left="48" w:right="31"/>
              <w:jc w:val="center"/>
              <w:rPr>
                <w:b/>
                <w:bCs/>
                <w:sz w:val="28"/>
                <w:szCs w:val="28"/>
              </w:rPr>
            </w:pPr>
          </w:p>
          <w:p w14:paraId="39908272">
            <w:pPr>
              <w:pStyle w:val="19"/>
              <w:ind w:left="48" w:right="31"/>
              <w:jc w:val="center"/>
              <w:rPr>
                <w:b/>
                <w:bCs/>
                <w:sz w:val="28"/>
                <w:szCs w:val="28"/>
              </w:rPr>
            </w:pPr>
          </w:p>
          <w:p w14:paraId="18CF4FCE">
            <w:pPr>
              <w:pStyle w:val="19"/>
              <w:ind w:left="48" w:right="31"/>
              <w:jc w:val="center"/>
              <w:rPr>
                <w:b/>
                <w:bCs/>
                <w:sz w:val="28"/>
                <w:szCs w:val="28"/>
              </w:rPr>
            </w:pPr>
          </w:p>
          <w:p w14:paraId="79A3250F">
            <w:pPr>
              <w:pStyle w:val="19"/>
              <w:ind w:left="48" w:right="31"/>
              <w:jc w:val="center"/>
              <w:rPr>
                <w:b/>
                <w:bCs/>
                <w:sz w:val="28"/>
                <w:szCs w:val="28"/>
              </w:rPr>
            </w:pPr>
          </w:p>
          <w:p w14:paraId="25C37AC3">
            <w:pPr>
              <w:pStyle w:val="19"/>
              <w:ind w:right="31"/>
              <w:jc w:val="both"/>
              <w:rPr>
                <w:rFonts w:hint="default"/>
                <w:b/>
                <w:bCs/>
                <w:sz w:val="28"/>
                <w:szCs w:val="28"/>
                <w:lang w:val="en-US"/>
              </w:rPr>
            </w:pPr>
            <w:r>
              <w:rPr>
                <w:rFonts w:hint="default"/>
                <w:b/>
                <w:bCs/>
                <w:sz w:val="28"/>
                <w:szCs w:val="28"/>
                <w:lang w:val="en-US"/>
              </w:rPr>
              <w:t>6.3</w:t>
            </w:r>
          </w:p>
        </w:tc>
        <w:tc>
          <w:tcPr>
            <w:tcW w:w="9838" w:type="dxa"/>
            <w:gridSpan w:val="3"/>
          </w:tcPr>
          <w:p w14:paraId="7AE7CAE8">
            <w:pPr>
              <w:pStyle w:val="19"/>
              <w:rPr>
                <w:rFonts w:hint="default"/>
                <w:b/>
                <w:bCs/>
                <w:sz w:val="28"/>
                <w:szCs w:val="28"/>
                <w:lang w:val="en-US"/>
              </w:rPr>
            </w:pPr>
            <w:r>
              <w:rPr>
                <w:rFonts w:hint="default"/>
                <w:b/>
                <w:bCs/>
                <w:sz w:val="28"/>
                <w:szCs w:val="28"/>
                <w:lang w:val="en-US"/>
              </w:rPr>
              <w:t xml:space="preserve"> </w:t>
            </w:r>
          </w:p>
          <w:p w14:paraId="6003E7BD">
            <w:pPr>
              <w:pStyle w:val="19"/>
              <w:rPr>
                <w:rFonts w:hint="default"/>
                <w:b/>
                <w:bCs/>
                <w:sz w:val="28"/>
                <w:szCs w:val="28"/>
                <w:lang w:val="en-US"/>
              </w:rPr>
            </w:pPr>
            <w:r>
              <w:rPr>
                <w:rFonts w:hint="default"/>
                <w:b/>
                <w:bCs/>
                <w:sz w:val="28"/>
                <w:szCs w:val="28"/>
                <w:lang w:val="en-US"/>
              </w:rPr>
              <w:t>Dashboard Architecture</w:t>
            </w:r>
          </w:p>
          <w:tbl>
            <w:tblPr>
              <w:tblStyle w:val="6"/>
              <w:tblW w:w="9937" w:type="dxa"/>
              <w:tblInd w:w="-2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334"/>
              <w:gridCol w:w="6603"/>
            </w:tblGrid>
            <w:tr w14:paraId="21D16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34"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26271BB4">
                  <w:r>
                    <w:rPr>
                      <w:rFonts w:ascii="Arial" w:hAnsi="Arial" w:eastAsia="Arial" w:cs="Arial"/>
                      <w:b/>
                      <w:bCs/>
                      <w:color w:val="FFFFFF"/>
                      <w:sz w:val="20"/>
                      <w:szCs w:val="20"/>
                    </w:rPr>
                    <w:t>Dashboard Page</w:t>
                  </w:r>
                </w:p>
              </w:tc>
              <w:tc>
                <w:tcPr>
                  <w:tcW w:w="6603"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56AE5F0D">
                  <w:r>
                    <w:rPr>
                      <w:rFonts w:ascii="Arial" w:hAnsi="Arial" w:eastAsia="Arial" w:cs="Arial"/>
                      <w:b/>
                      <w:bCs/>
                      <w:color w:val="FFFFFF"/>
                      <w:sz w:val="20"/>
                      <w:szCs w:val="20"/>
                    </w:rPr>
                    <w:t>Visualisations &amp; Key Metrics</w:t>
                  </w:r>
                </w:p>
              </w:tc>
            </w:tr>
            <w:tr w14:paraId="03EBA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009" w:hRule="atLeast"/>
              </w:trPr>
              <w:tc>
                <w:tcPr>
                  <w:tcW w:w="333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8132AA0">
                  <w:r>
                    <w:rPr>
                      <w:rFonts w:ascii="Arial" w:hAnsi="Arial" w:eastAsia="Arial" w:cs="Arial"/>
                      <w:b w:val="0"/>
                      <w:bCs w:val="0"/>
                      <w:color w:val="000000"/>
                      <w:sz w:val="20"/>
                      <w:szCs w:val="20"/>
                    </w:rPr>
                    <w:t>Page 1 – Sales Overview</w:t>
                  </w:r>
                </w:p>
              </w:tc>
              <w:tc>
                <w:tcPr>
                  <w:tcW w:w="660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D72D901">
                  <w:r>
                    <w:rPr>
                      <w:rFonts w:ascii="Arial" w:hAnsi="Arial" w:eastAsia="Arial" w:cs="Arial"/>
                      <w:b w:val="0"/>
                      <w:bCs w:val="0"/>
                      <w:color w:val="000000"/>
                      <w:sz w:val="20"/>
                      <w:szCs w:val="20"/>
                    </w:rPr>
                    <w:t>Area chart (revenue trend), Pie chart (revenue by category), Donut chart (gender distribution), Line charts (return rate &amp; shipping cost trends), KPI cards (Total Revenue, Total Orders, Avg Profit)</w:t>
                  </w:r>
                </w:p>
              </w:tc>
            </w:tr>
            <w:tr w14:paraId="232FD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34"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1660A3A">
                  <w:r>
                    <w:rPr>
                      <w:rFonts w:ascii="Arial" w:hAnsi="Arial" w:eastAsia="Arial" w:cs="Arial"/>
                      <w:b w:val="0"/>
                      <w:bCs w:val="0"/>
                      <w:color w:val="000000"/>
                      <w:sz w:val="20"/>
                      <w:szCs w:val="20"/>
                    </w:rPr>
                    <w:t>Page 2 – Customer &amp; Category</w:t>
                  </w:r>
                </w:p>
              </w:tc>
              <w:tc>
                <w:tcPr>
                  <w:tcW w:w="6603"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226E4257">
                  <w:r>
                    <w:rPr>
                      <w:rFonts w:ascii="Arial" w:hAnsi="Arial" w:eastAsia="Arial" w:cs="Arial"/>
                      <w:b w:val="0"/>
                      <w:bCs w:val="0"/>
                      <w:color w:val="000000"/>
                      <w:sz w:val="20"/>
                      <w:szCs w:val="20"/>
                    </w:rPr>
                    <w:t>Stacked area chart (orders by age group over time), Pie chart (age group share), Stacked area chart (category performance), Line chart (discount trend), Donut chart (shipping method distribution)</w:t>
                  </w:r>
                </w:p>
              </w:tc>
            </w:tr>
            <w:tr w14:paraId="0D5E5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3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5FD68C1">
                  <w:r>
                    <w:rPr>
                      <w:rFonts w:ascii="Arial" w:hAnsi="Arial" w:eastAsia="Arial" w:cs="Arial"/>
                      <w:b w:val="0"/>
                      <w:bCs w:val="0"/>
                      <w:color w:val="000000"/>
                      <w:sz w:val="20"/>
                      <w:szCs w:val="20"/>
                    </w:rPr>
                    <w:t>Page 3 – Performance Metrics</w:t>
                  </w:r>
                </w:p>
              </w:tc>
              <w:tc>
                <w:tcPr>
                  <w:tcW w:w="660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5DF4FEE">
                  <w:r>
                    <w:rPr>
                      <w:rFonts w:ascii="Arial" w:hAnsi="Arial" w:eastAsia="Arial" w:cs="Arial"/>
                      <w:b w:val="0"/>
                      <w:bCs w:val="0"/>
                      <w:color w:val="000000"/>
                      <w:sz w:val="20"/>
                      <w:szCs w:val="20"/>
                    </w:rPr>
                    <w:t>Line chart (profit margin trend), Clustered column chart (revenue vs. profit by category), KPI cards (Avg Revenue, Avg Profit Margin, Avg Return Rate)</w:t>
                  </w:r>
                </w:p>
              </w:tc>
            </w:tr>
            <w:tr w14:paraId="1BD87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34"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BB45C4B">
                  <w:r>
                    <w:rPr>
                      <w:rFonts w:ascii="Arial" w:hAnsi="Arial" w:eastAsia="Arial" w:cs="Arial"/>
                      <w:b w:val="0"/>
                      <w:bCs w:val="0"/>
                      <w:color w:val="000000"/>
                      <w:sz w:val="20"/>
                      <w:szCs w:val="20"/>
                    </w:rPr>
                    <w:t>Page 4 – Advanced Analytics</w:t>
                  </w:r>
                </w:p>
              </w:tc>
              <w:tc>
                <w:tcPr>
                  <w:tcW w:w="6603"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92B375E">
                  <w:r>
                    <w:rPr>
                      <w:rFonts w:ascii="Arial" w:hAnsi="Arial" w:eastAsia="Arial" w:cs="Arial"/>
                      <w:b w:val="0"/>
                      <w:bCs w:val="0"/>
                      <w:color w:val="000000"/>
                      <w:sz w:val="20"/>
                      <w:szCs w:val="20"/>
                    </w:rPr>
                    <w:t>Bar chart (top 10 locations by revenue), Scatter charts (Price vs. Popularity, Discount vs. Return Rate, Price vs. Profit), Outlier identification visualisations</w:t>
                  </w:r>
                </w:p>
              </w:tc>
            </w:tr>
          </w:tbl>
          <w:p w14:paraId="05946CAF">
            <w:pPr>
              <w:pStyle w:val="19"/>
              <w:ind w:left="103"/>
              <w:rPr>
                <w:sz w:val="24"/>
                <w:lang w:val="en-IN"/>
              </w:rPr>
            </w:pPr>
          </w:p>
          <w:p w14:paraId="7366C88B">
            <w:pPr>
              <w:pStyle w:val="19"/>
              <w:rPr>
                <w:rFonts w:hint="default"/>
                <w:b/>
                <w:bCs/>
                <w:sz w:val="28"/>
                <w:szCs w:val="28"/>
                <w:lang w:val="en-US"/>
              </w:rPr>
            </w:pPr>
            <w:r>
              <w:rPr>
                <w:b/>
                <w:bCs/>
                <w:sz w:val="28"/>
                <w:szCs w:val="28"/>
              </w:rPr>
              <w:t xml:space="preserve">6.2   </w:t>
            </w:r>
            <w:r>
              <w:rPr>
                <w:rFonts w:hint="default"/>
                <w:b/>
                <w:bCs/>
                <w:sz w:val="28"/>
                <w:szCs w:val="28"/>
                <w:lang w:val="en-US"/>
              </w:rPr>
              <w:t>Key DAX Measures</w:t>
            </w:r>
          </w:p>
          <w:p w14:paraId="768B3CAB">
            <w:pPr>
              <w:spacing w:before="80" w:after="120"/>
              <w:rPr>
                <w:rFonts w:hint="default" w:ascii="Times New Roman" w:hAnsi="Times New Roman" w:cs="Times New Roman"/>
                <w:sz w:val="28"/>
                <w:szCs w:val="28"/>
              </w:rPr>
            </w:pPr>
            <w:r>
              <w:rPr>
                <w:rFonts w:hint="default" w:ascii="Times New Roman" w:hAnsi="Times New Roman" w:eastAsia="Arial" w:cs="Times New Roman"/>
                <w:sz w:val="28"/>
                <w:szCs w:val="28"/>
              </w:rPr>
              <w:t>The following DAX measures were created to support the dashboard calculations:</w:t>
            </w:r>
          </w:p>
          <w:p w14:paraId="7B442426">
            <w:pPr>
              <w:pStyle w:val="18"/>
              <w:numPr>
                <w:ilvl w:val="0"/>
                <w:numId w:val="1"/>
              </w:numPr>
              <w:spacing w:before="60" w:after="60"/>
              <w:rPr>
                <w:rFonts w:hint="default" w:ascii="Times New Roman" w:hAnsi="Times New Roman" w:cs="Times New Roman"/>
                <w:sz w:val="28"/>
                <w:szCs w:val="28"/>
              </w:rPr>
            </w:pPr>
            <w:r>
              <w:rPr>
                <w:rFonts w:hint="default" w:ascii="Times New Roman" w:hAnsi="Times New Roman" w:eastAsia="Arial" w:cs="Times New Roman"/>
                <w:sz w:val="28"/>
                <w:szCs w:val="28"/>
              </w:rPr>
              <w:t>Total Revenue = SUM(ecommerce[Revenue])</w:t>
            </w:r>
          </w:p>
          <w:p w14:paraId="5F86CDB0">
            <w:pPr>
              <w:pStyle w:val="18"/>
              <w:numPr>
                <w:ilvl w:val="0"/>
                <w:numId w:val="1"/>
              </w:numPr>
              <w:spacing w:before="60" w:after="60"/>
              <w:rPr>
                <w:rFonts w:hint="default" w:ascii="Times New Roman" w:hAnsi="Times New Roman" w:cs="Times New Roman"/>
                <w:sz w:val="28"/>
                <w:szCs w:val="28"/>
              </w:rPr>
            </w:pPr>
            <w:r>
              <w:rPr>
                <w:rFonts w:hint="default" w:ascii="Times New Roman" w:hAnsi="Times New Roman" w:eastAsia="Arial" w:cs="Times New Roman"/>
                <w:sz w:val="28"/>
                <w:szCs w:val="28"/>
              </w:rPr>
              <w:t>Avg Revenue = AVERAGE(ecommerce[Revenue])</w:t>
            </w:r>
          </w:p>
          <w:p w14:paraId="72FCD131">
            <w:pPr>
              <w:pStyle w:val="18"/>
              <w:numPr>
                <w:ilvl w:val="0"/>
                <w:numId w:val="1"/>
              </w:numPr>
              <w:spacing w:before="60" w:after="60"/>
              <w:rPr>
                <w:rFonts w:hint="default" w:ascii="Times New Roman" w:hAnsi="Times New Roman" w:cs="Times New Roman"/>
                <w:sz w:val="28"/>
                <w:szCs w:val="28"/>
              </w:rPr>
            </w:pPr>
            <w:r>
              <w:rPr>
                <w:rFonts w:hint="default" w:ascii="Times New Roman" w:hAnsi="Times New Roman" w:eastAsia="Arial" w:cs="Times New Roman"/>
                <w:sz w:val="28"/>
                <w:szCs w:val="28"/>
              </w:rPr>
              <w:t>Avg Profit Margin = AVERAGE(ecommerce[Profit_Margin_%])</w:t>
            </w:r>
          </w:p>
          <w:p w14:paraId="0938AFE8">
            <w:pPr>
              <w:pStyle w:val="18"/>
              <w:numPr>
                <w:ilvl w:val="0"/>
                <w:numId w:val="1"/>
              </w:numPr>
              <w:spacing w:before="60" w:after="60"/>
              <w:rPr>
                <w:rFonts w:hint="default" w:ascii="Times New Roman" w:hAnsi="Times New Roman" w:cs="Times New Roman"/>
                <w:sz w:val="28"/>
                <w:szCs w:val="28"/>
              </w:rPr>
            </w:pPr>
            <w:r>
              <w:rPr>
                <w:rFonts w:hint="default" w:ascii="Times New Roman" w:hAnsi="Times New Roman" w:eastAsia="Arial" w:cs="Times New Roman"/>
                <w:sz w:val="28"/>
                <w:szCs w:val="28"/>
              </w:rPr>
              <w:t>Return Rate Index = AVERAGE(ecommerce[Return Rate])</w:t>
            </w:r>
          </w:p>
          <w:p w14:paraId="53C04A12">
            <w:pPr>
              <w:pStyle w:val="18"/>
              <w:numPr>
                <w:ilvl w:val="0"/>
                <w:numId w:val="1"/>
              </w:numPr>
              <w:spacing w:before="60" w:after="60"/>
              <w:rPr>
                <w:rFonts w:hint="default" w:ascii="Times New Roman" w:hAnsi="Times New Roman" w:cs="Times New Roman"/>
                <w:sz w:val="28"/>
                <w:szCs w:val="28"/>
              </w:rPr>
            </w:pPr>
            <w:r>
              <w:rPr>
                <w:rFonts w:hint="default" w:ascii="Times New Roman" w:hAnsi="Times New Roman" w:eastAsia="Arial" w:cs="Times New Roman"/>
                <w:sz w:val="28"/>
                <w:szCs w:val="28"/>
              </w:rPr>
              <w:t>Total Orders = COUNTROWS(ecommerce)</w:t>
            </w:r>
          </w:p>
          <w:p w14:paraId="5A42310A">
            <w:pPr>
              <w:pStyle w:val="19"/>
              <w:rPr>
                <w:rFonts w:hint="default"/>
                <w:b/>
                <w:bCs/>
                <w:sz w:val="28"/>
                <w:szCs w:val="28"/>
                <w:lang w:val="en-US"/>
              </w:rPr>
            </w:pPr>
          </w:p>
          <w:p w14:paraId="17D23996">
            <w:pPr>
              <w:pStyle w:val="19"/>
              <w:ind w:left="103"/>
              <w:rPr>
                <w:rFonts w:hint="default"/>
                <w:b/>
                <w:bCs/>
                <w:sz w:val="24"/>
                <w:lang w:val="en-US"/>
              </w:rPr>
            </w:pPr>
            <w:r>
              <w:rPr>
                <w:rFonts w:hint="default"/>
                <w:b/>
                <w:bCs/>
                <w:sz w:val="24"/>
                <w:lang w:val="en-US"/>
              </w:rPr>
              <w:t>Interactive Features</w:t>
            </w:r>
          </w:p>
          <w:p w14:paraId="0FD0C814">
            <w:pPr>
              <w:spacing w:before="80" w:after="120"/>
              <w:rPr>
                <w:rFonts w:hint="default" w:ascii="Times New Roman" w:hAnsi="Times New Roman" w:cs="Times New Roman"/>
                <w:sz w:val="28"/>
                <w:szCs w:val="28"/>
              </w:rPr>
            </w:pPr>
            <w:r>
              <w:rPr>
                <w:rFonts w:hint="default" w:ascii="Times New Roman" w:hAnsi="Times New Roman" w:eastAsia="Arial" w:cs="Times New Roman"/>
                <w:sz w:val="28"/>
                <w:szCs w:val="28"/>
              </w:rPr>
              <w:t>The dashboard incorporates the following interactive features for enhanced business intelligence:</w:t>
            </w:r>
          </w:p>
          <w:p w14:paraId="0447C1E7">
            <w:pPr>
              <w:pStyle w:val="18"/>
              <w:numPr>
                <w:ilvl w:val="0"/>
                <w:numId w:val="1"/>
              </w:numPr>
              <w:spacing w:before="60" w:after="60"/>
              <w:rPr>
                <w:rFonts w:hint="default" w:ascii="Times New Roman" w:hAnsi="Times New Roman" w:cs="Times New Roman"/>
                <w:sz w:val="28"/>
                <w:szCs w:val="28"/>
              </w:rPr>
            </w:pPr>
            <w:r>
              <w:rPr>
                <w:rFonts w:hint="default" w:ascii="Times New Roman" w:hAnsi="Times New Roman" w:eastAsia="Arial" w:cs="Times New Roman"/>
                <w:sz w:val="28"/>
                <w:szCs w:val="28"/>
              </w:rPr>
              <w:t>Category slicer: Filter all visuals by specific product category</w:t>
            </w:r>
          </w:p>
          <w:p w14:paraId="1EDF8434">
            <w:pPr>
              <w:pStyle w:val="18"/>
              <w:numPr>
                <w:ilvl w:val="0"/>
                <w:numId w:val="1"/>
              </w:numPr>
              <w:spacing w:before="60" w:after="60"/>
              <w:rPr>
                <w:rFonts w:hint="default" w:ascii="Times New Roman" w:hAnsi="Times New Roman" w:cs="Times New Roman"/>
                <w:sz w:val="28"/>
                <w:szCs w:val="28"/>
              </w:rPr>
            </w:pPr>
            <w:r>
              <w:rPr>
                <w:rFonts w:hint="default" w:ascii="Times New Roman" w:hAnsi="Times New Roman" w:eastAsia="Arial" w:cs="Times New Roman"/>
                <w:sz w:val="28"/>
                <w:szCs w:val="28"/>
              </w:rPr>
              <w:t>Shipping method filter: Isolate metrics for specific delivery types</w:t>
            </w:r>
          </w:p>
          <w:p w14:paraId="3DF1702F">
            <w:pPr>
              <w:pStyle w:val="18"/>
              <w:numPr>
                <w:ilvl w:val="0"/>
                <w:numId w:val="1"/>
              </w:numPr>
              <w:spacing w:before="60" w:after="60"/>
              <w:rPr>
                <w:rFonts w:hint="default" w:ascii="Times New Roman" w:hAnsi="Times New Roman" w:cs="Times New Roman"/>
                <w:sz w:val="28"/>
                <w:szCs w:val="28"/>
              </w:rPr>
            </w:pPr>
            <w:r>
              <w:rPr>
                <w:rFonts w:hint="default" w:ascii="Times New Roman" w:hAnsi="Times New Roman" w:eastAsia="Arial" w:cs="Times New Roman"/>
                <w:sz w:val="28"/>
                <w:szCs w:val="28"/>
              </w:rPr>
              <w:t>Age group slicer: Deep-dive into specific customer age segments</w:t>
            </w:r>
          </w:p>
          <w:p w14:paraId="38AF27B7">
            <w:pPr>
              <w:pStyle w:val="18"/>
              <w:numPr>
                <w:ilvl w:val="0"/>
                <w:numId w:val="1"/>
              </w:numPr>
              <w:spacing w:before="60" w:after="60"/>
              <w:rPr>
                <w:rFonts w:hint="default" w:ascii="Times New Roman" w:hAnsi="Times New Roman" w:cs="Times New Roman"/>
                <w:sz w:val="28"/>
                <w:szCs w:val="28"/>
              </w:rPr>
            </w:pPr>
            <w:r>
              <w:rPr>
                <w:rFonts w:hint="default" w:ascii="Times New Roman" w:hAnsi="Times New Roman" w:eastAsia="Arial" w:cs="Times New Roman"/>
                <w:sz w:val="28"/>
                <w:szCs w:val="28"/>
              </w:rPr>
              <w:t>Cross-filtering: Selecting any data point in one visual automatically filters all related visuals on the page</w:t>
            </w:r>
          </w:p>
          <w:p w14:paraId="21F6EE5B">
            <w:pPr>
              <w:pStyle w:val="18"/>
              <w:numPr>
                <w:ilvl w:val="0"/>
                <w:numId w:val="1"/>
              </w:numPr>
              <w:spacing w:before="60" w:after="60"/>
              <w:rPr>
                <w:rFonts w:hint="default" w:ascii="Times New Roman" w:hAnsi="Times New Roman" w:cs="Times New Roman"/>
                <w:sz w:val="28"/>
                <w:szCs w:val="28"/>
              </w:rPr>
            </w:pPr>
            <w:r>
              <w:rPr>
                <w:rFonts w:hint="default" w:ascii="Times New Roman" w:hAnsi="Times New Roman" w:eastAsia="Arial" w:cs="Times New Roman"/>
                <w:sz w:val="28"/>
                <w:szCs w:val="28"/>
              </w:rPr>
              <w:t>Drill-through: Navigate from category-level summaries to product-level detail</w:t>
            </w:r>
          </w:p>
          <w:p w14:paraId="7BDE1C0F">
            <w:pPr>
              <w:pStyle w:val="19"/>
              <w:ind w:left="103"/>
              <w:rPr>
                <w:rFonts w:hint="default"/>
                <w:b/>
                <w:bCs/>
                <w:sz w:val="24"/>
                <w:lang w:val="en-US"/>
              </w:rPr>
            </w:pPr>
          </w:p>
        </w:tc>
      </w:tr>
      <w:tr w14:paraId="569F9047">
        <w:tblPrEx>
          <w:tblCellMar>
            <w:top w:w="0" w:type="dxa"/>
            <w:left w:w="5" w:type="dxa"/>
            <w:bottom w:w="0" w:type="dxa"/>
            <w:right w:w="5" w:type="dxa"/>
          </w:tblCellMar>
        </w:tblPrEx>
        <w:trPr>
          <w:gridAfter w:val="4"/>
          <w:wAfter w:w="10641" w:type="dxa"/>
          <w:trHeight w:val="275" w:hRule="atLeast"/>
        </w:trPr>
        <w:tc>
          <w:tcPr>
            <w:tcW w:w="240" w:type="dxa"/>
          </w:tcPr>
          <w:p w14:paraId="1FFBC80F">
            <w:pPr>
              <w:pStyle w:val="19"/>
              <w:spacing w:line="240" w:lineRule="auto"/>
              <w:rPr>
                <w:sz w:val="20"/>
              </w:rPr>
            </w:pPr>
          </w:p>
        </w:tc>
      </w:tr>
      <w:tr w14:paraId="63CDED99">
        <w:tblPrEx>
          <w:tblCellMar>
            <w:top w:w="0" w:type="dxa"/>
            <w:left w:w="5" w:type="dxa"/>
            <w:bottom w:w="0" w:type="dxa"/>
            <w:right w:w="5" w:type="dxa"/>
          </w:tblCellMar>
        </w:tblPrEx>
        <w:trPr>
          <w:trHeight w:val="278" w:hRule="atLeast"/>
        </w:trPr>
        <w:tc>
          <w:tcPr>
            <w:tcW w:w="1043" w:type="dxa"/>
            <w:gridSpan w:val="2"/>
          </w:tcPr>
          <w:p w14:paraId="426EE8AE">
            <w:pPr>
              <w:pStyle w:val="19"/>
              <w:spacing w:before="1" w:line="257" w:lineRule="exact"/>
              <w:ind w:right="318"/>
              <w:rPr>
                <w:rFonts w:hint="default"/>
                <w:b/>
                <w:sz w:val="28"/>
                <w:szCs w:val="28"/>
                <w:lang w:val="en-US"/>
              </w:rPr>
            </w:pPr>
            <w:r>
              <w:rPr>
                <w:b/>
                <w:sz w:val="28"/>
                <w:szCs w:val="28"/>
              </w:rPr>
              <w:t xml:space="preserve">    </w:t>
            </w:r>
            <w:r>
              <w:rPr>
                <w:rFonts w:hint="default"/>
                <w:b/>
                <w:sz w:val="28"/>
                <w:szCs w:val="28"/>
                <w:lang w:val="en-US"/>
              </w:rPr>
              <w:t>0.7</w:t>
            </w:r>
          </w:p>
        </w:tc>
        <w:tc>
          <w:tcPr>
            <w:tcW w:w="9838" w:type="dxa"/>
            <w:gridSpan w:val="3"/>
          </w:tcPr>
          <w:p w14:paraId="75F315B3">
            <w:pPr>
              <w:pStyle w:val="19"/>
              <w:spacing w:before="1" w:line="257" w:lineRule="exact"/>
              <w:ind w:left="103"/>
              <w:rPr>
                <w:b/>
                <w:sz w:val="28"/>
                <w:szCs w:val="28"/>
              </w:rPr>
            </w:pPr>
          </w:p>
          <w:p w14:paraId="35B1C6AC">
            <w:pPr>
              <w:pStyle w:val="19"/>
              <w:spacing w:before="1" w:line="257" w:lineRule="exact"/>
              <w:ind w:left="103"/>
              <w:rPr>
                <w:rFonts w:hint="default"/>
                <w:b/>
                <w:sz w:val="28"/>
                <w:szCs w:val="28"/>
                <w:lang w:val="en-US"/>
              </w:rPr>
            </w:pPr>
            <w:r>
              <w:rPr>
                <w:b/>
                <w:sz w:val="28"/>
                <w:szCs w:val="28"/>
              </w:rPr>
              <w:t xml:space="preserve">   </w:t>
            </w:r>
            <w:r>
              <w:rPr>
                <w:rFonts w:hint="default"/>
                <w:b/>
                <w:sz w:val="28"/>
                <w:szCs w:val="28"/>
                <w:lang w:val="en-US"/>
              </w:rPr>
              <w:t>Key Findings &amp; Business Insights</w:t>
            </w:r>
          </w:p>
          <w:p w14:paraId="55141E4A">
            <w:pPr>
              <w:pStyle w:val="19"/>
              <w:spacing w:before="1" w:line="257" w:lineRule="exact"/>
              <w:ind w:left="103"/>
              <w:rPr>
                <w:b/>
                <w:sz w:val="24"/>
              </w:rPr>
            </w:pPr>
          </w:p>
          <w:p w14:paraId="33E142D6">
            <w:pPr>
              <w:pStyle w:val="19"/>
              <w:spacing w:before="1" w:line="257" w:lineRule="exact"/>
              <w:ind w:left="103"/>
              <w:rPr>
                <w:bCs/>
                <w:sz w:val="24"/>
              </w:rPr>
            </w:pPr>
          </w:p>
        </w:tc>
      </w:tr>
      <w:tr w14:paraId="2D25B4E7">
        <w:tblPrEx>
          <w:tblCellMar>
            <w:top w:w="0" w:type="dxa"/>
            <w:left w:w="5" w:type="dxa"/>
            <w:bottom w:w="0" w:type="dxa"/>
            <w:right w:w="5" w:type="dxa"/>
          </w:tblCellMar>
        </w:tblPrEx>
        <w:trPr>
          <w:trHeight w:val="275" w:hRule="atLeast"/>
        </w:trPr>
        <w:tc>
          <w:tcPr>
            <w:tcW w:w="240" w:type="dxa"/>
          </w:tcPr>
          <w:p w14:paraId="6E20E8F6">
            <w:pPr>
              <w:pStyle w:val="19"/>
              <w:spacing w:line="240" w:lineRule="auto"/>
              <w:rPr>
                <w:b/>
                <w:bCs/>
                <w:sz w:val="28"/>
                <w:szCs w:val="28"/>
              </w:rPr>
            </w:pPr>
          </w:p>
        </w:tc>
        <w:tc>
          <w:tcPr>
            <w:tcW w:w="803" w:type="dxa"/>
          </w:tcPr>
          <w:p w14:paraId="7F961229">
            <w:pPr>
              <w:pStyle w:val="19"/>
              <w:ind w:left="2" w:right="78"/>
              <w:jc w:val="center"/>
              <w:rPr>
                <w:b/>
                <w:bCs/>
                <w:sz w:val="28"/>
                <w:szCs w:val="28"/>
              </w:rPr>
            </w:pPr>
            <w:r>
              <w:rPr>
                <w:b/>
                <w:bCs/>
                <w:sz w:val="28"/>
                <w:szCs w:val="28"/>
              </w:rPr>
              <w:t>7.1</w:t>
            </w:r>
          </w:p>
        </w:tc>
        <w:tc>
          <w:tcPr>
            <w:tcW w:w="9838" w:type="dxa"/>
            <w:gridSpan w:val="3"/>
          </w:tcPr>
          <w:p w14:paraId="18DA5D44">
            <w:pPr>
              <w:pStyle w:val="19"/>
              <w:ind w:left="103"/>
              <w:rPr>
                <w:rFonts w:hint="default"/>
                <w:b/>
                <w:bCs/>
                <w:sz w:val="28"/>
                <w:szCs w:val="28"/>
                <w:lang w:val="en-US"/>
              </w:rPr>
            </w:pPr>
            <w:r>
              <w:rPr>
                <w:rFonts w:hint="default"/>
                <w:b/>
                <w:bCs/>
                <w:sz w:val="28"/>
                <w:szCs w:val="28"/>
                <w:lang w:val="en-US"/>
              </w:rPr>
              <w:t>Summary of Key Findings</w:t>
            </w:r>
          </w:p>
          <w:p w14:paraId="4FCCFB6C">
            <w:pPr>
              <w:pStyle w:val="19"/>
              <w:ind w:left="103"/>
              <w:rPr>
                <w:sz w:val="24"/>
              </w:rPr>
            </w:pPr>
          </w:p>
          <w:p w14:paraId="70502452">
            <w:pPr>
              <w:spacing w:before="80" w:after="120"/>
              <w:rPr>
                <w:rFonts w:hint="default" w:ascii="Times New Roman" w:hAnsi="Times New Roman" w:eastAsia="Arial" w:cs="Times New Roman"/>
                <w:sz w:val="24"/>
                <w:szCs w:val="24"/>
              </w:rPr>
            </w:pPr>
            <w:r>
              <w:rPr>
                <w:rFonts w:hint="default" w:ascii="Times New Roman" w:hAnsi="Times New Roman" w:eastAsia="Arial" w:cs="Times New Roman"/>
                <w:sz w:val="24"/>
                <w:szCs w:val="24"/>
              </w:rPr>
              <w:t>The following table consolidates the most important analytical findings with their corresponding business implications:</w:t>
            </w:r>
          </w:p>
          <w:p w14:paraId="1ED648B2">
            <w:pPr>
              <w:spacing w:before="80" w:after="120"/>
              <w:rPr>
                <w:rFonts w:hint="default" w:ascii="Times New Roman" w:hAnsi="Times New Roman" w:eastAsia="Arial" w:cs="Times New Roman"/>
                <w:sz w:val="24"/>
                <w:szCs w:val="24"/>
              </w:rPr>
            </w:pPr>
            <w:r>
              <w:drawing>
                <wp:inline distT="0" distB="0" distL="114300" distR="114300">
                  <wp:extent cx="6314440" cy="4123690"/>
                  <wp:effectExtent l="0" t="0" r="10160" b="6350"/>
                  <wp:docPr id="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1"/>
                          <pic:cNvPicPr>
                            <a:picLocks noChangeAspect="1"/>
                          </pic:cNvPicPr>
                        </pic:nvPicPr>
                        <pic:blipFill>
                          <a:blip r:embed="rId20"/>
                          <a:stretch>
                            <a:fillRect/>
                          </a:stretch>
                        </pic:blipFill>
                        <pic:spPr>
                          <a:xfrm>
                            <a:off x="0" y="0"/>
                            <a:ext cx="6314440" cy="4123690"/>
                          </a:xfrm>
                          <a:prstGeom prst="rect">
                            <a:avLst/>
                          </a:prstGeom>
                          <a:noFill/>
                          <a:ln>
                            <a:noFill/>
                          </a:ln>
                        </pic:spPr>
                      </pic:pic>
                    </a:graphicData>
                  </a:graphic>
                </wp:inline>
              </w:drawing>
            </w:r>
          </w:p>
          <w:p w14:paraId="4FA4F0E3">
            <w:pPr>
              <w:pStyle w:val="19"/>
              <w:ind w:left="103"/>
              <w:rPr>
                <w:sz w:val="24"/>
              </w:rPr>
            </w:pPr>
          </w:p>
        </w:tc>
      </w:tr>
      <w:tr w14:paraId="7D7FC2DD">
        <w:tblPrEx>
          <w:tblCellMar>
            <w:top w:w="0" w:type="dxa"/>
            <w:left w:w="5" w:type="dxa"/>
            <w:bottom w:w="0" w:type="dxa"/>
            <w:right w:w="5" w:type="dxa"/>
          </w:tblCellMar>
        </w:tblPrEx>
        <w:trPr>
          <w:gridAfter w:val="4"/>
          <w:wAfter w:w="10641" w:type="dxa"/>
          <w:trHeight w:val="275" w:hRule="atLeast"/>
        </w:trPr>
        <w:tc>
          <w:tcPr>
            <w:tcW w:w="240" w:type="dxa"/>
          </w:tcPr>
          <w:p w14:paraId="1A99C2CF">
            <w:pPr>
              <w:pStyle w:val="19"/>
              <w:spacing w:line="240" w:lineRule="auto"/>
              <w:rPr>
                <w:sz w:val="20"/>
              </w:rPr>
            </w:pPr>
          </w:p>
        </w:tc>
      </w:tr>
      <w:tr w14:paraId="2F88F6DC">
        <w:tblPrEx>
          <w:tblCellMar>
            <w:top w:w="0" w:type="dxa"/>
            <w:left w:w="5" w:type="dxa"/>
            <w:bottom w:w="0" w:type="dxa"/>
            <w:right w:w="5" w:type="dxa"/>
          </w:tblCellMar>
        </w:tblPrEx>
        <w:trPr>
          <w:trHeight w:val="275" w:hRule="atLeast"/>
        </w:trPr>
        <w:tc>
          <w:tcPr>
            <w:tcW w:w="240" w:type="dxa"/>
          </w:tcPr>
          <w:p w14:paraId="2963A035">
            <w:pPr>
              <w:pStyle w:val="19"/>
              <w:spacing w:line="240" w:lineRule="auto"/>
              <w:rPr>
                <w:sz w:val="20"/>
              </w:rPr>
            </w:pPr>
          </w:p>
        </w:tc>
        <w:tc>
          <w:tcPr>
            <w:tcW w:w="803" w:type="dxa"/>
          </w:tcPr>
          <w:p w14:paraId="64C19875">
            <w:pPr>
              <w:pStyle w:val="19"/>
              <w:ind w:left="2" w:right="78"/>
              <w:jc w:val="center"/>
              <w:rPr>
                <w:rFonts w:hint="default"/>
                <w:b/>
                <w:bCs/>
                <w:sz w:val="28"/>
                <w:szCs w:val="28"/>
                <w:lang w:val="en-US"/>
              </w:rPr>
            </w:pPr>
            <w:r>
              <w:rPr>
                <w:rFonts w:hint="default"/>
                <w:b/>
                <w:bCs/>
                <w:sz w:val="28"/>
                <w:szCs w:val="28"/>
                <w:lang w:val="en-US"/>
              </w:rPr>
              <w:t>7.2</w:t>
            </w:r>
          </w:p>
          <w:p w14:paraId="0B09D838">
            <w:pPr>
              <w:pStyle w:val="19"/>
              <w:ind w:left="2" w:right="78"/>
              <w:jc w:val="center"/>
              <w:rPr>
                <w:b/>
                <w:bCs/>
                <w:sz w:val="28"/>
                <w:szCs w:val="28"/>
              </w:rPr>
            </w:pPr>
          </w:p>
          <w:p w14:paraId="6AFB3B8A">
            <w:pPr>
              <w:pStyle w:val="19"/>
              <w:ind w:left="2" w:right="78"/>
              <w:jc w:val="center"/>
              <w:rPr>
                <w:b/>
                <w:bCs/>
                <w:sz w:val="28"/>
                <w:szCs w:val="28"/>
              </w:rPr>
            </w:pPr>
          </w:p>
          <w:p w14:paraId="27FAD051">
            <w:pPr>
              <w:pStyle w:val="19"/>
              <w:ind w:left="2" w:right="78"/>
              <w:jc w:val="center"/>
              <w:rPr>
                <w:b/>
                <w:bCs/>
                <w:sz w:val="28"/>
                <w:szCs w:val="28"/>
              </w:rPr>
            </w:pPr>
          </w:p>
          <w:p w14:paraId="123D6131">
            <w:pPr>
              <w:pStyle w:val="19"/>
              <w:ind w:left="2" w:right="78"/>
              <w:jc w:val="center"/>
              <w:rPr>
                <w:b/>
                <w:bCs/>
                <w:sz w:val="28"/>
                <w:szCs w:val="28"/>
              </w:rPr>
            </w:pPr>
          </w:p>
          <w:p w14:paraId="0B2E73F8">
            <w:pPr>
              <w:pStyle w:val="19"/>
              <w:ind w:left="2" w:right="78"/>
              <w:jc w:val="center"/>
              <w:rPr>
                <w:b/>
                <w:bCs/>
                <w:sz w:val="28"/>
                <w:szCs w:val="28"/>
              </w:rPr>
            </w:pPr>
          </w:p>
          <w:p w14:paraId="2F37F89F">
            <w:pPr>
              <w:pStyle w:val="19"/>
              <w:ind w:left="2" w:right="78"/>
              <w:jc w:val="center"/>
              <w:rPr>
                <w:b/>
                <w:bCs/>
                <w:sz w:val="28"/>
                <w:szCs w:val="28"/>
              </w:rPr>
            </w:pPr>
          </w:p>
          <w:p w14:paraId="2994BB9E">
            <w:pPr>
              <w:pStyle w:val="19"/>
              <w:ind w:left="2" w:right="78"/>
              <w:jc w:val="center"/>
              <w:rPr>
                <w:b/>
                <w:bCs/>
                <w:sz w:val="28"/>
                <w:szCs w:val="28"/>
              </w:rPr>
            </w:pPr>
          </w:p>
          <w:p w14:paraId="615B50FF">
            <w:pPr>
              <w:pStyle w:val="19"/>
              <w:ind w:left="2" w:right="78"/>
              <w:jc w:val="center"/>
              <w:rPr>
                <w:b/>
                <w:bCs/>
                <w:sz w:val="28"/>
                <w:szCs w:val="28"/>
              </w:rPr>
            </w:pPr>
          </w:p>
          <w:p w14:paraId="07B4AA39">
            <w:pPr>
              <w:pStyle w:val="19"/>
              <w:ind w:left="2" w:right="78"/>
              <w:jc w:val="center"/>
              <w:rPr>
                <w:b/>
                <w:bCs/>
                <w:sz w:val="28"/>
                <w:szCs w:val="28"/>
              </w:rPr>
            </w:pPr>
          </w:p>
          <w:p w14:paraId="1D120082">
            <w:pPr>
              <w:pStyle w:val="19"/>
              <w:ind w:left="2" w:right="78"/>
              <w:jc w:val="center"/>
              <w:rPr>
                <w:b/>
                <w:bCs/>
                <w:sz w:val="28"/>
                <w:szCs w:val="28"/>
              </w:rPr>
            </w:pPr>
          </w:p>
          <w:p w14:paraId="382395EE">
            <w:pPr>
              <w:pStyle w:val="19"/>
              <w:ind w:left="2" w:right="78"/>
              <w:jc w:val="center"/>
              <w:rPr>
                <w:b/>
                <w:bCs/>
                <w:sz w:val="28"/>
                <w:szCs w:val="28"/>
              </w:rPr>
            </w:pPr>
          </w:p>
          <w:p w14:paraId="00FBC3FA">
            <w:pPr>
              <w:pStyle w:val="19"/>
              <w:ind w:left="2" w:right="78"/>
              <w:jc w:val="center"/>
              <w:rPr>
                <w:b/>
                <w:bCs/>
                <w:sz w:val="28"/>
                <w:szCs w:val="28"/>
              </w:rPr>
            </w:pPr>
          </w:p>
          <w:p w14:paraId="585442B9">
            <w:pPr>
              <w:pStyle w:val="19"/>
              <w:ind w:left="2" w:right="78"/>
              <w:jc w:val="center"/>
              <w:rPr>
                <w:b/>
                <w:bCs/>
                <w:sz w:val="28"/>
                <w:szCs w:val="28"/>
              </w:rPr>
            </w:pPr>
          </w:p>
          <w:p w14:paraId="309D56E3">
            <w:pPr>
              <w:pStyle w:val="19"/>
              <w:ind w:left="2" w:right="78"/>
              <w:jc w:val="center"/>
              <w:rPr>
                <w:b/>
                <w:bCs/>
                <w:sz w:val="28"/>
                <w:szCs w:val="28"/>
              </w:rPr>
            </w:pPr>
          </w:p>
          <w:p w14:paraId="6309A782">
            <w:pPr>
              <w:pStyle w:val="19"/>
              <w:ind w:left="2" w:right="78"/>
              <w:jc w:val="center"/>
              <w:rPr>
                <w:b/>
                <w:bCs/>
                <w:sz w:val="28"/>
                <w:szCs w:val="28"/>
              </w:rPr>
            </w:pPr>
          </w:p>
          <w:p w14:paraId="2E31C4F5">
            <w:pPr>
              <w:pStyle w:val="19"/>
              <w:ind w:left="2" w:right="78"/>
              <w:jc w:val="center"/>
              <w:rPr>
                <w:b/>
                <w:bCs/>
                <w:sz w:val="28"/>
                <w:szCs w:val="28"/>
              </w:rPr>
            </w:pPr>
          </w:p>
          <w:p w14:paraId="7D4E5C67">
            <w:pPr>
              <w:pStyle w:val="19"/>
              <w:ind w:left="2" w:right="78"/>
              <w:jc w:val="center"/>
              <w:rPr>
                <w:b/>
                <w:bCs/>
                <w:sz w:val="28"/>
                <w:szCs w:val="28"/>
              </w:rPr>
            </w:pPr>
          </w:p>
          <w:p w14:paraId="11A64A02">
            <w:pPr>
              <w:pStyle w:val="19"/>
              <w:ind w:left="2" w:right="78"/>
              <w:jc w:val="center"/>
              <w:rPr>
                <w:b/>
                <w:bCs/>
                <w:sz w:val="28"/>
                <w:szCs w:val="28"/>
              </w:rPr>
            </w:pPr>
          </w:p>
          <w:p w14:paraId="7872BAB6">
            <w:pPr>
              <w:pStyle w:val="19"/>
              <w:ind w:left="2" w:right="78"/>
              <w:jc w:val="center"/>
              <w:rPr>
                <w:b/>
                <w:bCs/>
                <w:sz w:val="28"/>
                <w:szCs w:val="28"/>
              </w:rPr>
            </w:pPr>
          </w:p>
          <w:p w14:paraId="59A1E4B4">
            <w:pPr>
              <w:pStyle w:val="19"/>
              <w:ind w:left="2" w:right="78"/>
              <w:jc w:val="center"/>
              <w:rPr>
                <w:b/>
                <w:bCs/>
                <w:sz w:val="28"/>
                <w:szCs w:val="28"/>
              </w:rPr>
            </w:pPr>
          </w:p>
          <w:p w14:paraId="56BB0C37">
            <w:pPr>
              <w:pStyle w:val="19"/>
              <w:ind w:left="2" w:right="78"/>
              <w:jc w:val="center"/>
              <w:rPr>
                <w:b/>
                <w:bCs/>
                <w:sz w:val="28"/>
                <w:szCs w:val="28"/>
              </w:rPr>
            </w:pPr>
          </w:p>
          <w:p w14:paraId="12C4485F">
            <w:pPr>
              <w:pStyle w:val="19"/>
              <w:ind w:left="2" w:right="78"/>
              <w:jc w:val="center"/>
              <w:rPr>
                <w:b/>
                <w:bCs/>
                <w:sz w:val="28"/>
                <w:szCs w:val="28"/>
              </w:rPr>
            </w:pPr>
          </w:p>
          <w:p w14:paraId="4A1F5C5D">
            <w:pPr>
              <w:pStyle w:val="19"/>
              <w:ind w:left="2" w:right="78"/>
              <w:jc w:val="center"/>
              <w:rPr>
                <w:b/>
                <w:bCs/>
                <w:sz w:val="28"/>
                <w:szCs w:val="28"/>
              </w:rPr>
            </w:pPr>
          </w:p>
          <w:p w14:paraId="494DD6C1">
            <w:pPr>
              <w:pStyle w:val="19"/>
              <w:ind w:left="2" w:right="78"/>
              <w:jc w:val="center"/>
              <w:rPr>
                <w:b/>
                <w:bCs/>
                <w:sz w:val="28"/>
                <w:szCs w:val="28"/>
              </w:rPr>
            </w:pPr>
          </w:p>
          <w:p w14:paraId="0D12AE77">
            <w:pPr>
              <w:pStyle w:val="19"/>
              <w:ind w:left="2" w:right="78"/>
              <w:jc w:val="center"/>
              <w:rPr>
                <w:b/>
                <w:bCs/>
                <w:sz w:val="28"/>
                <w:szCs w:val="28"/>
              </w:rPr>
            </w:pPr>
          </w:p>
          <w:p w14:paraId="1CB278EB">
            <w:pPr>
              <w:pStyle w:val="19"/>
              <w:ind w:left="2" w:right="78"/>
              <w:jc w:val="center"/>
              <w:rPr>
                <w:b/>
                <w:bCs/>
                <w:sz w:val="28"/>
                <w:szCs w:val="28"/>
              </w:rPr>
            </w:pPr>
          </w:p>
          <w:p w14:paraId="5A4D37FA">
            <w:pPr>
              <w:pStyle w:val="19"/>
              <w:ind w:left="2" w:right="78"/>
              <w:jc w:val="center"/>
              <w:rPr>
                <w:b/>
                <w:bCs/>
                <w:sz w:val="28"/>
                <w:szCs w:val="28"/>
              </w:rPr>
            </w:pPr>
          </w:p>
          <w:p w14:paraId="3EFD877C">
            <w:pPr>
              <w:pStyle w:val="19"/>
              <w:ind w:left="2" w:right="78"/>
              <w:jc w:val="center"/>
              <w:rPr>
                <w:b/>
                <w:bCs/>
                <w:sz w:val="28"/>
                <w:szCs w:val="28"/>
              </w:rPr>
            </w:pPr>
          </w:p>
          <w:p w14:paraId="7F04824F">
            <w:pPr>
              <w:pStyle w:val="19"/>
              <w:ind w:left="2" w:right="78"/>
              <w:jc w:val="center"/>
              <w:rPr>
                <w:b/>
                <w:bCs/>
                <w:sz w:val="28"/>
                <w:szCs w:val="28"/>
              </w:rPr>
            </w:pPr>
          </w:p>
          <w:p w14:paraId="5FBF8624">
            <w:pPr>
              <w:pStyle w:val="19"/>
              <w:ind w:left="2" w:right="78"/>
              <w:jc w:val="center"/>
              <w:rPr>
                <w:b/>
                <w:bCs/>
                <w:sz w:val="28"/>
                <w:szCs w:val="28"/>
              </w:rPr>
            </w:pPr>
          </w:p>
          <w:p w14:paraId="42C47B24">
            <w:pPr>
              <w:pStyle w:val="19"/>
              <w:ind w:left="2" w:right="78"/>
              <w:jc w:val="center"/>
              <w:rPr>
                <w:b/>
                <w:bCs/>
                <w:sz w:val="28"/>
                <w:szCs w:val="28"/>
              </w:rPr>
            </w:pPr>
          </w:p>
          <w:p w14:paraId="49355E2C">
            <w:pPr>
              <w:pStyle w:val="19"/>
              <w:ind w:left="2" w:right="78"/>
              <w:jc w:val="center"/>
              <w:rPr>
                <w:b/>
                <w:bCs/>
                <w:sz w:val="28"/>
                <w:szCs w:val="28"/>
              </w:rPr>
            </w:pPr>
          </w:p>
          <w:p w14:paraId="6954B004">
            <w:pPr>
              <w:pStyle w:val="19"/>
              <w:ind w:left="2" w:right="78"/>
              <w:jc w:val="center"/>
              <w:rPr>
                <w:b/>
                <w:bCs/>
                <w:sz w:val="28"/>
                <w:szCs w:val="28"/>
              </w:rPr>
            </w:pPr>
          </w:p>
          <w:p w14:paraId="1FF25FC1">
            <w:pPr>
              <w:pStyle w:val="19"/>
              <w:ind w:left="2" w:right="78"/>
              <w:jc w:val="center"/>
              <w:rPr>
                <w:b/>
                <w:bCs/>
                <w:sz w:val="28"/>
                <w:szCs w:val="28"/>
              </w:rPr>
            </w:pPr>
          </w:p>
          <w:p w14:paraId="2CA231DA">
            <w:pPr>
              <w:pStyle w:val="19"/>
              <w:ind w:left="2" w:right="78"/>
              <w:jc w:val="center"/>
              <w:rPr>
                <w:b/>
                <w:bCs/>
                <w:sz w:val="28"/>
                <w:szCs w:val="28"/>
              </w:rPr>
            </w:pPr>
          </w:p>
          <w:p w14:paraId="057E597D">
            <w:pPr>
              <w:pStyle w:val="19"/>
              <w:ind w:left="2" w:right="78"/>
              <w:jc w:val="center"/>
              <w:rPr>
                <w:b/>
                <w:bCs/>
                <w:sz w:val="28"/>
                <w:szCs w:val="28"/>
              </w:rPr>
            </w:pPr>
          </w:p>
          <w:p w14:paraId="2A4C322B">
            <w:pPr>
              <w:pStyle w:val="19"/>
              <w:ind w:left="2" w:right="78"/>
              <w:jc w:val="center"/>
              <w:rPr>
                <w:b/>
                <w:bCs/>
                <w:sz w:val="28"/>
                <w:szCs w:val="28"/>
              </w:rPr>
            </w:pPr>
          </w:p>
          <w:p w14:paraId="77DFA675">
            <w:pPr>
              <w:pStyle w:val="19"/>
              <w:ind w:left="2" w:right="78"/>
              <w:jc w:val="center"/>
              <w:rPr>
                <w:b/>
                <w:bCs/>
                <w:sz w:val="28"/>
                <w:szCs w:val="28"/>
              </w:rPr>
            </w:pPr>
          </w:p>
          <w:p w14:paraId="1AA55FF3">
            <w:pPr>
              <w:pStyle w:val="19"/>
              <w:ind w:left="2" w:right="78"/>
              <w:jc w:val="center"/>
              <w:rPr>
                <w:b/>
                <w:bCs/>
                <w:sz w:val="28"/>
                <w:szCs w:val="28"/>
              </w:rPr>
            </w:pPr>
          </w:p>
          <w:p w14:paraId="6E05D7E9">
            <w:pPr>
              <w:pStyle w:val="19"/>
              <w:ind w:left="2" w:right="78"/>
              <w:jc w:val="center"/>
              <w:rPr>
                <w:b/>
                <w:bCs/>
                <w:sz w:val="28"/>
                <w:szCs w:val="28"/>
              </w:rPr>
            </w:pPr>
            <w:r>
              <w:rPr>
                <w:b/>
                <w:bCs/>
                <w:sz w:val="28"/>
                <w:szCs w:val="28"/>
              </w:rPr>
              <w:t>8</w:t>
            </w:r>
          </w:p>
          <w:p w14:paraId="106F58FD">
            <w:pPr>
              <w:pStyle w:val="19"/>
              <w:ind w:left="2" w:right="78"/>
              <w:jc w:val="center"/>
              <w:rPr>
                <w:b/>
                <w:bCs/>
                <w:sz w:val="28"/>
                <w:szCs w:val="28"/>
              </w:rPr>
            </w:pPr>
          </w:p>
          <w:p w14:paraId="145B6BEA">
            <w:pPr>
              <w:pStyle w:val="19"/>
              <w:ind w:left="2" w:right="78"/>
              <w:jc w:val="center"/>
              <w:rPr>
                <w:rFonts w:hint="default"/>
                <w:b/>
                <w:bCs/>
                <w:sz w:val="28"/>
                <w:szCs w:val="28"/>
                <w:lang w:val="en-US"/>
              </w:rPr>
            </w:pPr>
            <w:r>
              <w:rPr>
                <w:rFonts w:hint="default"/>
                <w:b/>
                <w:bCs/>
                <w:sz w:val="28"/>
                <w:szCs w:val="28"/>
                <w:lang w:val="en-US"/>
              </w:rPr>
              <w:t>8.1</w:t>
            </w:r>
          </w:p>
          <w:p w14:paraId="76291D9E">
            <w:pPr>
              <w:pStyle w:val="19"/>
              <w:ind w:left="2" w:right="78"/>
              <w:jc w:val="center"/>
              <w:rPr>
                <w:rFonts w:hint="default"/>
                <w:b/>
                <w:bCs/>
                <w:sz w:val="28"/>
                <w:szCs w:val="28"/>
                <w:lang w:val="en-US"/>
              </w:rPr>
            </w:pPr>
          </w:p>
          <w:p w14:paraId="4CECA3B7">
            <w:pPr>
              <w:pStyle w:val="19"/>
              <w:ind w:left="2" w:right="78"/>
              <w:jc w:val="center"/>
              <w:rPr>
                <w:rFonts w:hint="default"/>
                <w:b/>
                <w:bCs/>
                <w:sz w:val="28"/>
                <w:szCs w:val="28"/>
                <w:lang w:val="en-US"/>
              </w:rPr>
            </w:pPr>
          </w:p>
          <w:p w14:paraId="0333100A">
            <w:pPr>
              <w:pStyle w:val="19"/>
              <w:ind w:left="2" w:right="78"/>
              <w:jc w:val="center"/>
              <w:rPr>
                <w:rFonts w:hint="default"/>
                <w:b/>
                <w:bCs/>
                <w:sz w:val="28"/>
                <w:szCs w:val="28"/>
                <w:lang w:val="en-US"/>
              </w:rPr>
            </w:pPr>
          </w:p>
          <w:p w14:paraId="3DFBF67A">
            <w:pPr>
              <w:pStyle w:val="19"/>
              <w:ind w:left="2" w:right="78"/>
              <w:jc w:val="center"/>
              <w:rPr>
                <w:rFonts w:hint="default"/>
                <w:b/>
                <w:bCs/>
                <w:sz w:val="28"/>
                <w:szCs w:val="28"/>
                <w:lang w:val="en-US"/>
              </w:rPr>
            </w:pPr>
          </w:p>
          <w:p w14:paraId="3A2C5863">
            <w:pPr>
              <w:pStyle w:val="19"/>
              <w:ind w:left="2" w:right="78"/>
              <w:jc w:val="center"/>
              <w:rPr>
                <w:rFonts w:hint="default"/>
                <w:b/>
                <w:bCs/>
                <w:sz w:val="28"/>
                <w:szCs w:val="28"/>
                <w:lang w:val="en-US"/>
              </w:rPr>
            </w:pPr>
          </w:p>
          <w:p w14:paraId="133D3E9D">
            <w:pPr>
              <w:pStyle w:val="19"/>
              <w:ind w:left="2" w:right="78"/>
              <w:jc w:val="center"/>
              <w:rPr>
                <w:rFonts w:hint="default"/>
                <w:b/>
                <w:bCs/>
                <w:sz w:val="28"/>
                <w:szCs w:val="28"/>
                <w:lang w:val="en-US"/>
              </w:rPr>
            </w:pPr>
          </w:p>
          <w:p w14:paraId="2BB317F5">
            <w:pPr>
              <w:pStyle w:val="19"/>
              <w:ind w:left="2" w:right="78"/>
              <w:jc w:val="center"/>
              <w:rPr>
                <w:rFonts w:hint="default"/>
                <w:b/>
                <w:bCs/>
                <w:sz w:val="28"/>
                <w:szCs w:val="28"/>
                <w:lang w:val="en-US"/>
              </w:rPr>
            </w:pPr>
          </w:p>
          <w:p w14:paraId="4B814E21">
            <w:pPr>
              <w:pStyle w:val="19"/>
              <w:ind w:left="2" w:right="78"/>
              <w:jc w:val="center"/>
              <w:rPr>
                <w:rFonts w:hint="default"/>
                <w:b/>
                <w:bCs/>
                <w:sz w:val="28"/>
                <w:szCs w:val="28"/>
                <w:lang w:val="en-US"/>
              </w:rPr>
            </w:pPr>
          </w:p>
          <w:p w14:paraId="083DA85A">
            <w:pPr>
              <w:pStyle w:val="19"/>
              <w:ind w:left="2" w:right="78"/>
              <w:jc w:val="center"/>
              <w:rPr>
                <w:rFonts w:hint="default"/>
                <w:b/>
                <w:bCs/>
                <w:sz w:val="28"/>
                <w:szCs w:val="28"/>
                <w:lang w:val="en-US"/>
              </w:rPr>
            </w:pPr>
          </w:p>
          <w:p w14:paraId="26984B5E">
            <w:pPr>
              <w:pStyle w:val="19"/>
              <w:ind w:left="2" w:right="78"/>
              <w:jc w:val="center"/>
              <w:rPr>
                <w:rFonts w:hint="default"/>
                <w:b/>
                <w:bCs/>
                <w:sz w:val="28"/>
                <w:szCs w:val="28"/>
                <w:lang w:val="en-US"/>
              </w:rPr>
            </w:pPr>
          </w:p>
          <w:p w14:paraId="58D3B372">
            <w:pPr>
              <w:pStyle w:val="19"/>
              <w:ind w:left="2" w:right="78"/>
              <w:jc w:val="center"/>
              <w:rPr>
                <w:rFonts w:hint="default"/>
                <w:b/>
                <w:bCs/>
                <w:sz w:val="28"/>
                <w:szCs w:val="28"/>
                <w:lang w:val="en-US"/>
              </w:rPr>
            </w:pPr>
          </w:p>
          <w:p w14:paraId="1074C456">
            <w:pPr>
              <w:pStyle w:val="19"/>
              <w:ind w:left="2" w:right="78"/>
              <w:jc w:val="center"/>
              <w:rPr>
                <w:rFonts w:hint="default"/>
                <w:b/>
                <w:bCs/>
                <w:sz w:val="28"/>
                <w:szCs w:val="28"/>
                <w:lang w:val="en-US"/>
              </w:rPr>
            </w:pPr>
          </w:p>
          <w:p w14:paraId="36AD0B09">
            <w:pPr>
              <w:pStyle w:val="19"/>
              <w:ind w:left="2" w:right="78"/>
              <w:jc w:val="center"/>
              <w:rPr>
                <w:rFonts w:hint="default"/>
                <w:b/>
                <w:bCs/>
                <w:sz w:val="28"/>
                <w:szCs w:val="28"/>
                <w:lang w:val="en-US"/>
              </w:rPr>
            </w:pPr>
          </w:p>
          <w:p w14:paraId="2539A8FF">
            <w:pPr>
              <w:pStyle w:val="19"/>
              <w:ind w:left="2" w:right="78"/>
              <w:jc w:val="center"/>
              <w:rPr>
                <w:rFonts w:hint="default"/>
                <w:b/>
                <w:bCs/>
                <w:sz w:val="28"/>
                <w:szCs w:val="28"/>
                <w:lang w:val="en-US"/>
              </w:rPr>
            </w:pPr>
          </w:p>
          <w:p w14:paraId="54BBD6CE">
            <w:pPr>
              <w:pStyle w:val="19"/>
              <w:ind w:left="2" w:right="78"/>
              <w:jc w:val="center"/>
              <w:rPr>
                <w:rFonts w:hint="default"/>
                <w:b/>
                <w:bCs/>
                <w:sz w:val="28"/>
                <w:szCs w:val="28"/>
                <w:lang w:val="en-US"/>
              </w:rPr>
            </w:pPr>
          </w:p>
          <w:p w14:paraId="755E8FC7">
            <w:pPr>
              <w:pStyle w:val="19"/>
              <w:ind w:left="2" w:right="78"/>
              <w:jc w:val="center"/>
              <w:rPr>
                <w:rFonts w:hint="default"/>
                <w:b/>
                <w:bCs/>
                <w:sz w:val="28"/>
                <w:szCs w:val="28"/>
                <w:lang w:val="en-US"/>
              </w:rPr>
            </w:pPr>
          </w:p>
          <w:p w14:paraId="68A35525">
            <w:pPr>
              <w:pStyle w:val="19"/>
              <w:ind w:left="2" w:right="78"/>
              <w:jc w:val="center"/>
              <w:rPr>
                <w:rFonts w:hint="default"/>
                <w:b/>
                <w:bCs/>
                <w:sz w:val="28"/>
                <w:szCs w:val="28"/>
                <w:lang w:val="en-US"/>
              </w:rPr>
            </w:pPr>
          </w:p>
          <w:p w14:paraId="423F5C9B">
            <w:pPr>
              <w:pStyle w:val="19"/>
              <w:ind w:left="2" w:right="78"/>
              <w:jc w:val="center"/>
              <w:rPr>
                <w:rFonts w:hint="default"/>
                <w:b/>
                <w:bCs/>
                <w:sz w:val="28"/>
                <w:szCs w:val="28"/>
                <w:lang w:val="en-US"/>
              </w:rPr>
            </w:pPr>
          </w:p>
          <w:p w14:paraId="729CE6F4">
            <w:pPr>
              <w:pStyle w:val="19"/>
              <w:ind w:left="2" w:right="78"/>
              <w:jc w:val="center"/>
              <w:rPr>
                <w:rFonts w:hint="default"/>
                <w:b/>
                <w:bCs/>
                <w:sz w:val="28"/>
                <w:szCs w:val="28"/>
                <w:lang w:val="en-US"/>
              </w:rPr>
            </w:pPr>
          </w:p>
          <w:p w14:paraId="4F507E49">
            <w:pPr>
              <w:pStyle w:val="19"/>
              <w:ind w:left="2" w:right="78"/>
              <w:jc w:val="center"/>
              <w:rPr>
                <w:rFonts w:hint="default"/>
                <w:b/>
                <w:bCs/>
                <w:sz w:val="28"/>
                <w:szCs w:val="28"/>
                <w:lang w:val="en-US"/>
              </w:rPr>
            </w:pPr>
          </w:p>
          <w:p w14:paraId="2CD75211">
            <w:pPr>
              <w:pStyle w:val="19"/>
              <w:ind w:left="2" w:right="78"/>
              <w:jc w:val="center"/>
              <w:rPr>
                <w:rFonts w:hint="default"/>
                <w:b/>
                <w:bCs/>
                <w:sz w:val="28"/>
                <w:szCs w:val="28"/>
                <w:lang w:val="en-US"/>
              </w:rPr>
            </w:pPr>
          </w:p>
          <w:p w14:paraId="42577EEC">
            <w:pPr>
              <w:pStyle w:val="19"/>
              <w:ind w:left="2" w:right="78"/>
              <w:jc w:val="center"/>
              <w:rPr>
                <w:rFonts w:hint="default"/>
                <w:b/>
                <w:bCs/>
                <w:sz w:val="28"/>
                <w:szCs w:val="28"/>
                <w:lang w:val="en-US"/>
              </w:rPr>
            </w:pPr>
          </w:p>
          <w:p w14:paraId="11EB3A5B">
            <w:pPr>
              <w:pStyle w:val="19"/>
              <w:ind w:left="2" w:right="78"/>
              <w:jc w:val="center"/>
              <w:rPr>
                <w:rFonts w:hint="default"/>
                <w:b/>
                <w:bCs/>
                <w:sz w:val="28"/>
                <w:szCs w:val="28"/>
                <w:lang w:val="en-US"/>
              </w:rPr>
            </w:pPr>
          </w:p>
          <w:p w14:paraId="0A4BDFE3">
            <w:pPr>
              <w:pStyle w:val="19"/>
              <w:ind w:left="2" w:right="78"/>
              <w:jc w:val="center"/>
              <w:rPr>
                <w:rFonts w:hint="default"/>
                <w:b/>
                <w:bCs/>
                <w:sz w:val="28"/>
                <w:szCs w:val="28"/>
                <w:lang w:val="en-US"/>
              </w:rPr>
            </w:pPr>
          </w:p>
          <w:p w14:paraId="647151C3">
            <w:pPr>
              <w:pStyle w:val="19"/>
              <w:ind w:left="2" w:right="78"/>
              <w:jc w:val="center"/>
              <w:rPr>
                <w:rFonts w:hint="default"/>
                <w:b/>
                <w:bCs/>
                <w:sz w:val="28"/>
                <w:szCs w:val="28"/>
                <w:lang w:val="en-US"/>
              </w:rPr>
            </w:pPr>
          </w:p>
          <w:p w14:paraId="70782E37">
            <w:pPr>
              <w:pStyle w:val="19"/>
              <w:ind w:left="2" w:right="78"/>
              <w:jc w:val="center"/>
              <w:rPr>
                <w:rFonts w:hint="default"/>
                <w:b/>
                <w:bCs/>
                <w:sz w:val="28"/>
                <w:szCs w:val="28"/>
                <w:lang w:val="en-US"/>
              </w:rPr>
            </w:pPr>
            <w:r>
              <w:rPr>
                <w:rFonts w:hint="default"/>
                <w:b/>
                <w:bCs/>
                <w:sz w:val="28"/>
                <w:szCs w:val="28"/>
                <w:lang w:val="en-US"/>
              </w:rPr>
              <w:t>8.2</w:t>
            </w:r>
          </w:p>
          <w:p w14:paraId="2510380E">
            <w:pPr>
              <w:pStyle w:val="19"/>
              <w:ind w:left="2" w:right="78"/>
              <w:jc w:val="center"/>
              <w:rPr>
                <w:rFonts w:hint="default"/>
                <w:b/>
                <w:bCs/>
                <w:sz w:val="28"/>
                <w:szCs w:val="28"/>
                <w:lang w:val="en-US"/>
              </w:rPr>
            </w:pPr>
          </w:p>
          <w:p w14:paraId="19739A6A">
            <w:pPr>
              <w:pStyle w:val="19"/>
              <w:ind w:left="2" w:right="78"/>
              <w:jc w:val="center"/>
              <w:rPr>
                <w:rFonts w:hint="default"/>
                <w:b/>
                <w:bCs/>
                <w:sz w:val="28"/>
                <w:szCs w:val="28"/>
                <w:lang w:val="en-US"/>
              </w:rPr>
            </w:pPr>
          </w:p>
          <w:p w14:paraId="2E640958">
            <w:pPr>
              <w:pStyle w:val="19"/>
              <w:ind w:left="2" w:right="78"/>
              <w:jc w:val="center"/>
              <w:rPr>
                <w:rFonts w:hint="default"/>
                <w:b/>
                <w:bCs/>
                <w:sz w:val="28"/>
                <w:szCs w:val="28"/>
                <w:lang w:val="en-US"/>
              </w:rPr>
            </w:pPr>
          </w:p>
          <w:p w14:paraId="1EF9E58C">
            <w:pPr>
              <w:pStyle w:val="19"/>
              <w:ind w:left="2" w:right="78"/>
              <w:jc w:val="center"/>
              <w:rPr>
                <w:rFonts w:hint="default"/>
                <w:b/>
                <w:bCs/>
                <w:sz w:val="28"/>
                <w:szCs w:val="28"/>
                <w:lang w:val="en-US"/>
              </w:rPr>
            </w:pPr>
          </w:p>
          <w:p w14:paraId="09343803">
            <w:pPr>
              <w:pStyle w:val="19"/>
              <w:ind w:left="2" w:right="78"/>
              <w:jc w:val="center"/>
              <w:rPr>
                <w:rFonts w:hint="default"/>
                <w:b/>
                <w:bCs/>
                <w:sz w:val="28"/>
                <w:szCs w:val="28"/>
                <w:lang w:val="en-US"/>
              </w:rPr>
            </w:pPr>
          </w:p>
          <w:p w14:paraId="4CE6D930">
            <w:pPr>
              <w:pStyle w:val="19"/>
              <w:ind w:left="2" w:right="78"/>
              <w:jc w:val="center"/>
              <w:rPr>
                <w:rFonts w:hint="default"/>
                <w:b/>
                <w:bCs/>
                <w:sz w:val="28"/>
                <w:szCs w:val="28"/>
                <w:lang w:val="en-US"/>
              </w:rPr>
            </w:pPr>
          </w:p>
          <w:p w14:paraId="75E54107">
            <w:pPr>
              <w:pStyle w:val="19"/>
              <w:ind w:left="2" w:right="78"/>
              <w:jc w:val="center"/>
              <w:rPr>
                <w:rFonts w:hint="default"/>
                <w:b/>
                <w:bCs/>
                <w:sz w:val="28"/>
                <w:szCs w:val="28"/>
                <w:lang w:val="en-US"/>
              </w:rPr>
            </w:pPr>
          </w:p>
          <w:p w14:paraId="503F210C">
            <w:pPr>
              <w:pStyle w:val="19"/>
              <w:ind w:left="2" w:right="78"/>
              <w:jc w:val="center"/>
              <w:rPr>
                <w:rFonts w:hint="default"/>
                <w:b/>
                <w:bCs/>
                <w:sz w:val="28"/>
                <w:szCs w:val="28"/>
                <w:lang w:val="en-US"/>
              </w:rPr>
            </w:pPr>
          </w:p>
          <w:p w14:paraId="54168213">
            <w:pPr>
              <w:pStyle w:val="19"/>
              <w:ind w:left="2" w:right="78"/>
              <w:jc w:val="center"/>
              <w:rPr>
                <w:rFonts w:hint="default"/>
                <w:b/>
                <w:bCs/>
                <w:sz w:val="28"/>
                <w:szCs w:val="28"/>
                <w:lang w:val="en-US"/>
              </w:rPr>
            </w:pPr>
          </w:p>
          <w:p w14:paraId="563896C8">
            <w:pPr>
              <w:pStyle w:val="19"/>
              <w:ind w:left="2" w:right="78"/>
              <w:jc w:val="center"/>
              <w:rPr>
                <w:rFonts w:hint="default"/>
                <w:b/>
                <w:bCs/>
                <w:sz w:val="28"/>
                <w:szCs w:val="28"/>
                <w:lang w:val="en-US"/>
              </w:rPr>
            </w:pPr>
          </w:p>
          <w:p w14:paraId="7E26EA3D">
            <w:pPr>
              <w:pStyle w:val="19"/>
              <w:ind w:left="2" w:right="78"/>
              <w:jc w:val="center"/>
              <w:rPr>
                <w:rFonts w:hint="default"/>
                <w:b/>
                <w:bCs/>
                <w:sz w:val="28"/>
                <w:szCs w:val="28"/>
                <w:lang w:val="en-US"/>
              </w:rPr>
            </w:pPr>
          </w:p>
          <w:p w14:paraId="69442BDD">
            <w:pPr>
              <w:pStyle w:val="19"/>
              <w:ind w:left="2" w:right="78"/>
              <w:jc w:val="center"/>
              <w:rPr>
                <w:rFonts w:hint="default"/>
                <w:b/>
                <w:bCs/>
                <w:sz w:val="28"/>
                <w:szCs w:val="28"/>
                <w:lang w:val="en-US"/>
              </w:rPr>
            </w:pPr>
            <w:r>
              <w:rPr>
                <w:rFonts w:hint="default"/>
                <w:b/>
                <w:bCs/>
                <w:sz w:val="28"/>
                <w:szCs w:val="28"/>
                <w:lang w:val="en-US"/>
              </w:rPr>
              <w:t>8.3</w:t>
            </w:r>
          </w:p>
          <w:p w14:paraId="49F7F309">
            <w:pPr>
              <w:pStyle w:val="19"/>
              <w:ind w:left="2" w:right="78"/>
              <w:jc w:val="center"/>
              <w:rPr>
                <w:rFonts w:hint="default"/>
                <w:b/>
                <w:bCs/>
                <w:sz w:val="28"/>
                <w:szCs w:val="28"/>
                <w:lang w:val="en-US"/>
              </w:rPr>
            </w:pPr>
          </w:p>
          <w:p w14:paraId="7DFADD2E">
            <w:pPr>
              <w:pStyle w:val="19"/>
              <w:ind w:left="2" w:right="78"/>
              <w:jc w:val="center"/>
              <w:rPr>
                <w:rFonts w:hint="default"/>
                <w:b/>
                <w:bCs/>
                <w:sz w:val="28"/>
                <w:szCs w:val="28"/>
                <w:lang w:val="en-US"/>
              </w:rPr>
            </w:pPr>
          </w:p>
          <w:p w14:paraId="4F933434">
            <w:pPr>
              <w:pStyle w:val="19"/>
              <w:ind w:left="2" w:right="78"/>
              <w:jc w:val="center"/>
              <w:rPr>
                <w:rFonts w:hint="default"/>
                <w:b/>
                <w:bCs/>
                <w:sz w:val="28"/>
                <w:szCs w:val="28"/>
                <w:lang w:val="en-US"/>
              </w:rPr>
            </w:pPr>
          </w:p>
          <w:p w14:paraId="45D7FBD2">
            <w:pPr>
              <w:pStyle w:val="19"/>
              <w:ind w:left="2" w:right="78"/>
              <w:jc w:val="center"/>
              <w:rPr>
                <w:rFonts w:hint="default"/>
                <w:b/>
                <w:bCs/>
                <w:sz w:val="28"/>
                <w:szCs w:val="28"/>
                <w:lang w:val="en-US"/>
              </w:rPr>
            </w:pPr>
          </w:p>
          <w:p w14:paraId="4B52E687">
            <w:pPr>
              <w:pStyle w:val="19"/>
              <w:ind w:left="2" w:right="78"/>
              <w:jc w:val="center"/>
              <w:rPr>
                <w:rFonts w:hint="default"/>
                <w:b/>
                <w:bCs/>
                <w:sz w:val="28"/>
                <w:szCs w:val="28"/>
                <w:lang w:val="en-US"/>
              </w:rPr>
            </w:pPr>
          </w:p>
          <w:p w14:paraId="69BA858D">
            <w:pPr>
              <w:pStyle w:val="19"/>
              <w:ind w:left="2" w:right="78"/>
              <w:jc w:val="center"/>
              <w:rPr>
                <w:rFonts w:hint="default"/>
                <w:b/>
                <w:bCs/>
                <w:sz w:val="28"/>
                <w:szCs w:val="28"/>
                <w:lang w:val="en-US"/>
              </w:rPr>
            </w:pPr>
          </w:p>
          <w:p w14:paraId="0D706E9D">
            <w:pPr>
              <w:pStyle w:val="19"/>
              <w:ind w:left="2" w:right="78"/>
              <w:jc w:val="center"/>
              <w:rPr>
                <w:rFonts w:hint="default"/>
                <w:b/>
                <w:bCs/>
                <w:sz w:val="28"/>
                <w:szCs w:val="28"/>
                <w:lang w:val="en-US"/>
              </w:rPr>
            </w:pPr>
          </w:p>
          <w:p w14:paraId="04ED2B9C">
            <w:pPr>
              <w:pStyle w:val="19"/>
              <w:ind w:left="2" w:right="78"/>
              <w:jc w:val="center"/>
              <w:rPr>
                <w:rFonts w:hint="default"/>
                <w:b/>
                <w:bCs/>
                <w:sz w:val="28"/>
                <w:szCs w:val="28"/>
                <w:lang w:val="en-US"/>
              </w:rPr>
            </w:pPr>
          </w:p>
          <w:p w14:paraId="01DB19D9">
            <w:pPr>
              <w:pStyle w:val="19"/>
              <w:ind w:left="2" w:right="78"/>
              <w:jc w:val="center"/>
              <w:rPr>
                <w:rFonts w:hint="default"/>
                <w:b/>
                <w:bCs/>
                <w:sz w:val="28"/>
                <w:szCs w:val="28"/>
                <w:lang w:val="en-US"/>
              </w:rPr>
            </w:pPr>
          </w:p>
          <w:p w14:paraId="19F0E2F0">
            <w:pPr>
              <w:pStyle w:val="19"/>
              <w:ind w:left="2" w:right="78"/>
              <w:jc w:val="center"/>
              <w:rPr>
                <w:rFonts w:hint="default"/>
                <w:b/>
                <w:bCs/>
                <w:sz w:val="28"/>
                <w:szCs w:val="28"/>
                <w:lang w:val="en-US"/>
              </w:rPr>
            </w:pPr>
          </w:p>
          <w:p w14:paraId="7584407B">
            <w:pPr>
              <w:pStyle w:val="19"/>
              <w:ind w:left="2" w:right="78"/>
              <w:jc w:val="center"/>
              <w:rPr>
                <w:rFonts w:hint="default"/>
                <w:b/>
                <w:bCs/>
                <w:sz w:val="28"/>
                <w:szCs w:val="28"/>
                <w:lang w:val="en-US"/>
              </w:rPr>
            </w:pPr>
          </w:p>
          <w:p w14:paraId="74D115FE">
            <w:pPr>
              <w:pStyle w:val="19"/>
              <w:ind w:left="2" w:right="78"/>
              <w:jc w:val="center"/>
              <w:rPr>
                <w:rFonts w:hint="default"/>
                <w:b/>
                <w:bCs/>
                <w:sz w:val="28"/>
                <w:szCs w:val="28"/>
                <w:lang w:val="en-US"/>
              </w:rPr>
            </w:pPr>
          </w:p>
          <w:p w14:paraId="0AC45704">
            <w:pPr>
              <w:pStyle w:val="19"/>
              <w:ind w:left="2" w:right="78"/>
              <w:jc w:val="center"/>
              <w:rPr>
                <w:rFonts w:hint="default"/>
                <w:b/>
                <w:bCs/>
                <w:sz w:val="28"/>
                <w:szCs w:val="28"/>
                <w:lang w:val="en-US"/>
              </w:rPr>
            </w:pPr>
          </w:p>
          <w:p w14:paraId="06E30C46">
            <w:pPr>
              <w:pStyle w:val="19"/>
              <w:ind w:left="2" w:right="78"/>
              <w:jc w:val="center"/>
              <w:rPr>
                <w:rFonts w:hint="default"/>
                <w:b/>
                <w:bCs/>
                <w:sz w:val="28"/>
                <w:szCs w:val="28"/>
                <w:lang w:val="en-US"/>
              </w:rPr>
            </w:pPr>
          </w:p>
          <w:p w14:paraId="4298C304">
            <w:pPr>
              <w:pStyle w:val="19"/>
              <w:ind w:left="2" w:right="78"/>
              <w:jc w:val="center"/>
              <w:rPr>
                <w:rFonts w:hint="default"/>
                <w:b/>
                <w:bCs/>
                <w:sz w:val="28"/>
                <w:szCs w:val="28"/>
                <w:lang w:val="en-US"/>
              </w:rPr>
            </w:pPr>
            <w:r>
              <w:rPr>
                <w:rFonts w:hint="default"/>
                <w:b/>
                <w:bCs/>
                <w:sz w:val="28"/>
                <w:szCs w:val="28"/>
                <w:lang w:val="en-US"/>
              </w:rPr>
              <w:t>9</w:t>
            </w:r>
          </w:p>
        </w:tc>
        <w:tc>
          <w:tcPr>
            <w:tcW w:w="9838" w:type="dxa"/>
            <w:gridSpan w:val="3"/>
          </w:tcPr>
          <w:p w14:paraId="31FFB658">
            <w:pPr>
              <w:pStyle w:val="19"/>
              <w:ind w:left="103"/>
              <w:rPr>
                <w:rFonts w:hint="default"/>
                <w:b/>
                <w:bCs/>
                <w:sz w:val="28"/>
                <w:szCs w:val="28"/>
                <w:lang w:val="en-US"/>
              </w:rPr>
            </w:pPr>
            <w:r>
              <w:rPr>
                <w:rFonts w:hint="default"/>
                <w:b/>
                <w:bCs/>
                <w:sz w:val="28"/>
                <w:szCs w:val="28"/>
                <w:lang w:val="en-US"/>
              </w:rPr>
              <w:t>Strategic Rcommendations</w:t>
            </w:r>
          </w:p>
          <w:p w14:paraId="56DF3AA3">
            <w:pPr>
              <w:pStyle w:val="19"/>
              <w:ind w:left="103"/>
              <w:rPr>
                <w:rFonts w:hint="default"/>
                <w:b/>
                <w:bCs/>
                <w:sz w:val="28"/>
                <w:szCs w:val="28"/>
                <w:lang w:val="en-US"/>
              </w:rPr>
            </w:pPr>
          </w:p>
          <w:p w14:paraId="71D70B52">
            <w:pPr>
              <w:pStyle w:val="19"/>
              <w:ind w:left="103"/>
              <w:rPr>
                <w:rFonts w:hint="default"/>
                <w:b/>
                <w:bCs/>
                <w:sz w:val="24"/>
                <w:szCs w:val="24"/>
                <w:lang w:val="en-US"/>
              </w:rPr>
            </w:pPr>
            <w:r>
              <w:rPr>
                <w:rFonts w:hint="default"/>
                <w:b/>
                <w:bCs/>
                <w:sz w:val="24"/>
                <w:szCs w:val="24"/>
                <w:lang w:val="en-US"/>
              </w:rPr>
              <w:t>Short-Terrm(0-6 Months)</w:t>
            </w:r>
          </w:p>
          <w:p w14:paraId="3E45550C">
            <w:pPr>
              <w:pStyle w:val="18"/>
              <w:numPr>
                <w:ilvl w:val="0"/>
                <w:numId w:val="1"/>
              </w:numPr>
              <w:spacing w:before="60" w:after="60"/>
              <w:rPr>
                <w:rFonts w:hint="default" w:ascii="Times New Roman" w:hAnsi="Times New Roman" w:cs="Times New Roman"/>
                <w:sz w:val="24"/>
                <w:szCs w:val="24"/>
              </w:rPr>
            </w:pPr>
            <w:r>
              <w:rPr>
                <w:rFonts w:hint="default" w:ascii="Times New Roman" w:hAnsi="Times New Roman" w:eastAsia="Arial" w:cs="Times New Roman"/>
                <w:sz w:val="24"/>
                <w:szCs w:val="24"/>
              </w:rPr>
              <w:t>Initiate shipping cost renegotiation with logistics partners — a 10% reduction in average shipping cost from $24.85 to $22.37 would increase average per-order profit by approximately $2.50, equivalent to ~$2.5M in annual profit improvement at current order volumes</w:t>
            </w:r>
          </w:p>
          <w:p w14:paraId="16A87A18">
            <w:pPr>
              <w:pStyle w:val="18"/>
              <w:numPr>
                <w:ilvl w:val="0"/>
                <w:numId w:val="1"/>
              </w:numPr>
              <w:spacing w:before="60" w:after="60"/>
              <w:rPr>
                <w:rFonts w:hint="default" w:ascii="Times New Roman" w:hAnsi="Times New Roman" w:cs="Times New Roman"/>
                <w:sz w:val="24"/>
                <w:szCs w:val="24"/>
              </w:rPr>
            </w:pPr>
            <w:r>
              <w:rPr>
                <w:rFonts w:hint="default" w:ascii="Times New Roman" w:hAnsi="Times New Roman" w:eastAsia="Arial" w:cs="Times New Roman"/>
                <w:sz w:val="24"/>
                <w:szCs w:val="24"/>
              </w:rPr>
              <w:t>Launch targeted marketing campaigns in Dubai and top 5 revenue cities, leveraging the geographic revenue analysis to allocate marketing budget proportionally to demonstrated revenue potential</w:t>
            </w:r>
          </w:p>
          <w:p w14:paraId="18D8D2B1">
            <w:pPr>
              <w:pStyle w:val="18"/>
              <w:numPr>
                <w:ilvl w:val="0"/>
                <w:numId w:val="1"/>
              </w:numPr>
              <w:spacing w:before="60" w:after="60"/>
              <w:rPr>
                <w:rFonts w:hint="default" w:ascii="Times New Roman" w:hAnsi="Times New Roman" w:cs="Times New Roman"/>
                <w:sz w:val="24"/>
                <w:szCs w:val="24"/>
              </w:rPr>
            </w:pPr>
            <w:r>
              <w:rPr>
                <w:rFonts w:hint="default" w:ascii="Times New Roman" w:hAnsi="Times New Roman" w:eastAsia="Arial" w:cs="Times New Roman"/>
                <w:sz w:val="24"/>
                <w:szCs w:val="24"/>
              </w:rPr>
              <w:t>Implement category-specific shipping promotions informed by the Chi-Square finding to improve customer experience in high-revenue product segments</w:t>
            </w:r>
          </w:p>
          <w:p w14:paraId="703AC5EC">
            <w:pPr>
              <w:pStyle w:val="19"/>
              <w:ind w:left="103"/>
              <w:rPr>
                <w:rFonts w:hint="default" w:ascii="Times New Roman" w:hAnsi="Times New Roman" w:cs="Times New Roman"/>
                <w:b/>
                <w:bCs/>
                <w:sz w:val="24"/>
                <w:szCs w:val="24"/>
                <w:lang w:val="en-US"/>
              </w:rPr>
            </w:pPr>
          </w:p>
          <w:p w14:paraId="4801EDA4">
            <w:pPr>
              <w:pStyle w:val="19"/>
              <w:ind w:left="103"/>
              <w:rPr>
                <w:b/>
                <w:bCs/>
                <w:sz w:val="28"/>
                <w:szCs w:val="28"/>
              </w:rPr>
            </w:pPr>
          </w:p>
          <w:p w14:paraId="0B9BCF54">
            <w:pPr>
              <w:pStyle w:val="4"/>
              <w:spacing w:before="180" w:after="100"/>
              <w:rPr>
                <w:rFonts w:hint="default" w:ascii="Times New Roman" w:hAnsi="Times New Roman" w:eastAsia="Arial" w:cs="Times New Roman"/>
                <w:b/>
                <w:bCs/>
                <w:color w:val="auto"/>
                <w:sz w:val="24"/>
                <w:szCs w:val="24"/>
              </w:rPr>
            </w:pPr>
            <w:r>
              <w:rPr>
                <w:rFonts w:hint="default" w:ascii="Times New Roman" w:hAnsi="Times New Roman" w:eastAsia="Arial" w:cs="Times New Roman"/>
                <w:b/>
                <w:bCs/>
                <w:color w:val="auto"/>
                <w:sz w:val="24"/>
                <w:szCs w:val="24"/>
              </w:rPr>
              <w:t>Medium-Term (6–18 Months)</w:t>
            </w:r>
          </w:p>
          <w:p w14:paraId="40BA454E">
            <w:pPr>
              <w:pStyle w:val="18"/>
              <w:numPr>
                <w:ilvl w:val="0"/>
                <w:numId w:val="1"/>
              </w:numPr>
              <w:spacing w:before="60" w:after="60"/>
              <w:rPr>
                <w:rFonts w:hint="default" w:ascii="Times New Roman" w:hAnsi="Times New Roman" w:cs="Times New Roman"/>
                <w:sz w:val="24"/>
                <w:szCs w:val="24"/>
              </w:rPr>
            </w:pPr>
            <w:r>
              <w:rPr>
                <w:rFonts w:hint="default" w:ascii="Times New Roman" w:hAnsi="Times New Roman" w:eastAsia="Arial" w:cs="Times New Roman"/>
                <w:sz w:val="24"/>
                <w:szCs w:val="24"/>
              </w:rPr>
              <w:t>Deploy demand forecasting models to differentiate inventory levels for seasonal vs. non-seasonal products — addressing the stock management gap identified in the seasonality analysis</w:t>
            </w:r>
          </w:p>
          <w:p w14:paraId="7F27485A">
            <w:pPr>
              <w:pStyle w:val="18"/>
              <w:numPr>
                <w:ilvl w:val="0"/>
                <w:numId w:val="1"/>
              </w:numPr>
              <w:spacing w:before="60" w:after="60"/>
              <w:rPr>
                <w:rFonts w:hint="default" w:ascii="Times New Roman" w:hAnsi="Times New Roman" w:cs="Times New Roman"/>
                <w:sz w:val="24"/>
                <w:szCs w:val="24"/>
              </w:rPr>
            </w:pPr>
            <w:r>
              <w:rPr>
                <w:rFonts w:hint="default" w:ascii="Times New Roman" w:hAnsi="Times New Roman" w:eastAsia="Arial" w:cs="Times New Roman"/>
                <w:sz w:val="24"/>
                <w:szCs w:val="24"/>
              </w:rPr>
              <w:t>Invest in customer lifetime value (CLV) analysis to move beyond transaction-level insights to relationship-level intelligence, enabling proactive churn prevention and loyalty programme design</w:t>
            </w:r>
          </w:p>
          <w:p w14:paraId="3493C1D0">
            <w:pPr>
              <w:pStyle w:val="18"/>
              <w:numPr>
                <w:ilvl w:val="0"/>
                <w:numId w:val="1"/>
              </w:numPr>
              <w:spacing w:before="60" w:after="60"/>
              <w:rPr>
                <w:rFonts w:hint="default" w:ascii="Times New Roman" w:hAnsi="Times New Roman" w:cs="Times New Roman"/>
                <w:sz w:val="24"/>
                <w:szCs w:val="24"/>
              </w:rPr>
            </w:pPr>
            <w:r>
              <w:rPr>
                <w:rFonts w:hint="default" w:ascii="Times New Roman" w:hAnsi="Times New Roman" w:eastAsia="Arial" w:cs="Times New Roman"/>
                <w:sz w:val="24"/>
                <w:szCs w:val="24"/>
              </w:rPr>
              <w:t>Develop a price optimisation framework that accounts for the decoupling of price and popularity — potentially enabling premium product repricing without popularity impact</w:t>
            </w:r>
          </w:p>
          <w:p w14:paraId="3500256C">
            <w:pPr>
              <w:rPr>
                <w:rFonts w:hint="default"/>
              </w:rPr>
            </w:pPr>
          </w:p>
          <w:p w14:paraId="6894C56A">
            <w:pPr>
              <w:pStyle w:val="4"/>
              <w:spacing w:before="180" w:after="100"/>
              <w:rPr>
                <w:rFonts w:hint="default" w:ascii="Times New Roman" w:hAnsi="Times New Roman" w:eastAsia="Arial" w:cs="Times New Roman"/>
                <w:b/>
                <w:bCs/>
                <w:color w:val="auto"/>
                <w:sz w:val="24"/>
                <w:szCs w:val="24"/>
              </w:rPr>
            </w:pPr>
            <w:r>
              <w:rPr>
                <w:rFonts w:hint="default" w:ascii="Times New Roman" w:hAnsi="Times New Roman" w:eastAsia="Arial" w:cs="Times New Roman"/>
                <w:b/>
                <w:bCs/>
                <w:color w:val="auto"/>
                <w:sz w:val="24"/>
                <w:szCs w:val="24"/>
              </w:rPr>
              <w:t>Long-Term (18+ Months)</w:t>
            </w:r>
          </w:p>
          <w:p w14:paraId="4F318479">
            <w:pPr>
              <w:pStyle w:val="18"/>
              <w:numPr>
                <w:ilvl w:val="0"/>
                <w:numId w:val="1"/>
              </w:numPr>
              <w:spacing w:before="60" w:after="60"/>
              <w:rPr>
                <w:rFonts w:hint="default" w:ascii="Times New Roman" w:hAnsi="Times New Roman" w:cs="Times New Roman"/>
                <w:sz w:val="24"/>
                <w:szCs w:val="24"/>
              </w:rPr>
            </w:pPr>
            <w:r>
              <w:rPr>
                <w:rFonts w:hint="default" w:ascii="Times New Roman" w:hAnsi="Times New Roman" w:eastAsia="Arial" w:cs="Times New Roman"/>
                <w:sz w:val="24"/>
                <w:szCs w:val="24"/>
              </w:rPr>
              <w:t>Build a real-time analytics pipeline feeding live transaction data into the Power BI dashboard, replacing the current batch analytics model with event-driven business intelligence</w:t>
            </w:r>
          </w:p>
          <w:p w14:paraId="525D8D93">
            <w:pPr>
              <w:pStyle w:val="18"/>
              <w:numPr>
                <w:ilvl w:val="0"/>
                <w:numId w:val="1"/>
              </w:numPr>
              <w:spacing w:before="60" w:after="60"/>
              <w:rPr>
                <w:rFonts w:hint="default" w:ascii="Times New Roman" w:hAnsi="Times New Roman" w:cs="Times New Roman"/>
                <w:sz w:val="24"/>
                <w:szCs w:val="24"/>
              </w:rPr>
            </w:pPr>
            <w:r>
              <w:rPr>
                <w:rFonts w:hint="default" w:ascii="Times New Roman" w:hAnsi="Times New Roman" w:eastAsia="Arial" w:cs="Times New Roman"/>
                <w:sz w:val="24"/>
                <w:szCs w:val="24"/>
              </w:rPr>
              <w:t>Develop predictive return rate models using machine learning to identify high-return-risk orders before dispatch, enabling targeted quality assurance and customer communication interventions</w:t>
            </w:r>
          </w:p>
          <w:p w14:paraId="0D49C92B">
            <w:pPr>
              <w:pStyle w:val="18"/>
              <w:numPr>
                <w:ilvl w:val="0"/>
                <w:numId w:val="1"/>
              </w:numPr>
              <w:spacing w:before="60" w:after="60"/>
              <w:rPr>
                <w:rFonts w:hint="default" w:ascii="Times New Roman" w:hAnsi="Times New Roman" w:cs="Times New Roman"/>
                <w:sz w:val="24"/>
                <w:szCs w:val="24"/>
              </w:rPr>
            </w:pPr>
            <w:r>
              <w:rPr>
                <w:rFonts w:hint="default" w:ascii="Times New Roman" w:hAnsi="Times New Roman" w:eastAsia="Arial" w:cs="Times New Roman"/>
                <w:sz w:val="24"/>
                <w:szCs w:val="24"/>
              </w:rPr>
              <w:t>Expand geographic analytics to sub-city level to identify hyper-local market opportunities within top revenue cities</w:t>
            </w:r>
          </w:p>
          <w:p w14:paraId="7EAAAAF3">
            <w:pPr>
              <w:rPr>
                <w:rFonts w:hint="default"/>
              </w:rPr>
            </w:pPr>
          </w:p>
          <w:p w14:paraId="301D6EED">
            <w:pPr>
              <w:pStyle w:val="19"/>
              <w:rPr>
                <w:b/>
                <w:bCs/>
                <w:color w:val="auto"/>
                <w:sz w:val="28"/>
                <w:szCs w:val="28"/>
              </w:rPr>
            </w:pPr>
          </w:p>
          <w:p w14:paraId="32AF878B">
            <w:pPr>
              <w:pStyle w:val="19"/>
              <w:ind w:left="103"/>
              <w:rPr>
                <w:rFonts w:hint="default"/>
                <w:b/>
                <w:bCs/>
                <w:sz w:val="28"/>
                <w:szCs w:val="28"/>
                <w:lang w:val="en-US"/>
              </w:rPr>
            </w:pPr>
            <w:r>
              <w:rPr>
                <w:rFonts w:hint="default"/>
                <w:b/>
                <w:bCs/>
                <w:sz w:val="28"/>
                <w:szCs w:val="28"/>
                <w:lang w:val="en-US"/>
              </w:rPr>
              <w:t>Conclusion and Future Work</w:t>
            </w:r>
          </w:p>
          <w:p w14:paraId="010B3D06">
            <w:pPr>
              <w:pStyle w:val="19"/>
              <w:ind w:left="103"/>
              <w:rPr>
                <w:b/>
                <w:bCs/>
                <w:sz w:val="28"/>
                <w:szCs w:val="28"/>
              </w:rPr>
            </w:pPr>
          </w:p>
          <w:p w14:paraId="0AFF8FA3">
            <w:pPr>
              <w:pStyle w:val="19"/>
              <w:ind w:left="103"/>
              <w:rPr>
                <w:rFonts w:hint="default"/>
                <w:b/>
                <w:bCs/>
                <w:sz w:val="24"/>
                <w:szCs w:val="24"/>
                <w:lang w:val="en-US"/>
              </w:rPr>
            </w:pPr>
            <w:r>
              <w:rPr>
                <w:rFonts w:hint="default"/>
                <w:b/>
                <w:bCs/>
                <w:sz w:val="24"/>
                <w:szCs w:val="24"/>
                <w:lang w:val="en-US"/>
              </w:rPr>
              <w:t>Conclusion</w:t>
            </w:r>
          </w:p>
          <w:p w14:paraId="151B6E30">
            <w:pPr>
              <w:spacing w:before="80" w:after="120"/>
              <w:rPr>
                <w:rFonts w:hint="default" w:ascii="Times New Roman" w:hAnsi="Times New Roman" w:cs="Times New Roman"/>
                <w:sz w:val="24"/>
                <w:szCs w:val="24"/>
              </w:rPr>
            </w:pPr>
            <w:r>
              <w:rPr>
                <w:rFonts w:hint="default" w:ascii="Times New Roman" w:hAnsi="Times New Roman" w:eastAsia="Arial" w:cs="Times New Roman"/>
                <w:sz w:val="24"/>
                <w:szCs w:val="24"/>
              </w:rPr>
              <w:t>This project successfully delivered a comprehensive end-to-end data analytics study of e-commerce sales and revenue operations. Starting from a large-scale one-million-record transactional dataset, the project progressed through rigorous data quality assessment, feature engineering, multi-dimensional exploratory analysis, formal statistical hypothesis testing, outlier detection, and interactive dashboard development.</w:t>
            </w:r>
          </w:p>
          <w:p w14:paraId="5F4E2307">
            <w:pPr>
              <w:spacing w:before="80" w:after="120"/>
              <w:rPr>
                <w:rFonts w:hint="default" w:ascii="Times New Roman" w:hAnsi="Times New Roman" w:cs="Times New Roman"/>
                <w:sz w:val="24"/>
                <w:szCs w:val="24"/>
              </w:rPr>
            </w:pPr>
            <w:r>
              <w:rPr>
                <w:rFonts w:hint="default" w:ascii="Times New Roman" w:hAnsi="Times New Roman" w:eastAsia="Arial" w:cs="Times New Roman"/>
                <w:sz w:val="24"/>
                <w:szCs w:val="24"/>
              </w:rPr>
              <w:t>The central analytical finding — that all five product categories achieve statistically equivalent revenue and profit performance — represents a significant business intelligence outcome. While this might initially seem to indicate a 'boring' result, it carries profound strategic implications: the platform has achieved remarkable category balance, eliminating the typical risk of over-reliance on a single product segment. This balance also simplifies resource allocation decisions, as no category requires urgent remediation or premium investment.</w:t>
            </w:r>
          </w:p>
          <w:p w14:paraId="48B1416A">
            <w:pPr>
              <w:spacing w:before="80" w:after="120"/>
              <w:rPr>
                <w:rFonts w:hint="default" w:ascii="Times New Roman" w:hAnsi="Times New Roman" w:cs="Times New Roman"/>
                <w:sz w:val="24"/>
                <w:szCs w:val="24"/>
              </w:rPr>
            </w:pPr>
            <w:r>
              <w:rPr>
                <w:rFonts w:hint="default" w:ascii="Times New Roman" w:hAnsi="Times New Roman" w:eastAsia="Arial" w:cs="Times New Roman"/>
                <w:sz w:val="24"/>
                <w:szCs w:val="24"/>
              </w:rPr>
              <w:t>The most actionable findings relate to geographic concentration of revenue (Dubai leading at $64.9M), the role of shipping costs as the primary margin-reducer (~$113/order), and the independence of discount strategy from return behaviour — the latter providing management with confidence to deploy promotional pricing without operational downside risk.</w:t>
            </w:r>
          </w:p>
          <w:p w14:paraId="448560A6">
            <w:pPr>
              <w:pStyle w:val="19"/>
              <w:ind w:left="103"/>
              <w:rPr>
                <w:b/>
                <w:bCs/>
                <w:sz w:val="28"/>
                <w:szCs w:val="28"/>
              </w:rPr>
            </w:pPr>
            <w:r>
              <w:rPr>
                <w:rFonts w:hint="default" w:ascii="Times New Roman" w:hAnsi="Times New Roman" w:eastAsia="Arial" w:cs="Times New Roman"/>
                <w:sz w:val="24"/>
                <w:szCs w:val="24"/>
              </w:rPr>
              <w:t>The Power BI dashboard translates these analytical insights into an accessible, interactive format suitable for business stakeholders without data science expertise, completing the analytics value chain from raw data to business decision support.</w:t>
            </w:r>
          </w:p>
          <w:p w14:paraId="02C572DD">
            <w:pPr>
              <w:pStyle w:val="19"/>
              <w:ind w:left="103"/>
              <w:rPr>
                <w:b/>
                <w:bCs/>
                <w:sz w:val="28"/>
                <w:szCs w:val="28"/>
              </w:rPr>
            </w:pPr>
          </w:p>
          <w:p w14:paraId="0ACC7DB7">
            <w:pPr>
              <w:pStyle w:val="19"/>
              <w:ind w:left="103"/>
              <w:rPr>
                <w:b/>
                <w:bCs/>
                <w:sz w:val="28"/>
                <w:szCs w:val="28"/>
              </w:rPr>
            </w:pPr>
          </w:p>
          <w:p w14:paraId="29B93ED8">
            <w:pPr>
              <w:pStyle w:val="19"/>
              <w:ind w:left="103"/>
              <w:rPr>
                <w:b/>
                <w:bCs/>
                <w:sz w:val="28"/>
                <w:szCs w:val="28"/>
              </w:rPr>
            </w:pPr>
          </w:p>
          <w:p w14:paraId="307288EE">
            <w:pPr>
              <w:pStyle w:val="19"/>
              <w:ind w:left="103"/>
              <w:rPr>
                <w:b/>
                <w:bCs/>
                <w:sz w:val="28"/>
                <w:szCs w:val="28"/>
              </w:rPr>
            </w:pPr>
          </w:p>
          <w:p w14:paraId="52868F07">
            <w:pPr>
              <w:pStyle w:val="19"/>
              <w:ind w:left="103"/>
              <w:rPr>
                <w:rFonts w:hint="default"/>
                <w:b/>
                <w:bCs/>
                <w:sz w:val="24"/>
                <w:szCs w:val="24"/>
                <w:lang w:val="en-US"/>
              </w:rPr>
            </w:pPr>
            <w:r>
              <w:rPr>
                <w:rFonts w:hint="default"/>
                <w:b/>
                <w:bCs/>
                <w:sz w:val="24"/>
                <w:szCs w:val="24"/>
                <w:lang w:val="en-US"/>
              </w:rPr>
              <w:t>Limitations</w:t>
            </w:r>
          </w:p>
          <w:p w14:paraId="1EC32DD0">
            <w:pPr>
              <w:pStyle w:val="18"/>
              <w:numPr>
                <w:ilvl w:val="0"/>
                <w:numId w:val="1"/>
              </w:numPr>
              <w:spacing w:before="60" w:after="60"/>
              <w:rPr>
                <w:rFonts w:hint="default" w:ascii="Times New Roman" w:hAnsi="Times New Roman" w:cs="Times New Roman"/>
                <w:sz w:val="24"/>
                <w:szCs w:val="24"/>
              </w:rPr>
            </w:pPr>
            <w:r>
              <w:rPr>
                <w:rFonts w:hint="default" w:ascii="Times New Roman" w:hAnsi="Times New Roman" w:eastAsia="Arial" w:cs="Times New Roman"/>
                <w:sz w:val="24"/>
                <w:szCs w:val="24"/>
              </w:rPr>
              <w:t>The dataset is synthetic, meaning real-world complexities such as seasonality spikes, economic shocks, competitor effects, and supply chain disruptions are not represented</w:t>
            </w:r>
          </w:p>
          <w:p w14:paraId="52F673DA">
            <w:pPr>
              <w:pStyle w:val="18"/>
              <w:numPr>
                <w:ilvl w:val="0"/>
                <w:numId w:val="1"/>
              </w:numPr>
              <w:spacing w:before="60" w:after="60"/>
              <w:rPr>
                <w:rFonts w:hint="default" w:ascii="Times New Roman" w:hAnsi="Times New Roman" w:cs="Times New Roman"/>
                <w:sz w:val="24"/>
                <w:szCs w:val="24"/>
              </w:rPr>
            </w:pPr>
            <w:r>
              <w:rPr>
                <w:rFonts w:hint="default" w:ascii="Times New Roman" w:hAnsi="Times New Roman" w:eastAsia="Arial" w:cs="Times New Roman"/>
                <w:sz w:val="24"/>
                <w:szCs w:val="24"/>
              </w:rPr>
              <w:t>The uniform distributional properties of synthetic data (near-zero skewness, no outliers) limit the generalisability of statistical technique applications to real-world datasets where such idealised conditions rarely hold</w:t>
            </w:r>
          </w:p>
          <w:p w14:paraId="7AFC1C6B">
            <w:pPr>
              <w:pStyle w:val="18"/>
              <w:numPr>
                <w:ilvl w:val="0"/>
                <w:numId w:val="1"/>
              </w:numPr>
              <w:spacing w:before="60" w:after="60"/>
              <w:rPr>
                <w:rFonts w:hint="default" w:ascii="Times New Roman" w:hAnsi="Times New Roman" w:cs="Times New Roman"/>
                <w:sz w:val="24"/>
                <w:szCs w:val="24"/>
              </w:rPr>
            </w:pPr>
            <w:r>
              <w:rPr>
                <w:rFonts w:hint="default" w:ascii="Times New Roman" w:hAnsi="Times New Roman" w:eastAsia="Arial" w:cs="Times New Roman"/>
                <w:sz w:val="24"/>
                <w:szCs w:val="24"/>
              </w:rPr>
              <w:t>The absence of a temporal dimension (transaction dates) prevents time-series analysis, trend forecasting, and cohort-based customer journey analysis</w:t>
            </w:r>
          </w:p>
          <w:p w14:paraId="56C1E3CD">
            <w:pPr>
              <w:pStyle w:val="18"/>
              <w:numPr>
                <w:ilvl w:val="0"/>
                <w:numId w:val="1"/>
              </w:numPr>
              <w:spacing w:before="60" w:after="60"/>
            </w:pPr>
            <w:r>
              <w:rPr>
                <w:rFonts w:hint="default" w:ascii="Times New Roman" w:hAnsi="Times New Roman" w:eastAsia="Arial" w:cs="Times New Roman"/>
                <w:sz w:val="24"/>
                <w:szCs w:val="24"/>
              </w:rPr>
              <w:t>Customer-level identifiers are absent, preventing customer lifetime value, repeat purchase rate, and churn analysis</w:t>
            </w:r>
          </w:p>
          <w:p w14:paraId="457DB3E5">
            <w:pPr>
              <w:pStyle w:val="19"/>
              <w:ind w:left="103"/>
              <w:rPr>
                <w:rFonts w:hint="default"/>
                <w:b/>
                <w:bCs/>
                <w:sz w:val="24"/>
                <w:szCs w:val="24"/>
                <w:lang w:val="en-US"/>
              </w:rPr>
            </w:pPr>
            <w:r>
              <w:rPr>
                <w:rFonts w:hint="default"/>
                <w:b/>
                <w:bCs/>
                <w:sz w:val="24"/>
                <w:szCs w:val="24"/>
                <w:lang w:val="en-US"/>
              </w:rPr>
              <w:t>Future Work</w:t>
            </w:r>
          </w:p>
          <w:p w14:paraId="3F8E8010">
            <w:pPr>
              <w:pStyle w:val="18"/>
              <w:numPr>
                <w:ilvl w:val="0"/>
                <w:numId w:val="1"/>
              </w:numPr>
              <w:spacing w:before="60" w:after="60"/>
              <w:rPr>
                <w:rFonts w:hint="default" w:ascii="Times New Roman" w:hAnsi="Times New Roman" w:cs="Times New Roman"/>
                <w:sz w:val="24"/>
                <w:szCs w:val="24"/>
              </w:rPr>
            </w:pPr>
            <w:r>
              <w:rPr>
                <w:rFonts w:hint="default" w:ascii="Times New Roman" w:hAnsi="Times New Roman" w:eastAsia="Arial" w:cs="Times New Roman"/>
                <w:sz w:val="24"/>
                <w:szCs w:val="24"/>
              </w:rPr>
              <w:t>Integrate temporal transaction timestamps to enable time-series analysis, seasonal decomposition, and revenue forecasting using ARIMA or Prophet models</w:t>
            </w:r>
          </w:p>
          <w:p w14:paraId="173E2A02">
            <w:pPr>
              <w:pStyle w:val="18"/>
              <w:numPr>
                <w:ilvl w:val="0"/>
                <w:numId w:val="1"/>
              </w:numPr>
              <w:spacing w:before="60" w:after="60"/>
              <w:rPr>
                <w:rFonts w:hint="default" w:ascii="Times New Roman" w:hAnsi="Times New Roman" w:cs="Times New Roman"/>
                <w:sz w:val="24"/>
                <w:szCs w:val="24"/>
              </w:rPr>
            </w:pPr>
            <w:r>
              <w:rPr>
                <w:rFonts w:hint="default" w:ascii="Times New Roman" w:hAnsi="Times New Roman" w:eastAsia="Arial" w:cs="Times New Roman"/>
                <w:sz w:val="24"/>
                <w:szCs w:val="24"/>
              </w:rPr>
              <w:t>Apply customer-level clustering (K-Means, DBSCAN) and RFM segmentation to identify distinct customer personas with differentiated treatment strategies</w:t>
            </w:r>
          </w:p>
          <w:p w14:paraId="3712351F">
            <w:pPr>
              <w:pStyle w:val="18"/>
              <w:numPr>
                <w:ilvl w:val="0"/>
                <w:numId w:val="1"/>
              </w:numPr>
              <w:spacing w:before="60" w:after="60"/>
              <w:rPr>
                <w:rFonts w:hint="default" w:ascii="Times New Roman" w:hAnsi="Times New Roman" w:cs="Times New Roman"/>
                <w:sz w:val="24"/>
                <w:szCs w:val="24"/>
              </w:rPr>
            </w:pPr>
            <w:r>
              <w:rPr>
                <w:rFonts w:hint="default" w:ascii="Times New Roman" w:hAnsi="Times New Roman" w:eastAsia="Arial" w:cs="Times New Roman"/>
                <w:sz w:val="24"/>
                <w:szCs w:val="24"/>
              </w:rPr>
              <w:t>Develop machine learning models for return rate prediction, demand forecasting, and personalised pricing optimisation</w:t>
            </w:r>
          </w:p>
          <w:p w14:paraId="3500A9A0">
            <w:pPr>
              <w:pStyle w:val="18"/>
              <w:numPr>
                <w:ilvl w:val="0"/>
                <w:numId w:val="1"/>
              </w:numPr>
              <w:spacing w:before="60" w:after="60"/>
              <w:rPr>
                <w:rFonts w:hint="default" w:ascii="Times New Roman" w:hAnsi="Times New Roman" w:cs="Times New Roman"/>
                <w:sz w:val="24"/>
                <w:szCs w:val="24"/>
              </w:rPr>
            </w:pPr>
            <w:r>
              <w:rPr>
                <w:rFonts w:hint="default" w:ascii="Times New Roman" w:hAnsi="Times New Roman" w:eastAsia="Arial" w:cs="Times New Roman"/>
                <w:sz w:val="24"/>
                <w:szCs w:val="24"/>
              </w:rPr>
              <w:t>Expand the Power BI dashboard with natural language Q&amp;A capabilities, anomaly detection alerts, and mobile-optimised report views</w:t>
            </w:r>
          </w:p>
          <w:p w14:paraId="0385ABBB">
            <w:pPr>
              <w:pStyle w:val="19"/>
              <w:ind w:left="103"/>
              <w:rPr>
                <w:rFonts w:hint="default" w:ascii="Times New Roman" w:hAnsi="Times New Roman" w:cs="Times New Roman"/>
                <w:b/>
                <w:bCs/>
                <w:sz w:val="24"/>
                <w:szCs w:val="24"/>
                <w:lang w:val="en-US"/>
              </w:rPr>
            </w:pPr>
            <w:r>
              <w:rPr>
                <w:rFonts w:hint="default" w:ascii="Times New Roman" w:hAnsi="Times New Roman" w:eastAsia="Arial" w:cs="Times New Roman"/>
                <w:sz w:val="24"/>
                <w:szCs w:val="24"/>
              </w:rPr>
              <w:t>Conduct basket analysis using association rule mining (Apriori, FP-Growth) to identify cross-selling opportunities across product categories</w:t>
            </w:r>
          </w:p>
          <w:p w14:paraId="2F44EC6D">
            <w:pPr>
              <w:pStyle w:val="19"/>
              <w:ind w:left="103"/>
              <w:rPr>
                <w:rFonts w:hint="default"/>
                <w:b/>
                <w:bCs/>
                <w:sz w:val="24"/>
                <w:szCs w:val="24"/>
                <w:lang w:val="en-US"/>
              </w:rPr>
            </w:pPr>
          </w:p>
          <w:p w14:paraId="564492C6">
            <w:pPr>
              <w:pStyle w:val="19"/>
              <w:rPr>
                <w:b/>
                <w:bCs/>
                <w:sz w:val="28"/>
                <w:szCs w:val="28"/>
              </w:rPr>
            </w:pPr>
          </w:p>
          <w:p w14:paraId="13805664">
            <w:pPr>
              <w:pStyle w:val="19"/>
              <w:rPr>
                <w:rFonts w:hint="default"/>
                <w:b/>
                <w:bCs/>
                <w:sz w:val="28"/>
                <w:szCs w:val="28"/>
                <w:lang w:val="en-US"/>
              </w:rPr>
            </w:pPr>
            <w:r>
              <w:rPr>
                <w:rFonts w:hint="default"/>
                <w:b/>
                <w:bCs/>
                <w:sz w:val="28"/>
                <w:szCs w:val="28"/>
                <w:lang w:val="en-US"/>
              </w:rPr>
              <w:t>References</w:t>
            </w:r>
          </w:p>
          <w:p w14:paraId="044EC961">
            <w:pPr>
              <w:spacing w:before="80" w:after="120"/>
              <w:rPr>
                <w:rFonts w:hint="default" w:ascii="Times New Roman" w:hAnsi="Times New Roman" w:cs="Times New Roman"/>
                <w:sz w:val="24"/>
                <w:szCs w:val="24"/>
              </w:rPr>
            </w:pPr>
            <w:r>
              <w:rPr>
                <w:rFonts w:hint="default" w:ascii="Times New Roman" w:hAnsi="Times New Roman" w:eastAsia="Arial" w:cs="Times New Roman"/>
                <w:sz w:val="24"/>
                <w:szCs w:val="24"/>
              </w:rPr>
              <w:t>[1] Chen, D., Sain, S. L., &amp; Guo, K. (2020). Data mining for the online retail industry: A case study of RFM model-based customer segmentation using data mining. Journal of Database Marketing &amp; Customer Strategy Management, 19(3), 197–208.</w:t>
            </w:r>
          </w:p>
          <w:p w14:paraId="7A991706">
            <w:pPr>
              <w:spacing w:before="80" w:after="120"/>
              <w:rPr>
                <w:rFonts w:hint="default" w:ascii="Times New Roman" w:hAnsi="Times New Roman" w:cs="Times New Roman"/>
                <w:sz w:val="24"/>
                <w:szCs w:val="24"/>
              </w:rPr>
            </w:pPr>
            <w:r>
              <w:rPr>
                <w:rFonts w:hint="default" w:ascii="Times New Roman" w:hAnsi="Times New Roman" w:eastAsia="Arial" w:cs="Times New Roman"/>
                <w:sz w:val="24"/>
                <w:szCs w:val="24"/>
              </w:rPr>
              <w:t>[2] Kumar, V., &amp; Reinartz, W. (2016). Creating Enduring Customer Value. Journal of Marketing, 80(6), 36–68.</w:t>
            </w:r>
          </w:p>
          <w:p w14:paraId="790E673F">
            <w:pPr>
              <w:spacing w:before="80" w:after="120"/>
              <w:rPr>
                <w:rFonts w:hint="default" w:ascii="Times New Roman" w:hAnsi="Times New Roman" w:cs="Times New Roman"/>
                <w:sz w:val="24"/>
                <w:szCs w:val="24"/>
              </w:rPr>
            </w:pPr>
            <w:r>
              <w:rPr>
                <w:rFonts w:hint="default" w:ascii="Times New Roman" w:hAnsi="Times New Roman" w:eastAsia="Arial" w:cs="Times New Roman"/>
                <w:sz w:val="24"/>
                <w:szCs w:val="24"/>
              </w:rPr>
              <w:t>[3] Asdecker, B. (2015). Returning Online Purchases: Examining the Relationship between Product Category and Consumer Return Behaviour. Journal of Business and Retail Management Research, 10(1).</w:t>
            </w:r>
          </w:p>
          <w:p w14:paraId="7E1A4C0D">
            <w:pPr>
              <w:spacing w:before="80" w:after="120"/>
              <w:rPr>
                <w:rFonts w:hint="default" w:ascii="Times New Roman" w:hAnsi="Times New Roman" w:cs="Times New Roman"/>
                <w:sz w:val="24"/>
                <w:szCs w:val="24"/>
              </w:rPr>
            </w:pPr>
            <w:r>
              <w:rPr>
                <w:rFonts w:hint="default" w:ascii="Times New Roman" w:hAnsi="Times New Roman" w:eastAsia="Arial" w:cs="Times New Roman"/>
                <w:sz w:val="24"/>
                <w:szCs w:val="24"/>
              </w:rPr>
              <w:t>[4] McKinsey &amp; Company (2022). The State of Grocery E-Commerce. McKinsey Global Institute.</w:t>
            </w:r>
          </w:p>
          <w:p w14:paraId="2C50F154">
            <w:pPr>
              <w:spacing w:before="80" w:after="120"/>
              <w:rPr>
                <w:rFonts w:hint="default" w:ascii="Times New Roman" w:hAnsi="Times New Roman" w:cs="Times New Roman"/>
                <w:sz w:val="24"/>
                <w:szCs w:val="24"/>
              </w:rPr>
            </w:pPr>
            <w:r>
              <w:rPr>
                <w:rFonts w:hint="default" w:ascii="Times New Roman" w:hAnsi="Times New Roman" w:eastAsia="Arial" w:cs="Times New Roman"/>
                <w:sz w:val="24"/>
                <w:szCs w:val="24"/>
              </w:rPr>
              <w:t>[5] Few, S. (2012). Show Me the Numbers: Designing Tables and Graphs to Enlighten (2nd ed.). Analytics Press.</w:t>
            </w:r>
          </w:p>
          <w:p w14:paraId="316916E1">
            <w:pPr>
              <w:spacing w:before="80" w:after="120"/>
              <w:rPr>
                <w:rFonts w:hint="default" w:ascii="Times New Roman" w:hAnsi="Times New Roman" w:cs="Times New Roman"/>
                <w:sz w:val="24"/>
                <w:szCs w:val="24"/>
              </w:rPr>
            </w:pPr>
            <w:r>
              <w:rPr>
                <w:rFonts w:hint="default" w:ascii="Times New Roman" w:hAnsi="Times New Roman" w:eastAsia="Arial" w:cs="Times New Roman"/>
                <w:sz w:val="24"/>
                <w:szCs w:val="24"/>
              </w:rPr>
              <w:t>[6] Montgomery, D. C. (2017). Design and Analysis of Experiments (9th ed.). John Wiley &amp; Sons.</w:t>
            </w:r>
          </w:p>
          <w:p w14:paraId="0F856575">
            <w:pPr>
              <w:spacing w:before="80" w:after="120"/>
              <w:rPr>
                <w:rFonts w:hint="default" w:ascii="Times New Roman" w:hAnsi="Times New Roman" w:cs="Times New Roman"/>
                <w:sz w:val="24"/>
                <w:szCs w:val="24"/>
              </w:rPr>
            </w:pPr>
            <w:r>
              <w:rPr>
                <w:rFonts w:hint="default" w:ascii="Times New Roman" w:hAnsi="Times New Roman" w:eastAsia="Arial" w:cs="Times New Roman"/>
                <w:sz w:val="24"/>
                <w:szCs w:val="24"/>
              </w:rPr>
              <w:t>[7] Statista (2023). Global E-Commerce Revenue Forecast 2023–2027. Statista Digital Market Outlook.</w:t>
            </w:r>
          </w:p>
          <w:p w14:paraId="2D92F73B">
            <w:pPr>
              <w:spacing w:before="80" w:after="120"/>
              <w:rPr>
                <w:rFonts w:hint="default" w:ascii="Times New Roman" w:hAnsi="Times New Roman" w:cs="Times New Roman"/>
                <w:sz w:val="24"/>
                <w:szCs w:val="24"/>
              </w:rPr>
            </w:pPr>
            <w:r>
              <w:rPr>
                <w:rFonts w:hint="default" w:ascii="Times New Roman" w:hAnsi="Times New Roman" w:eastAsia="Arial" w:cs="Times New Roman"/>
                <w:sz w:val="24"/>
                <w:szCs w:val="24"/>
              </w:rPr>
              <w:t>[8] McKinsey &amp; Company (2023). E-Commerce in the Middle East: The Next Frontier. McKinsey Digital.</w:t>
            </w:r>
          </w:p>
          <w:p w14:paraId="1135A193">
            <w:pPr>
              <w:spacing w:before="80" w:after="120"/>
              <w:rPr>
                <w:rFonts w:hint="default" w:ascii="Times New Roman" w:hAnsi="Times New Roman" w:cs="Times New Roman"/>
                <w:sz w:val="24"/>
                <w:szCs w:val="24"/>
              </w:rPr>
            </w:pPr>
            <w:r>
              <w:rPr>
                <w:rFonts w:hint="default" w:ascii="Times New Roman" w:hAnsi="Times New Roman" w:eastAsia="Arial" w:cs="Times New Roman"/>
                <w:sz w:val="24"/>
                <w:szCs w:val="24"/>
              </w:rPr>
              <w:t>[9] Pandas Development Team (2023). pandas: Powerful Python Data Analysis Toolkit. https://pandas.pydata.org</w:t>
            </w:r>
          </w:p>
          <w:p w14:paraId="5CD33FAE">
            <w:pPr>
              <w:spacing w:before="80" w:after="120"/>
              <w:rPr>
                <w:rFonts w:hint="default" w:ascii="Times New Roman" w:hAnsi="Times New Roman" w:cs="Times New Roman"/>
                <w:sz w:val="24"/>
                <w:szCs w:val="24"/>
              </w:rPr>
            </w:pPr>
            <w:r>
              <w:rPr>
                <w:rFonts w:hint="default" w:ascii="Times New Roman" w:hAnsi="Times New Roman" w:eastAsia="Arial" w:cs="Times New Roman"/>
                <w:sz w:val="24"/>
                <w:szCs w:val="24"/>
              </w:rPr>
              <w:t>[10] Hunter, J. D. (2007). Matplotlib: A 2D Graphics Environment. Computing in Science &amp; Engineering, 9(3), 90–95.</w:t>
            </w:r>
          </w:p>
          <w:p w14:paraId="4CFFB48A">
            <w:pPr>
              <w:spacing w:before="80" w:after="120"/>
              <w:rPr>
                <w:rFonts w:hint="default" w:ascii="Times New Roman" w:hAnsi="Times New Roman" w:cs="Times New Roman"/>
                <w:sz w:val="24"/>
                <w:szCs w:val="24"/>
              </w:rPr>
            </w:pPr>
            <w:r>
              <w:rPr>
                <w:rFonts w:hint="default" w:ascii="Times New Roman" w:hAnsi="Times New Roman" w:eastAsia="Arial" w:cs="Times New Roman"/>
                <w:sz w:val="24"/>
                <w:szCs w:val="24"/>
              </w:rPr>
              <w:t>[11] Waskom, M. L. (2021). seaborn: Statistical Data Visualization. Journal of Open Source Software, 6(60), 3021.</w:t>
            </w:r>
          </w:p>
          <w:p w14:paraId="52CEF42C">
            <w:pPr>
              <w:spacing w:before="80" w:after="120"/>
              <w:rPr>
                <w:rFonts w:hint="default" w:ascii="Times New Roman" w:hAnsi="Times New Roman" w:cs="Times New Roman"/>
                <w:sz w:val="24"/>
                <w:szCs w:val="24"/>
              </w:rPr>
            </w:pPr>
            <w:r>
              <w:rPr>
                <w:rFonts w:hint="default" w:ascii="Times New Roman" w:hAnsi="Times New Roman" w:eastAsia="Arial" w:cs="Times New Roman"/>
                <w:sz w:val="24"/>
                <w:szCs w:val="24"/>
              </w:rPr>
              <w:t>[12] Plotly Technologies Inc. (2023). Collaborative data science. https://plotly.com</w:t>
            </w:r>
          </w:p>
          <w:p w14:paraId="383D7BFB">
            <w:pPr>
              <w:spacing w:before="80" w:after="120"/>
              <w:rPr>
                <w:rFonts w:hint="default" w:ascii="Times New Roman" w:hAnsi="Times New Roman" w:cs="Times New Roman"/>
                <w:sz w:val="24"/>
                <w:szCs w:val="24"/>
              </w:rPr>
            </w:pPr>
            <w:r>
              <w:rPr>
                <w:rFonts w:hint="default" w:ascii="Times New Roman" w:hAnsi="Times New Roman" w:eastAsia="Arial" w:cs="Times New Roman"/>
                <w:sz w:val="24"/>
                <w:szCs w:val="24"/>
              </w:rPr>
              <w:t>[13] Microsoft Corporation (2023). Power BI Documentation. https://learn.microsoft.com/en-us/power-bi/</w:t>
            </w:r>
          </w:p>
          <w:p w14:paraId="00283C88">
            <w:pPr>
              <w:spacing w:before="80" w:after="120"/>
              <w:rPr>
                <w:rFonts w:hint="default" w:ascii="Times New Roman" w:hAnsi="Times New Roman" w:cs="Times New Roman"/>
                <w:sz w:val="24"/>
                <w:szCs w:val="24"/>
              </w:rPr>
            </w:pPr>
            <w:r>
              <w:rPr>
                <w:rFonts w:hint="default" w:ascii="Times New Roman" w:hAnsi="Times New Roman" w:eastAsia="Arial" w:cs="Times New Roman"/>
                <w:sz w:val="24"/>
                <w:szCs w:val="24"/>
              </w:rPr>
              <w:t>[14] Virtanen, P. et al. (2020). SciPy 1.0: Fundamental Algorithms for Scientific Computing in Python. Nature Methods, 17, 261–272.</w:t>
            </w:r>
          </w:p>
          <w:p w14:paraId="1FE29EA2">
            <w:pPr>
              <w:spacing w:before="80" w:after="120"/>
              <w:rPr>
                <w:rFonts w:hint="default" w:ascii="Times New Roman" w:hAnsi="Times New Roman" w:cs="Times New Roman"/>
                <w:sz w:val="24"/>
                <w:szCs w:val="24"/>
              </w:rPr>
            </w:pPr>
            <w:r>
              <w:rPr>
                <w:rFonts w:hint="default" w:ascii="Times New Roman" w:hAnsi="Times New Roman" w:eastAsia="Arial" w:cs="Times New Roman"/>
                <w:sz w:val="24"/>
                <w:szCs w:val="24"/>
              </w:rPr>
              <w:t>[15] National Retail Federation (2023). Consumer Returns in the Retail Industry. NRF Annual Return Survey.</w:t>
            </w:r>
          </w:p>
          <w:p w14:paraId="7AC9D58E">
            <w:pPr>
              <w:pStyle w:val="19"/>
              <w:rPr>
                <w:rFonts w:hint="default"/>
                <w:b/>
                <w:bCs/>
                <w:sz w:val="28"/>
                <w:szCs w:val="28"/>
                <w:lang w:val="en-US"/>
              </w:rPr>
            </w:pPr>
          </w:p>
          <w:p w14:paraId="6F870AD9">
            <w:pPr>
              <w:pStyle w:val="19"/>
              <w:ind w:left="103"/>
              <w:rPr>
                <w:b/>
                <w:bCs/>
                <w:sz w:val="28"/>
                <w:szCs w:val="28"/>
              </w:rPr>
            </w:pPr>
          </w:p>
          <w:p w14:paraId="099A87E5">
            <w:pPr>
              <w:pStyle w:val="19"/>
              <w:ind w:left="103"/>
              <w:rPr>
                <w:sz w:val="24"/>
                <w:lang w:val="en-IN"/>
              </w:rPr>
            </w:pPr>
            <w:r>
              <w:rPr>
                <w:sz w:val="24"/>
              </w:rPr>
              <w:t>.</w:t>
            </w:r>
          </w:p>
          <w:p w14:paraId="7138EA7F">
            <w:pPr>
              <w:pStyle w:val="19"/>
              <w:ind w:left="103"/>
              <w:rPr>
                <w:sz w:val="24"/>
              </w:rPr>
            </w:pPr>
          </w:p>
        </w:tc>
      </w:tr>
    </w:tbl>
    <w:p w14:paraId="09A0792B">
      <w:pPr>
        <w:spacing w:before="67"/>
        <w:ind w:right="2106"/>
        <w:rPr>
          <w:color w:val="0462C1"/>
          <w:u w:val="single" w:color="0462C1"/>
        </w:rPr>
      </w:pPr>
    </w:p>
    <w:p w14:paraId="3E5DD20D">
      <w:pPr>
        <w:spacing w:before="67"/>
        <w:ind w:right="2106"/>
        <w:rPr>
          <w:color w:val="0462C1"/>
          <w:u w:val="single" w:color="0462C1"/>
        </w:rPr>
      </w:pPr>
    </w:p>
    <w:p w14:paraId="451E3A0C">
      <w:pPr>
        <w:spacing w:before="67"/>
        <w:ind w:right="2106"/>
        <w:rPr>
          <w:color w:val="0462C1"/>
          <w:u w:val="single" w:color="0462C1"/>
        </w:rPr>
      </w:pPr>
    </w:p>
    <w:p w14:paraId="0AE60AD8">
      <w:pPr>
        <w:spacing w:before="67"/>
        <w:ind w:right="2106"/>
        <w:rPr>
          <w:color w:val="0462C1"/>
          <w:u w:val="single" w:color="0462C1"/>
        </w:rPr>
      </w:pPr>
    </w:p>
    <w:p w14:paraId="098E75DD">
      <w:pPr>
        <w:spacing w:before="67"/>
        <w:ind w:right="2106"/>
        <w:rPr>
          <w:color w:val="0462C1"/>
          <w:u w:val="single" w:color="0462C1"/>
        </w:rPr>
      </w:pPr>
    </w:p>
    <w:sectPr>
      <w:footerReference r:id="rId11" w:type="first"/>
      <w:footerReference r:id="rId10" w:type="default"/>
      <w:pgSz w:w="12240" w:h="15840"/>
      <w:pgMar w:top="900" w:right="480" w:bottom="1180" w:left="1720" w:header="0" w:footer="981" w:gutter="0"/>
      <w:cols w:space="720" w:num="1"/>
      <w:formProt w:val="0"/>
      <w:docGrid w:linePitch="10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Liberation Sans">
    <w:altName w:val="Arial"/>
    <w:panose1 w:val="00000000000000000000"/>
    <w:charset w:val="01"/>
    <w:family w:val="swiss"/>
    <w:pitch w:val="default"/>
    <w:sig w:usb0="00000000" w:usb1="00000000" w:usb2="00000000" w:usb3="00000000" w:csb0="00000000" w:csb1="00000000"/>
  </w:font>
  <w:font w:name="Roboto">
    <w:altName w:val="Segoe Print"/>
    <w:panose1 w:val="00000000000000000000"/>
    <w:charset w:val="00"/>
    <w:family w:val="auto"/>
    <w:pitch w:val="default"/>
    <w:sig w:usb0="00000000" w:usb1="00000000" w:usb2="00000021" w:usb3="00000000" w:csb0="0000019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AB2CF1">
    <w:pPr>
      <w:pStyle w:val="10"/>
      <w:jc w:val="center"/>
    </w:pPr>
  </w:p>
  <w:p w14:paraId="3DE7E1B5">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0DFF90">
    <w:pPr>
      <w:pStyle w:val="8"/>
      <w:spacing w:line="12" w:lineRule="auto"/>
      <w:rPr>
        <w:sz w:val="19"/>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D85A77">
    <w:pPr>
      <w:pStyle w:val="10"/>
      <w:jc w:val="center"/>
    </w:pPr>
  </w:p>
  <w:p w14:paraId="4B133A8E">
    <w:pPr>
      <w:pStyle w:val="8"/>
      <w:spacing w:line="12" w:lineRule="auto"/>
      <w:rPr>
        <w:sz w:val="19"/>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C37234"/>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8460E1">
    <w:pPr>
      <w:pStyle w:val="8"/>
      <w:spacing w:line="12" w:lineRule="auto"/>
      <w:rPr>
        <w:sz w:val="19"/>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D32765"/>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67149E">
    <w:pPr>
      <w:pStyle w:val="8"/>
      <w:spacing w:line="12" w:lineRule="auto"/>
      <w:rPr>
        <w:sz w:val="19"/>
      </w:rPr>
    </w:pPr>
    <w:bookmarkStart w:id="6" w:name="_GoBack"/>
    <w:bookmarkEnd w:id="6"/>
    <w:r>
      <w:rPr>
        <w:color w:val="000000" w:themeColor="text1"/>
        <w:lang w:val="en-IN" w:eastAsia="en-IN"/>
        <w14:textFill>
          <w14:solidFill>
            <w14:schemeClr w14:val="tx1"/>
          </w14:solidFill>
        </w14:textFill>
      </w:rPr>
      <mc:AlternateContent>
        <mc:Choice Requires="wps">
          <w:drawing>
            <wp:anchor distT="0" distB="0" distL="114300" distR="114300" simplePos="0" relativeHeight="251662336" behindDoc="0" locked="0" layoutInCell="1" allowOverlap="1">
              <wp:simplePos x="0" y="0"/>
              <wp:positionH relativeFrom="column">
                <wp:posOffset>5909310</wp:posOffset>
              </wp:positionH>
              <wp:positionV relativeFrom="paragraph">
                <wp:posOffset>-6350</wp:posOffset>
              </wp:positionV>
              <wp:extent cx="358140" cy="233045"/>
              <wp:effectExtent l="0" t="0" r="3810" b="0"/>
              <wp:wrapNone/>
              <wp:docPr id="102" name="Text Box 102"/>
              <wp:cNvGraphicFramePr/>
              <a:graphic xmlns:a="http://schemas.openxmlformats.org/drawingml/2006/main">
                <a:graphicData uri="http://schemas.microsoft.com/office/word/2010/wordprocessingShape">
                  <wps:wsp>
                    <wps:cNvSpPr txBox="1"/>
                    <wps:spPr>
                      <a:xfrm>
                        <a:off x="0" y="0"/>
                        <a:ext cx="358140" cy="23304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B9C906F">
                          <w:r>
                            <w:t>50</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65.3pt;margin-top:-0.5pt;height:18.35pt;width:28.2pt;z-index:251662336;mso-width-relative:page;mso-height-relative:page;" fillcolor="#FFFFFF [3201]" filled="t" stroked="f" coordsize="21600,21600" o:gfxdata="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m2FQFdUAAAAJAQAADwAAAAAAAAABACAAAAAiAAAA&#10;ZHJzL2Rvd25yZXYueG1sUEsBAhQAFAAAAAgAh07iQIT9Ai5DAgAAnwQAAA4AAAAAAAAAAQAgAAAA&#10;JAEAAGRycy9lMm9Eb2MueG1sUEsFBgAAAAAGAAYAWQEAANkFAAAAAA==&#10;">
              <v:fill on="t" focussize="0,0"/>
              <v:stroke on="f" weight="0.5pt"/>
              <v:imagedata o:title=""/>
              <o:lock v:ext="edit" aspectratio="f"/>
              <v:textbox>
                <w:txbxContent>
                  <w:p w14:paraId="1B9C906F">
                    <w:r>
                      <w:t>50</w:t>
                    </w:r>
                  </w:p>
                </w:txbxContent>
              </v:textbox>
            </v:shape>
          </w:pict>
        </mc:Fallback>
      </mc:AlternateContent>
    </w:r>
    <w:r>
      <w:rPr>
        <w:lang w:val="en-IN" w:eastAsia="en-IN"/>
      </w:rPr>
      <mc:AlternateContent>
        <mc:Choice Requires="wps">
          <w:drawing>
            <wp:anchor distT="0" distB="0" distL="114300" distR="114300" simplePos="0" relativeHeight="251661312" behindDoc="1" locked="0" layoutInCell="0" allowOverlap="1">
              <wp:simplePos x="0" y="0"/>
              <wp:positionH relativeFrom="page">
                <wp:posOffset>824230</wp:posOffset>
              </wp:positionH>
              <wp:positionV relativeFrom="page">
                <wp:posOffset>9251315</wp:posOffset>
              </wp:positionV>
              <wp:extent cx="4859020" cy="412115"/>
              <wp:effectExtent l="0" t="0" r="0" b="0"/>
              <wp:wrapNone/>
              <wp:docPr id="73" name="Frame50"/>
              <wp:cNvGraphicFramePr/>
              <a:graphic xmlns:a="http://schemas.openxmlformats.org/drawingml/2006/main">
                <a:graphicData uri="http://schemas.microsoft.com/office/word/2010/wordprocessingShape">
                  <wps:wsp>
                    <wps:cNvSpPr txBox="1"/>
                    <wps:spPr>
                      <a:xfrm>
                        <a:off x="0" y="0"/>
                        <a:ext cx="4858871" cy="412377"/>
                      </a:xfrm>
                      <a:prstGeom prst="rect">
                        <a:avLst/>
                      </a:prstGeom>
                      <a:solidFill>
                        <a:srgbClr val="FFFFFF">
                          <a:alpha val="0"/>
                        </a:srgbClr>
                      </a:solidFill>
                    </wps:spPr>
                    <wps:txbx>
                      <w:txbxContent>
                        <w:p w14:paraId="08126895">
                          <w:pPr>
                            <w:pStyle w:val="10"/>
                          </w:pPr>
                          <w:r>
                            <w:rPr>
                              <w:color w:val="000000" w:themeColor="text1"/>
                              <w:sz w:val="24"/>
                              <w:szCs w:val="24"/>
                              <w14:textFill>
                                <w14:solidFill>
                                  <w14:schemeClr w14:val="tx1"/>
                                </w14:solidFill>
                              </w14:textFill>
                            </w:rPr>
                            <w:t xml:space="preserve">       </w:t>
                          </w:r>
                        </w:p>
                        <w:p w14:paraId="4542CF15">
                          <w:pPr>
                            <w:pStyle w:val="8"/>
                            <w:spacing w:before="10"/>
                            <w:ind w:left="60"/>
                          </w:pPr>
                        </w:p>
                      </w:txbxContent>
                    </wps:txbx>
                    <wps:bodyPr wrap="square" lIns="0" tIns="0" rIns="0" bIns="0" anchor="t">
                      <a:noAutofit/>
                    </wps:bodyPr>
                  </wps:wsp>
                </a:graphicData>
              </a:graphic>
            </wp:anchor>
          </w:drawing>
        </mc:Choice>
        <mc:Fallback>
          <w:pict>
            <v:shape id="Frame50" o:spid="_x0000_s1026" o:spt="202" type="#_x0000_t202" style="position:absolute;left:0pt;margin-left:64.9pt;margin-top:728.45pt;height:32.45pt;width:382.6pt;mso-position-horizontal-relative:page;mso-position-vertical-relative:page;z-index:-251655168;mso-width-relative:page;mso-height-relative:page;" fillcolor="#FFFFFF" filled="t" stroked="f" coordsize="21600,21600" o:allowincell="f" o:gfxdata="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nVLiR9kAAAANAQAADwAAAAAAAAAB&#10;ACAAAAAiAAAAZHJzL2Rvd25yZXYueG1sUEsBAhQAFAAAAAgAh07iQNP+xfzWAQAAxAMAAA4AAAAA&#10;AAAAAQAgAAAAKAEAAGRycy9lMm9Eb2MueG1sUEsFBgAAAAAGAAYAWQEAAHAFAAAAAA==&#10;">
              <v:fill on="t" opacity="0f" focussize="0,0"/>
              <v:stroke on="f"/>
              <v:imagedata o:title=""/>
              <o:lock v:ext="edit" aspectratio="f"/>
              <v:textbox inset="0mm,0mm,0mm,0mm">
                <w:txbxContent>
                  <w:p w14:paraId="08126895">
                    <w:pPr>
                      <w:pStyle w:val="10"/>
                    </w:pPr>
                    <w:r>
                      <w:rPr>
                        <w:color w:val="000000" w:themeColor="text1"/>
                        <w:sz w:val="24"/>
                        <w:szCs w:val="24"/>
                        <w14:textFill>
                          <w14:solidFill>
                            <w14:schemeClr w14:val="tx1"/>
                          </w14:solidFill>
                        </w14:textFill>
                      </w:rPr>
                      <w:t xml:space="preserve">       </w:t>
                    </w:r>
                  </w:p>
                  <w:p w14:paraId="4542CF15">
                    <w:pPr>
                      <w:pStyle w:val="8"/>
                      <w:spacing w:before="10"/>
                      <w:ind w:left="60"/>
                    </w:pP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E0EBC7"/>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E8159D">
    <w:pPr>
      <w:pStyle w:val="2"/>
      <w:ind w:left="0" w:right="308" w:firstLine="180" w:firstLineChars="100"/>
      <w:rPr>
        <w:b w:val="0"/>
        <w:bCs w:val="0"/>
        <w:sz w:val="18"/>
        <w:szCs w:val="18"/>
      </w:rPr>
    </w:pPr>
  </w:p>
  <w:p w14:paraId="2791D19F">
    <w:pPr>
      <w:pStyle w:val="12"/>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abstractNum w:abstractNumId="1">
    <w:nsid w:val="61FAFDA9"/>
    <w:multiLevelType w:val="singleLevel"/>
    <w:tmpl w:val="61FAFDA9"/>
    <w:lvl w:ilvl="0" w:tentative="0">
      <w:start w:val="5"/>
      <w:numFmt w:val="decimal"/>
      <w:suff w:val="space"/>
      <w:lvlText w:val="%1."/>
      <w:lvlJc w:val="left"/>
      <w:pPr>
        <w:ind w:left="157"/>
      </w:pPr>
    </w:lvl>
  </w:abstractNum>
  <w:num w:numId="1">
    <w:abstractNumId w:val="0"/>
    <w:lvlOverride w:ilvl="0">
      <w:startOverride w:val="1"/>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documentProtection w:enforcement="0"/>
  <w:defaultTabStop w:val="720"/>
  <w:autoHyphenation/>
  <w:characterSpacingControl w:val="doNotCompress"/>
  <w:compat>
    <w:compatSetting w:name="compatibilityMode" w:uri="http://schemas.microsoft.com/office/word" w:val="14"/>
  </w:compat>
  <w:rsids>
    <w:rsidRoot w:val="00540E76"/>
    <w:rsid w:val="000141DE"/>
    <w:rsid w:val="000245AF"/>
    <w:rsid w:val="00024918"/>
    <w:rsid w:val="00061628"/>
    <w:rsid w:val="00075994"/>
    <w:rsid w:val="000820B0"/>
    <w:rsid w:val="0009391D"/>
    <w:rsid w:val="0009537B"/>
    <w:rsid w:val="000B2377"/>
    <w:rsid w:val="000D35DC"/>
    <w:rsid w:val="000E5B21"/>
    <w:rsid w:val="000F15E3"/>
    <w:rsid w:val="000F1ED0"/>
    <w:rsid w:val="00102CC2"/>
    <w:rsid w:val="00105CDA"/>
    <w:rsid w:val="001220B1"/>
    <w:rsid w:val="00146258"/>
    <w:rsid w:val="00150468"/>
    <w:rsid w:val="00183344"/>
    <w:rsid w:val="0019241E"/>
    <w:rsid w:val="001B22B8"/>
    <w:rsid w:val="001B7055"/>
    <w:rsid w:val="001D1D3A"/>
    <w:rsid w:val="001E3B87"/>
    <w:rsid w:val="001F58D2"/>
    <w:rsid w:val="001F63C9"/>
    <w:rsid w:val="00222608"/>
    <w:rsid w:val="00247F54"/>
    <w:rsid w:val="00296966"/>
    <w:rsid w:val="002A595A"/>
    <w:rsid w:val="002A5D83"/>
    <w:rsid w:val="002B1A34"/>
    <w:rsid w:val="002B3A9C"/>
    <w:rsid w:val="002B4AE0"/>
    <w:rsid w:val="002D720E"/>
    <w:rsid w:val="002E31B8"/>
    <w:rsid w:val="00317CF6"/>
    <w:rsid w:val="00321278"/>
    <w:rsid w:val="00321394"/>
    <w:rsid w:val="00337C68"/>
    <w:rsid w:val="003428F9"/>
    <w:rsid w:val="0034755D"/>
    <w:rsid w:val="00353792"/>
    <w:rsid w:val="00361582"/>
    <w:rsid w:val="00370592"/>
    <w:rsid w:val="00384799"/>
    <w:rsid w:val="00384DE7"/>
    <w:rsid w:val="00387503"/>
    <w:rsid w:val="003A03EF"/>
    <w:rsid w:val="003B4503"/>
    <w:rsid w:val="003C4DE2"/>
    <w:rsid w:val="003C5BEE"/>
    <w:rsid w:val="003D4BE7"/>
    <w:rsid w:val="003E21B7"/>
    <w:rsid w:val="003E2615"/>
    <w:rsid w:val="003F0492"/>
    <w:rsid w:val="00403464"/>
    <w:rsid w:val="00405BED"/>
    <w:rsid w:val="004132E1"/>
    <w:rsid w:val="00416EC8"/>
    <w:rsid w:val="00423E77"/>
    <w:rsid w:val="00424706"/>
    <w:rsid w:val="00432314"/>
    <w:rsid w:val="00456139"/>
    <w:rsid w:val="00476ABE"/>
    <w:rsid w:val="004B1F52"/>
    <w:rsid w:val="004B356F"/>
    <w:rsid w:val="004B7AD9"/>
    <w:rsid w:val="004C2DD6"/>
    <w:rsid w:val="004C6FB8"/>
    <w:rsid w:val="004C7C54"/>
    <w:rsid w:val="004E167F"/>
    <w:rsid w:val="00504772"/>
    <w:rsid w:val="005078F0"/>
    <w:rsid w:val="005132D0"/>
    <w:rsid w:val="00513B2C"/>
    <w:rsid w:val="00515CB1"/>
    <w:rsid w:val="00540E76"/>
    <w:rsid w:val="00545C6B"/>
    <w:rsid w:val="00571308"/>
    <w:rsid w:val="0057416B"/>
    <w:rsid w:val="005A79BF"/>
    <w:rsid w:val="005A7FB3"/>
    <w:rsid w:val="005B6409"/>
    <w:rsid w:val="005B728C"/>
    <w:rsid w:val="005E3CC0"/>
    <w:rsid w:val="005E4E2D"/>
    <w:rsid w:val="005F3FB8"/>
    <w:rsid w:val="006066B1"/>
    <w:rsid w:val="0061116B"/>
    <w:rsid w:val="00624B4D"/>
    <w:rsid w:val="00634A21"/>
    <w:rsid w:val="006405FE"/>
    <w:rsid w:val="00643EF1"/>
    <w:rsid w:val="006564BC"/>
    <w:rsid w:val="006574CC"/>
    <w:rsid w:val="006723A8"/>
    <w:rsid w:val="0069793F"/>
    <w:rsid w:val="006A0C8D"/>
    <w:rsid w:val="006A3973"/>
    <w:rsid w:val="006A65E5"/>
    <w:rsid w:val="006B7784"/>
    <w:rsid w:val="006E2A47"/>
    <w:rsid w:val="006F7039"/>
    <w:rsid w:val="006F7BB9"/>
    <w:rsid w:val="00707C77"/>
    <w:rsid w:val="00761CF5"/>
    <w:rsid w:val="007662CD"/>
    <w:rsid w:val="00767DDE"/>
    <w:rsid w:val="007702BF"/>
    <w:rsid w:val="00790E71"/>
    <w:rsid w:val="007A4577"/>
    <w:rsid w:val="007A4CEB"/>
    <w:rsid w:val="007A4FDC"/>
    <w:rsid w:val="007A5EDF"/>
    <w:rsid w:val="007A744E"/>
    <w:rsid w:val="007D2A86"/>
    <w:rsid w:val="007F6167"/>
    <w:rsid w:val="0083216C"/>
    <w:rsid w:val="00852CD2"/>
    <w:rsid w:val="008765F1"/>
    <w:rsid w:val="00883551"/>
    <w:rsid w:val="0088639E"/>
    <w:rsid w:val="00886BFA"/>
    <w:rsid w:val="008C299A"/>
    <w:rsid w:val="008C4DF4"/>
    <w:rsid w:val="008C551F"/>
    <w:rsid w:val="008D396D"/>
    <w:rsid w:val="008D5216"/>
    <w:rsid w:val="008E2F95"/>
    <w:rsid w:val="008F3437"/>
    <w:rsid w:val="009317AC"/>
    <w:rsid w:val="0093454D"/>
    <w:rsid w:val="00961E73"/>
    <w:rsid w:val="0097039F"/>
    <w:rsid w:val="009A5904"/>
    <w:rsid w:val="009B04CC"/>
    <w:rsid w:val="009C0F31"/>
    <w:rsid w:val="009C5455"/>
    <w:rsid w:val="009D401C"/>
    <w:rsid w:val="009E4587"/>
    <w:rsid w:val="009F6ECD"/>
    <w:rsid w:val="00A004F7"/>
    <w:rsid w:val="00A41184"/>
    <w:rsid w:val="00A41919"/>
    <w:rsid w:val="00A71EAD"/>
    <w:rsid w:val="00A86291"/>
    <w:rsid w:val="00A87FE5"/>
    <w:rsid w:val="00A94261"/>
    <w:rsid w:val="00AC5410"/>
    <w:rsid w:val="00AC5AA4"/>
    <w:rsid w:val="00AD307E"/>
    <w:rsid w:val="00AE0138"/>
    <w:rsid w:val="00B102B5"/>
    <w:rsid w:val="00B352AA"/>
    <w:rsid w:val="00B6585B"/>
    <w:rsid w:val="00BD7C0F"/>
    <w:rsid w:val="00BE2905"/>
    <w:rsid w:val="00C41AAB"/>
    <w:rsid w:val="00C41FC5"/>
    <w:rsid w:val="00C45453"/>
    <w:rsid w:val="00C673F9"/>
    <w:rsid w:val="00C7453E"/>
    <w:rsid w:val="00C91341"/>
    <w:rsid w:val="00CB0005"/>
    <w:rsid w:val="00CD194C"/>
    <w:rsid w:val="00CE1968"/>
    <w:rsid w:val="00D1581E"/>
    <w:rsid w:val="00D17B0D"/>
    <w:rsid w:val="00D82A89"/>
    <w:rsid w:val="00D87F86"/>
    <w:rsid w:val="00DB35AA"/>
    <w:rsid w:val="00DB54C5"/>
    <w:rsid w:val="00DD0C78"/>
    <w:rsid w:val="00DD3334"/>
    <w:rsid w:val="00E30FBD"/>
    <w:rsid w:val="00E50920"/>
    <w:rsid w:val="00E70AD1"/>
    <w:rsid w:val="00E7628C"/>
    <w:rsid w:val="00E91CCD"/>
    <w:rsid w:val="00E92C6F"/>
    <w:rsid w:val="00E93865"/>
    <w:rsid w:val="00E96847"/>
    <w:rsid w:val="00E97089"/>
    <w:rsid w:val="00EA7109"/>
    <w:rsid w:val="00EF3EC3"/>
    <w:rsid w:val="00F12F03"/>
    <w:rsid w:val="00F17D73"/>
    <w:rsid w:val="00F21A57"/>
    <w:rsid w:val="00F35842"/>
    <w:rsid w:val="00F35F4E"/>
    <w:rsid w:val="00F62EF0"/>
    <w:rsid w:val="00F72CBA"/>
    <w:rsid w:val="00F808B8"/>
    <w:rsid w:val="00F9354E"/>
    <w:rsid w:val="00F95E43"/>
    <w:rsid w:val="00FB2F0A"/>
    <w:rsid w:val="00FD350B"/>
    <w:rsid w:val="00FE53AA"/>
    <w:rsid w:val="049B210D"/>
    <w:rsid w:val="06374CBF"/>
    <w:rsid w:val="081848D5"/>
    <w:rsid w:val="0ECE34AE"/>
    <w:rsid w:val="14BC6B21"/>
    <w:rsid w:val="1B1D5607"/>
    <w:rsid w:val="1C1C6C07"/>
    <w:rsid w:val="215F0650"/>
    <w:rsid w:val="235F2397"/>
    <w:rsid w:val="2EA81517"/>
    <w:rsid w:val="3B7E1EAE"/>
    <w:rsid w:val="3B8A0490"/>
    <w:rsid w:val="3E317495"/>
    <w:rsid w:val="402F14D9"/>
    <w:rsid w:val="404F4392"/>
    <w:rsid w:val="4BA53B29"/>
    <w:rsid w:val="4C2A5F81"/>
    <w:rsid w:val="4E4F138A"/>
    <w:rsid w:val="4FEE5732"/>
    <w:rsid w:val="5F6A22FB"/>
    <w:rsid w:val="5F775CBC"/>
    <w:rsid w:val="615B1FAA"/>
    <w:rsid w:val="66B76211"/>
    <w:rsid w:val="726C7FC6"/>
    <w:rsid w:val="7A5B6ED4"/>
  </w:rsids>
  <m:mathPr>
    <m:mathFont m:val="Cambria Math"/>
    <m:brkBin m:val="before"/>
    <m:brkBinSub m:val="--"/>
    <m:smallFrac m:val="0"/>
    <m:dispDef/>
    <m:lMargin m:val="0"/>
    <m:rMargin m:val="0"/>
    <m:defJc m:val="centerGroup"/>
    <m:wrapIndent m:val="1440"/>
    <m:intLim m:val="subSup"/>
    <m:naryLim m:val="undOvr"/>
  </m:mathPr>
  <w:themeFontLang w:val="en-IN" w:eastAsia="zh-CN" w:bidi="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nhideWhenUsed="0"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pPr>
    <w:rPr>
      <w:rFonts w:ascii="Times New Roman" w:hAnsi="Times New Roman" w:eastAsia="Times New Roman" w:cs="Times New Roman"/>
      <w:sz w:val="22"/>
      <w:szCs w:val="22"/>
      <w:lang w:val="en-US" w:eastAsia="en-US" w:bidi="ar-SA"/>
    </w:rPr>
  </w:style>
  <w:style w:type="paragraph" w:styleId="2">
    <w:name w:val="heading 1"/>
    <w:basedOn w:val="1"/>
    <w:link w:val="25"/>
    <w:qFormat/>
    <w:uiPriority w:val="9"/>
    <w:pPr>
      <w:spacing w:before="67"/>
      <w:ind w:left="2743" w:right="3209"/>
      <w:jc w:val="center"/>
      <w:outlineLvl w:val="0"/>
    </w:pPr>
    <w:rPr>
      <w:b/>
      <w:bCs/>
      <w:sz w:val="28"/>
      <w:szCs w:val="28"/>
    </w:rPr>
  </w:style>
  <w:style w:type="paragraph" w:styleId="3">
    <w:name w:val="heading 2"/>
    <w:basedOn w:val="1"/>
    <w:next w:val="1"/>
    <w:unhideWhenUsed/>
    <w:qFormat/>
    <w:uiPriority w:val="9"/>
    <w:pPr>
      <w:ind w:left="738" w:hanging="360"/>
      <w:outlineLvl w:val="1"/>
    </w:pPr>
    <w:rPr>
      <w:b/>
      <w:bCs/>
      <w:sz w:val="24"/>
      <w:szCs w:val="24"/>
    </w:rPr>
  </w:style>
  <w:style w:type="paragraph" w:styleId="4">
    <w:name w:val="heading 3"/>
    <w:basedOn w:val="1"/>
    <w:next w:val="1"/>
    <w:link w:val="29"/>
    <w:semiHidden/>
    <w:unhideWhenUsed/>
    <w:qFormat/>
    <w:uiPriority w:val="9"/>
    <w:pPr>
      <w:keepNext/>
      <w:keepLines/>
      <w:spacing w:before="40"/>
      <w:outlineLvl w:val="2"/>
    </w:pPr>
    <w:rPr>
      <w:rFonts w:asciiTheme="majorHAnsi" w:hAnsiTheme="majorHAnsi" w:eastAsiaTheme="majorEastAsia" w:cstheme="majorBidi"/>
      <w:color w:val="254061" w:themeColor="accent1" w:themeShade="80"/>
      <w:sz w:val="24"/>
      <w:szCs w:val="24"/>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alloon Text"/>
    <w:basedOn w:val="1"/>
    <w:link w:val="23"/>
    <w:semiHidden/>
    <w:unhideWhenUsed/>
    <w:qFormat/>
    <w:uiPriority w:val="99"/>
    <w:rPr>
      <w:rFonts w:ascii="Tahoma" w:hAnsi="Tahoma" w:cs="Tahoma"/>
      <w:sz w:val="16"/>
      <w:szCs w:val="16"/>
    </w:rPr>
  </w:style>
  <w:style w:type="paragraph" w:styleId="8">
    <w:name w:val="Body Text"/>
    <w:basedOn w:val="1"/>
    <w:link w:val="26"/>
    <w:qFormat/>
    <w:uiPriority w:val="1"/>
    <w:rPr>
      <w:sz w:val="24"/>
      <w:szCs w:val="24"/>
    </w:rPr>
  </w:style>
  <w:style w:type="paragraph" w:styleId="9">
    <w:name w:val="caption"/>
    <w:basedOn w:val="1"/>
    <w:qFormat/>
    <w:uiPriority w:val="0"/>
    <w:pPr>
      <w:suppressLineNumbers/>
      <w:spacing w:before="120" w:after="120"/>
    </w:pPr>
    <w:rPr>
      <w:i/>
      <w:iCs/>
      <w:sz w:val="24"/>
      <w:szCs w:val="24"/>
    </w:rPr>
  </w:style>
  <w:style w:type="paragraph" w:styleId="10">
    <w:name w:val="footer"/>
    <w:basedOn w:val="11"/>
    <w:link w:val="24"/>
    <w:qFormat/>
    <w:uiPriority w:val="99"/>
  </w:style>
  <w:style w:type="paragraph" w:customStyle="1" w:styleId="11">
    <w:name w:val="Header and Footer"/>
    <w:basedOn w:val="1"/>
    <w:qFormat/>
    <w:uiPriority w:val="0"/>
  </w:style>
  <w:style w:type="paragraph" w:styleId="12">
    <w:name w:val="header"/>
    <w:basedOn w:val="1"/>
    <w:link w:val="27"/>
    <w:unhideWhenUsed/>
    <w:qFormat/>
    <w:uiPriority w:val="99"/>
    <w:pPr>
      <w:tabs>
        <w:tab w:val="center" w:pos="4153"/>
        <w:tab w:val="right" w:pos="8306"/>
      </w:tabs>
      <w:snapToGrid w:val="0"/>
    </w:pPr>
    <w:rPr>
      <w:sz w:val="18"/>
      <w:szCs w:val="18"/>
    </w:rPr>
  </w:style>
  <w:style w:type="character" w:styleId="13">
    <w:name w:val="Hyperlink"/>
    <w:qFormat/>
    <w:uiPriority w:val="0"/>
    <w:rPr>
      <w:color w:val="000080"/>
      <w:u w:val="single"/>
    </w:rPr>
  </w:style>
  <w:style w:type="paragraph" w:styleId="14">
    <w:name w:val="List"/>
    <w:basedOn w:val="8"/>
    <w:qFormat/>
    <w:uiPriority w:val="0"/>
  </w:style>
  <w:style w:type="paragraph" w:styleId="15">
    <w:name w:val="Normal (Web)"/>
    <w:basedOn w:val="1"/>
    <w:semiHidden/>
    <w:unhideWhenUsed/>
    <w:qFormat/>
    <w:uiPriority w:val="99"/>
    <w:rPr>
      <w:sz w:val="24"/>
      <w:szCs w:val="24"/>
    </w:rPr>
  </w:style>
  <w:style w:type="paragraph" w:customStyle="1" w:styleId="16">
    <w:name w:val="Heading"/>
    <w:basedOn w:val="1"/>
    <w:next w:val="8"/>
    <w:qFormat/>
    <w:uiPriority w:val="0"/>
    <w:pPr>
      <w:keepNext/>
      <w:spacing w:before="240" w:after="120"/>
    </w:pPr>
    <w:rPr>
      <w:rFonts w:ascii="Liberation Sans" w:hAnsi="Liberation Sans" w:eastAsia="Roboto" w:cs="Roboto"/>
      <w:sz w:val="28"/>
      <w:szCs w:val="28"/>
    </w:rPr>
  </w:style>
  <w:style w:type="paragraph" w:customStyle="1" w:styleId="17">
    <w:name w:val="Index"/>
    <w:basedOn w:val="1"/>
    <w:qFormat/>
    <w:uiPriority w:val="0"/>
    <w:pPr>
      <w:suppressLineNumbers/>
    </w:pPr>
  </w:style>
  <w:style w:type="paragraph" w:styleId="18">
    <w:name w:val="List Paragraph"/>
    <w:basedOn w:val="1"/>
    <w:qFormat/>
    <w:uiPriority w:val="1"/>
    <w:pPr>
      <w:ind w:left="1098" w:hanging="360"/>
    </w:pPr>
  </w:style>
  <w:style w:type="paragraph" w:customStyle="1" w:styleId="19">
    <w:name w:val="Table Paragraph"/>
    <w:basedOn w:val="1"/>
    <w:qFormat/>
    <w:uiPriority w:val="1"/>
    <w:pPr>
      <w:spacing w:line="256" w:lineRule="exact"/>
    </w:pPr>
  </w:style>
  <w:style w:type="paragraph" w:customStyle="1" w:styleId="20">
    <w:name w:val="Frame Contents"/>
    <w:basedOn w:val="1"/>
    <w:qFormat/>
    <w:uiPriority w:val="0"/>
  </w:style>
  <w:style w:type="paragraph" w:customStyle="1" w:styleId="21">
    <w:name w:val="Table Contents"/>
    <w:basedOn w:val="1"/>
    <w:qFormat/>
    <w:uiPriority w:val="0"/>
    <w:pPr>
      <w:suppressLineNumbers/>
    </w:pPr>
  </w:style>
  <w:style w:type="paragraph" w:customStyle="1" w:styleId="22">
    <w:name w:val="Table Heading"/>
    <w:basedOn w:val="21"/>
    <w:qFormat/>
    <w:uiPriority w:val="0"/>
    <w:pPr>
      <w:jc w:val="center"/>
    </w:pPr>
    <w:rPr>
      <w:b/>
      <w:bCs/>
    </w:rPr>
  </w:style>
  <w:style w:type="character" w:customStyle="1" w:styleId="23">
    <w:name w:val="Balloon Text Char"/>
    <w:basedOn w:val="5"/>
    <w:link w:val="7"/>
    <w:semiHidden/>
    <w:qFormat/>
    <w:uiPriority w:val="99"/>
    <w:rPr>
      <w:rFonts w:ascii="Tahoma" w:hAnsi="Tahoma" w:eastAsia="Times New Roman" w:cs="Tahoma"/>
      <w:sz w:val="16"/>
      <w:szCs w:val="16"/>
    </w:rPr>
  </w:style>
  <w:style w:type="character" w:customStyle="1" w:styleId="24">
    <w:name w:val="Footer Char"/>
    <w:basedOn w:val="5"/>
    <w:link w:val="10"/>
    <w:qFormat/>
    <w:uiPriority w:val="99"/>
    <w:rPr>
      <w:rFonts w:ascii="Times New Roman" w:hAnsi="Times New Roman" w:eastAsia="Times New Roman" w:cs="Times New Roman"/>
      <w:sz w:val="22"/>
      <w:szCs w:val="22"/>
    </w:rPr>
  </w:style>
  <w:style w:type="character" w:customStyle="1" w:styleId="25">
    <w:name w:val="Heading 1 Char"/>
    <w:basedOn w:val="5"/>
    <w:link w:val="2"/>
    <w:qFormat/>
    <w:uiPriority w:val="9"/>
    <w:rPr>
      <w:rFonts w:ascii="Times New Roman" w:hAnsi="Times New Roman" w:eastAsia="Times New Roman" w:cs="Times New Roman"/>
      <w:b/>
      <w:bCs/>
      <w:sz w:val="28"/>
      <w:szCs w:val="28"/>
    </w:rPr>
  </w:style>
  <w:style w:type="character" w:customStyle="1" w:styleId="26">
    <w:name w:val="Body Text Char"/>
    <w:basedOn w:val="5"/>
    <w:link w:val="8"/>
    <w:qFormat/>
    <w:uiPriority w:val="1"/>
    <w:rPr>
      <w:rFonts w:ascii="Times New Roman" w:hAnsi="Times New Roman" w:eastAsia="Times New Roman" w:cs="Times New Roman"/>
      <w:sz w:val="24"/>
      <w:szCs w:val="24"/>
    </w:rPr>
  </w:style>
  <w:style w:type="character" w:customStyle="1" w:styleId="27">
    <w:name w:val="Header Char"/>
    <w:basedOn w:val="5"/>
    <w:link w:val="12"/>
    <w:qFormat/>
    <w:uiPriority w:val="99"/>
    <w:rPr>
      <w:rFonts w:ascii="Times New Roman" w:hAnsi="Times New Roman" w:eastAsia="Times New Roman" w:cs="Times New Roman"/>
      <w:sz w:val="18"/>
      <w:szCs w:val="18"/>
    </w:rPr>
  </w:style>
  <w:style w:type="paragraph" w:customStyle="1" w:styleId="28">
    <w:name w:val="Default"/>
    <w:qFormat/>
    <w:uiPriority w:val="0"/>
    <w:pPr>
      <w:autoSpaceDE w:val="0"/>
      <w:autoSpaceDN w:val="0"/>
      <w:adjustRightInd w:val="0"/>
    </w:pPr>
    <w:rPr>
      <w:rFonts w:ascii="Times New Roman" w:hAnsi="Times New Roman" w:cs="Times New Roman" w:eastAsiaTheme="minorHAnsi"/>
      <w:color w:val="000000"/>
      <w:sz w:val="24"/>
      <w:szCs w:val="24"/>
      <w:lang w:val="en-US" w:eastAsia="en-US" w:bidi="ar-SA"/>
    </w:rPr>
  </w:style>
  <w:style w:type="character" w:customStyle="1" w:styleId="29">
    <w:name w:val="Heading 3 Char"/>
    <w:basedOn w:val="5"/>
    <w:link w:val="4"/>
    <w:semiHidden/>
    <w:qFormat/>
    <w:uiPriority w:val="9"/>
    <w:rPr>
      <w:rFonts w:asciiTheme="majorHAnsi" w:hAnsiTheme="majorHAnsi" w:eastAsiaTheme="majorEastAsia" w:cstheme="majorBidi"/>
      <w:color w:val="254061" w:themeColor="accent1" w:themeShade="80"/>
      <w:sz w:val="24"/>
      <w:szCs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6.xml"/><Relationship Id="rId8" Type="http://schemas.openxmlformats.org/officeDocument/2006/relationships/footer" Target="footer5.xml"/><Relationship Id="rId7" Type="http://schemas.openxmlformats.org/officeDocument/2006/relationships/footer" Target="footer4.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4" Type="http://schemas.openxmlformats.org/officeDocument/2006/relationships/fontTable" Target="fontTable.xml"/><Relationship Id="rId23" Type="http://schemas.openxmlformats.org/officeDocument/2006/relationships/customXml" Target="../customXml/item2.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8.png"/><Relationship Id="rId2" Type="http://schemas.openxmlformats.org/officeDocument/2006/relationships/settings" Target="settings.xml"/><Relationship Id="rId19" Type="http://schemas.openxmlformats.org/officeDocument/2006/relationships/image" Target="media/image7.png"/><Relationship Id="rId18"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2.jpeg"/><Relationship Id="rId13" Type="http://schemas.openxmlformats.org/officeDocument/2006/relationships/image" Target="media/image1.jpeg"/><Relationship Id="rId12" Type="http://schemas.openxmlformats.org/officeDocument/2006/relationships/theme" Target="theme/theme1.xml"/><Relationship Id="rId11" Type="http://schemas.openxmlformats.org/officeDocument/2006/relationships/footer" Target="footer8.xml"/><Relationship Id="rId10" Type="http://schemas.openxmlformats.org/officeDocument/2006/relationships/footer" Target="footer7.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44D7FF5-3BE7-461B-AD16-C593405665E5}">
  <ds:schemaRefs/>
</ds:datastoreItem>
</file>

<file path=docProps/app.xml><?xml version="1.0" encoding="utf-8"?>
<Properties xmlns="http://schemas.openxmlformats.org/officeDocument/2006/extended-properties" xmlns:vt="http://schemas.openxmlformats.org/officeDocument/2006/docPropsVTypes">
  <Template>Normal</Template>
  <Company>HP</Company>
  <Pages>22</Pages>
  <Words>3807</Words>
  <Characters>25184</Characters>
  <Lines>142</Lines>
  <Paragraphs>40</Paragraphs>
  <TotalTime>42</TotalTime>
  <ScaleCrop>false</ScaleCrop>
  <LinksUpToDate>false</LinksUpToDate>
  <CharactersWithSpaces>29540</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2026-04-07T05:41:00Z</dcterms:created>
  <dc:creator>skn</dc:creator>
  <cp:lastModifiedBy>Admin</cp:lastModifiedBy>
  <cp:lastPrinted>2024-03-11T09:52:00Z</cp:lastPrinted>
  <dcterms:modified xsi:type="dcterms:W3CDTF">2026-04-23T15:52:21Z</dcterms:modified>
  <dc:title>Sinhgad College of Engineering , Pune</dc:title>
  <cp:revision>64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2023-05-06T00:00:00Z</vt:filetime>
  </property>
  <property fmtid="{D5CDD505-2E9C-101B-9397-08002B2CF9AE}" pid="3" name="Creator">
    <vt:lpwstr>Microsoft® Word 2019</vt:lpwstr>
  </property>
  <property fmtid="{D5CDD505-2E9C-101B-9397-08002B2CF9AE}" pid="4" name="LastSaved">
    <vt:filetime>2023-10-16T00:00:00Z</vt:filetime>
  </property>
  <property fmtid="{D5CDD505-2E9C-101B-9397-08002B2CF9AE}" pid="5" name="KSOProductBuildVer">
    <vt:lpwstr>1033-12.1.0.25830</vt:lpwstr>
  </property>
  <property fmtid="{D5CDD505-2E9C-101B-9397-08002B2CF9AE}" pid="6" name="ICV">
    <vt:lpwstr>49CC72A392E74C758590C113924A1425_13</vt:lpwstr>
  </property>
  <property fmtid="{D5CDD505-2E9C-101B-9397-08002B2CF9AE}" pid="7" name="KSOTemplateDocerSaveRecord">
    <vt:lpwstr>eyJoZGlkIjoiNDMzZWIyMWFhN2ViMjhiNmYyNzFhNjA4NThiYzM2YzYiLCJ1c2VySWQiOiI1Njc2MzU0NjQ4MTcifQ==</vt:lpwstr>
  </property>
</Properties>
</file>