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Stock-specific components: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Financial statements: Income statements, balance sheets, and cash flow statements.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Valuation metrics: Price-to-earnings (P/E), price-to-book (P/B), dividend yield, etc.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Technical indicators: Moving averages, relative strength index (RSI), Bollinger Bands,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Company news and announcements: Earnings reports, mergers and acquisitions, management changes, etc.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Industry trends: Market size, growth prospects, competition, etc.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Management team and corporate governance: Leadership experience, ownership structure, etc.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Short interest and insider activity: Short selling data, insider buying/selling, etc.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Infosys call earning quarter 4 2024:</w:t>
      </w:r>
      <w:hyperlink r:id="rId7">
        <w:r w:rsidDel="00000000" w:rsidR="00000000" w:rsidRPr="00000000">
          <w:rPr>
            <w:b w:val="1"/>
            <w:rtl w:val="0"/>
          </w:rPr>
          <w:t xml:space="preserve"> </w:t>
        </w:r>
      </w:hyperlink>
      <w:commentRangeStart w:id="0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https://www.infosys.com/investors/reports-filings/quarterly-results/2023-2024/q4/earningscall.html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research reports: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https://www.marketresearch.com/seek/Computer-Hardware-Networking-Asia/73/1209/1.html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Short interest and insider activity:</w:t>
      </w:r>
    </w:p>
    <w:p w:rsidR="00000000" w:rsidDel="00000000" w:rsidP="00000000" w:rsidRDefault="00000000" w:rsidRPr="00000000" w14:paraId="00000012">
      <w:pPr>
        <w:rPr/>
      </w:pPr>
      <w:commentRangeStart w:id="1"/>
      <w:r w:rsidDel="00000000" w:rsidR="00000000" w:rsidRPr="00000000">
        <w:rPr>
          <w:b w:val="1"/>
          <w:rtl w:val="0"/>
        </w:rPr>
        <w:t xml:space="preserve">Alpha Vantage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Offers APIs that provide historical and real-time data on short interest and insider transactions.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hd w:fill="ffffff" w:val="clear"/>
        <w:spacing w:after="160" w:before="160" w:line="264" w:lineRule="auto"/>
        <w:rPr>
          <w:color w:val="ffffff"/>
          <w:sz w:val="34"/>
          <w:szCs w:val="34"/>
          <w:shd w:fill="008000" w:val="clear"/>
        </w:rPr>
      </w:pPr>
      <w:bookmarkStart w:colFirst="0" w:colLast="0" w:name="_ay38meq5d7bd" w:id="0"/>
      <w:bookmarkEnd w:id="0"/>
      <w:hyperlink r:id="rId10">
        <w:r w:rsidDel="00000000" w:rsidR="00000000" w:rsidRPr="00000000">
          <w:rPr>
            <w:color w:val="000000"/>
            <w:sz w:val="38"/>
            <w:szCs w:val="38"/>
            <w:rtl w:val="0"/>
          </w:rPr>
          <w:t xml:space="preserve">Market News &amp; Sentiment </w:t>
        </w:r>
      </w:hyperlink>
      <w:hyperlink r:id="rId11">
        <w:r w:rsidDel="00000000" w:rsidR="00000000" w:rsidRPr="00000000">
          <w:rPr>
            <w:color w:val="ffffff"/>
            <w:sz w:val="34"/>
            <w:szCs w:val="34"/>
            <w:shd w:fill="008000" w:val="clear"/>
            <w:rtl w:val="0"/>
          </w:rPr>
          <w:t xml:space="preserve">Trending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Looking for market news data to train your LLM models or to augment your trading strategy? You have just found it. This API returns live and historical market news &amp; sentiment data from a large &amp; growing selection of premier news outlets around the world, covering stocks, cryptocurrencies, forex, and a wide range of topics such as fiscal policy, mergers &amp; acquisitions, IPOs, etc. This API, combined with our core stock API, fundamental data, and technical indicator APIs, can provide you with a 360-degree view of the financial market and the broader economy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9"/>
          <w:szCs w:val="29"/>
          <w:highlight w:val="white"/>
          <w:rtl w:val="0"/>
        </w:rPr>
        <w:t xml:space="preserve">Welcome to Alpha Vantage! Your API key is: 4QNVMIRCG3Q0Z8Y4. Please record this API key at a safe place for future data access.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ditya Battula" w:id="0" w:date="2024-08-11T05:55:41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 in Year range and quarter in the link will lead to multiple earning calls</w:t>
      </w:r>
    </w:p>
  </w:comment>
  <w:comment w:author="Aditya Battula" w:id="1" w:date="2024-08-11T09:52:20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https://www.alphavantage.co/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free API key: https://www.alphavantage.co/support/#api-key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services for all data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alphavantage.co/documentation/#news-sentiment" TargetMode="External"/><Relationship Id="rId10" Type="http://schemas.openxmlformats.org/officeDocument/2006/relationships/hyperlink" Target="https://www.alphavantage.co/documentation/#news-sentiment" TargetMode="External"/><Relationship Id="rId9" Type="http://schemas.openxmlformats.org/officeDocument/2006/relationships/hyperlink" Target="https://www.marketresearch.com/seek/Computer-Hardware-Networking-Asia/73/1209/1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infosys.com/investors/reports-filings/quarterly-results/2023-2024/q4/earningscall.html" TargetMode="External"/><Relationship Id="rId8" Type="http://schemas.openxmlformats.org/officeDocument/2006/relationships/hyperlink" Target="https://www.infosys.com/investors/reports-filings/quarterly-results/2023-2024/q4/earningsc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